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02" w:rsidRDefault="00787A02" w:rsidP="00EC6B06">
      <w:pPr>
        <w:spacing w:line="360" w:lineRule="auto"/>
        <w:rPr>
          <w:rFonts w:ascii="Arial" w:hAnsi="Arial" w:cs="Arial"/>
          <w:sz w:val="28"/>
          <w:szCs w:val="28"/>
        </w:rPr>
      </w:pPr>
    </w:p>
    <w:p w:rsidR="00EC6B06" w:rsidRDefault="00A65970" w:rsidP="00EC6B0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EC6B06">
        <w:rPr>
          <w:rFonts w:ascii="Arial" w:hAnsi="Arial" w:cs="Arial"/>
          <w:sz w:val="28"/>
          <w:szCs w:val="28"/>
        </w:rPr>
        <w:t>Важное юридическое значение имеет деление вещей на движимые и недвижимые (ст.130 ГК РФ).</w:t>
      </w:r>
    </w:p>
    <w:p w:rsidR="00EC6B06" w:rsidRDefault="00EC6B06" w:rsidP="00EC6B0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К недвижимости закон относит земельные участки</w:t>
      </w:r>
      <w:r w:rsidR="00A65970">
        <w:rPr>
          <w:rFonts w:ascii="Arial" w:hAnsi="Arial" w:cs="Arial"/>
          <w:sz w:val="28"/>
          <w:szCs w:val="28"/>
        </w:rPr>
        <w:t>, участки недр и все вещи, прочно связанные с землей, т.е. неотделимые от нее без несоразмерного ущерба их хозяйственному назначению (жилые дома и другие здания и сооружения, многолетние насаждения и леса, обособленные водные объекты и т.п.</w:t>
      </w:r>
      <w:r w:rsidR="00497184">
        <w:rPr>
          <w:rFonts w:ascii="Arial" w:hAnsi="Arial" w:cs="Arial"/>
          <w:sz w:val="28"/>
          <w:szCs w:val="28"/>
        </w:rPr>
        <w:t>).</w:t>
      </w:r>
      <w:r w:rsidR="00A65970">
        <w:rPr>
          <w:rFonts w:ascii="Arial" w:hAnsi="Arial" w:cs="Arial"/>
          <w:sz w:val="28"/>
          <w:szCs w:val="28"/>
        </w:rPr>
        <w:t xml:space="preserve"> К недвижимым вещам закон может отнести и иное аналогичное имущество. Так, жилищное законодательство относит к объектам недвижимости квартиры и иные жилые помещения в жилых домах и других строениях, пригодные для постоянного и временного </w:t>
      </w:r>
      <w:r w:rsidR="008276CB">
        <w:rPr>
          <w:rFonts w:ascii="Arial" w:hAnsi="Arial" w:cs="Arial"/>
          <w:sz w:val="28"/>
          <w:szCs w:val="28"/>
        </w:rPr>
        <w:t>проживания (ст. 1 ФЗ «</w:t>
      </w:r>
      <w:r w:rsidR="00497184">
        <w:rPr>
          <w:rFonts w:ascii="Arial" w:hAnsi="Arial" w:cs="Arial"/>
          <w:sz w:val="28"/>
          <w:szCs w:val="28"/>
        </w:rPr>
        <w:t>Об основах федеральной жилищной политики»).</w:t>
      </w:r>
      <w:r w:rsidR="00A65970">
        <w:rPr>
          <w:rFonts w:ascii="Arial" w:hAnsi="Arial" w:cs="Arial"/>
          <w:sz w:val="28"/>
          <w:szCs w:val="28"/>
        </w:rPr>
        <w:t xml:space="preserve"> </w:t>
      </w:r>
    </w:p>
    <w:p w:rsidR="00497184" w:rsidRDefault="00497184" w:rsidP="00EC6B0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Поскольку такие объекты неотрывны от места их нахождения, а сделки с ними могут совершаться в другом месте, приобретателям и  другим участникам оборота необходимо точно знать правовое положение конкретного объекта (например, не находится ли этот дом  или земельный участок в залоге, имеются ли у кого-либо права пользования им и т.д.), так как это влияет на цену и другие условия сделок</w:t>
      </w:r>
      <w:r w:rsidR="00923606">
        <w:rPr>
          <w:rFonts w:ascii="Arial" w:hAnsi="Arial" w:cs="Arial"/>
          <w:sz w:val="28"/>
          <w:szCs w:val="28"/>
        </w:rPr>
        <w:t>. Узнать все это можно по результатам специальной  государственной регистрации пра</w:t>
      </w:r>
      <w:r w:rsidR="00C24E99">
        <w:rPr>
          <w:rFonts w:ascii="Arial" w:hAnsi="Arial" w:cs="Arial"/>
          <w:sz w:val="28"/>
          <w:szCs w:val="28"/>
        </w:rPr>
        <w:t>в на недвижимость и сделок нею, о которой мы поговорим чуть позже.</w:t>
      </w:r>
    </w:p>
    <w:p w:rsidR="00C24E99" w:rsidRDefault="00C24E99" w:rsidP="00EC6B0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Таким образом, к недвижимым </w:t>
      </w:r>
      <w:r w:rsidR="002A1BB7">
        <w:rPr>
          <w:rFonts w:ascii="Arial" w:hAnsi="Arial" w:cs="Arial"/>
          <w:sz w:val="28"/>
          <w:szCs w:val="28"/>
        </w:rPr>
        <w:t>по общему правилу относятся вещи, прочно связанные с землей не только физически, но и юридически, поскольку их использование по прямому назначению невозможно в отсутствие каких-либо прав на соответствующий земельный участок.</w:t>
      </w:r>
    </w:p>
    <w:p w:rsidR="002A1BB7" w:rsidRDefault="002A1BB7" w:rsidP="00EC6B0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Не относятся к недвижимости (и, следовательно, не требуют регистрации своего правового состояния) вещи, хотя и обладающие значительной ценностью, но не связанные с землей и не признаваемые в качестве недвижимости законом. Например, при продаже «дома на снос» объектом сделки в действительности является</w:t>
      </w:r>
      <w:r w:rsidR="00F975E3">
        <w:rPr>
          <w:rFonts w:ascii="Arial" w:hAnsi="Arial" w:cs="Arial"/>
          <w:sz w:val="28"/>
          <w:szCs w:val="28"/>
        </w:rPr>
        <w:t xml:space="preserve"> не дом, а совокупность стройматериалов, из которых он состоит и которые сами по себе не имеют связи с землей. Все это – движимые вещи. Как указывает закон, движимыми признаются любые вещи, не отнесенные им к недвижимости (п. 2 ст.130 ГК РФ).</w:t>
      </w:r>
    </w:p>
    <w:p w:rsidR="00F975E3" w:rsidRDefault="00F975E3" w:rsidP="00EC6B0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Законом может быть установлена государственная регистрация сделок с определенными видами движимых вещей (п. 2 ст. 164 ГК РФ). Например, с некоторыми ограниченными в обороте вещами. В этом случае она имеет правопорождающее значение и влияет на действительность соответствующих сделок (хотя и не превращает движимые вещи в недвижимые, ибо последние должны </w:t>
      </w:r>
      <w:r w:rsidR="00511A5C">
        <w:rPr>
          <w:rFonts w:ascii="Arial" w:hAnsi="Arial" w:cs="Arial"/>
          <w:sz w:val="28"/>
          <w:szCs w:val="28"/>
        </w:rPr>
        <w:t>быть признаны в этом качестве законом). Ее также не следует смешивать с технической регистрацией некоторых движимых вещей, например, автомототранспортных средств или стрелкового оружия в соответствующих органах внутренних дел. Такая регистрация может влиять лишь на осуществление гражданских прав (например, запрет эксплуатации автомобиля владельцем, не зарегистрированным в этом качестве в органах Государственной автомобильной инспекции), но не на их</w:t>
      </w:r>
      <w:r w:rsidR="00482182">
        <w:rPr>
          <w:rFonts w:ascii="Arial" w:hAnsi="Arial" w:cs="Arial"/>
          <w:sz w:val="28"/>
          <w:szCs w:val="28"/>
        </w:rPr>
        <w:t xml:space="preserve"> возникновение, изменение или прекращение (в частности, на право собственности на автомобиль).</w:t>
      </w:r>
    </w:p>
    <w:p w:rsidR="00482182" w:rsidRDefault="00482182" w:rsidP="00EC6B0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Имущественные комплексы.</w:t>
      </w:r>
    </w:p>
    <w:p w:rsidR="00482182" w:rsidRDefault="00482182" w:rsidP="00EC6B0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Особой разновидностью недвижимости являются комплексы взаимосвязанных недвижимых и движимых вещей, используемых по общему назначению как единое целое. К ним относятся предприятия и кондоминимумы. </w:t>
      </w:r>
    </w:p>
    <w:p w:rsidR="00482182" w:rsidRDefault="00482182" w:rsidP="00EC6B0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Термин «предприятие» используется в нашем законодательстве и для обозначения некоторых видов юридических лиц – субъектов гражданского права. Однако в нормальном имущественном обороте предприятия</w:t>
      </w:r>
      <w:r w:rsidR="00C23104">
        <w:rPr>
          <w:rFonts w:ascii="Arial" w:hAnsi="Arial" w:cs="Arial"/>
          <w:sz w:val="28"/>
          <w:szCs w:val="28"/>
        </w:rPr>
        <w:t xml:space="preserve"> являются объектами, а не субъектами права.</w:t>
      </w:r>
    </w:p>
    <w:p w:rsidR="00C23104" w:rsidRDefault="00C23104" w:rsidP="00EC6B0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Предприятие как объект гражданского оборота представл</w:t>
      </w:r>
      <w:r w:rsidR="0028145A">
        <w:rPr>
          <w:rFonts w:ascii="Arial" w:hAnsi="Arial" w:cs="Arial"/>
          <w:sz w:val="28"/>
          <w:szCs w:val="28"/>
        </w:rPr>
        <w:t>яет собой не просто вещь или совокупность вещей, но целый имущественный комплекс, включающий в свой состав наряду с недвижимостью (земельными участками, зданиями, сооружениями) и движимостью (оборудование, инвентарь, сырье, готовая продукция) обязательные права требования и пользования и долги (обязанности), а также некоторые исключительные права (на фирменное наименование, товарный знак и т.п., ст. 132 ГК РФ).</w:t>
      </w:r>
    </w:p>
    <w:p w:rsidR="0028145A" w:rsidRDefault="0028145A" w:rsidP="00EC6B0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В развитых правопорядках в состав предприятий включают также клиентелу (</w:t>
      </w:r>
      <w:r>
        <w:rPr>
          <w:rFonts w:ascii="Arial" w:hAnsi="Arial" w:cs="Arial"/>
          <w:sz w:val="28"/>
          <w:szCs w:val="28"/>
          <w:lang w:val="en-US"/>
        </w:rPr>
        <w:t>goodwill</w:t>
      </w:r>
      <w:r>
        <w:rPr>
          <w:rFonts w:ascii="Arial" w:hAnsi="Arial" w:cs="Arial"/>
          <w:sz w:val="28"/>
          <w:szCs w:val="28"/>
        </w:rPr>
        <w:t xml:space="preserve">), т.е. устойчивые хозяйственные связи с потребителями их продукции или услуг, весьма важные в условиях конкурентного рыночного хозяйства. Поэтому действующее предприятие </w:t>
      </w:r>
      <w:r w:rsidR="00300A4E">
        <w:rPr>
          <w:rFonts w:ascii="Arial" w:hAnsi="Arial" w:cs="Arial"/>
          <w:sz w:val="28"/>
          <w:szCs w:val="28"/>
        </w:rPr>
        <w:t>нередко стоит дороже, чем простая совокупная «балансовая» стоимость его наличного имущества или чистых активов.</w:t>
      </w:r>
    </w:p>
    <w:p w:rsidR="00300A4E" w:rsidRPr="0028145A" w:rsidRDefault="00300A4E" w:rsidP="00EC6B0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Разумеется, субъектом соответствующих прав и обязанностей является юридическое лицо или иной собственник, а не имущество. Поэтому закон подразумевает под предприятием как объектом прежде всего имущество унитарных предприятий. Однако объектом гражданского оборота может стать и часть предприятия (например, имущество цеха), и производственная единица, не имевшая гражданской правосубъектности (например, магазин, кафе, гостиница и иное «предприятие» сферы обслуживания). В случаях продажи</w:t>
      </w:r>
      <w:r w:rsidR="00D01B23">
        <w:rPr>
          <w:rFonts w:ascii="Arial" w:hAnsi="Arial" w:cs="Arial"/>
          <w:sz w:val="28"/>
          <w:szCs w:val="28"/>
        </w:rPr>
        <w:t xml:space="preserve">, аренды, залога или совершения иных сделок с такими имущественными комплексами их собственник, которым, в частности, может быть хозяйственное общество или товарищество либо </w:t>
      </w:r>
      <w:r w:rsidR="00EF2D62">
        <w:rPr>
          <w:rFonts w:ascii="Arial" w:hAnsi="Arial" w:cs="Arial"/>
          <w:sz w:val="28"/>
          <w:szCs w:val="28"/>
        </w:rPr>
        <w:t>индивидуальный предприниматель, в соответствии с условиями договора передает приобретателю или другому контрагенту не только входящие в их состав недвижимые и движимые вещи, но и относящиеся к ним свои права, обязанности и даже клиентелу (ст. 559 и 656 ГК РФ).</w:t>
      </w:r>
    </w:p>
    <w:p w:rsidR="00C23104" w:rsidRPr="00EC6B06" w:rsidRDefault="00C23104" w:rsidP="00F105DE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23104" w:rsidRPr="00EC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B06"/>
    <w:rsid w:val="0028145A"/>
    <w:rsid w:val="002A1BB7"/>
    <w:rsid w:val="00300A4E"/>
    <w:rsid w:val="003921F8"/>
    <w:rsid w:val="00482182"/>
    <w:rsid w:val="00497184"/>
    <w:rsid w:val="00511A5C"/>
    <w:rsid w:val="00787A02"/>
    <w:rsid w:val="008276CB"/>
    <w:rsid w:val="00865B97"/>
    <w:rsid w:val="00923606"/>
    <w:rsid w:val="00A36635"/>
    <w:rsid w:val="00A65970"/>
    <w:rsid w:val="00C23104"/>
    <w:rsid w:val="00C24E99"/>
    <w:rsid w:val="00CA6F4C"/>
    <w:rsid w:val="00D01B23"/>
    <w:rsid w:val="00EC6B06"/>
    <w:rsid w:val="00EF2D62"/>
    <w:rsid w:val="00F105DE"/>
    <w:rsid w:val="00F975E3"/>
    <w:rsid w:val="00F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F5EBD-1C87-4456-9B5D-1A4C0A2A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Важное юридическое значение имеет деление вещей на движимые и недвижимые (ст</vt:lpstr>
    </vt:vector>
  </TitlesOfParts>
  <Company>Home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Важное юридическое значение имеет деление вещей на движимые и недвижимые (ст</dc:title>
  <dc:subject/>
  <dc:creator>Maxis</dc:creator>
  <cp:keywords/>
  <dc:description/>
  <cp:lastModifiedBy>admin</cp:lastModifiedBy>
  <cp:revision>2</cp:revision>
  <dcterms:created xsi:type="dcterms:W3CDTF">2014-04-17T17:32:00Z</dcterms:created>
  <dcterms:modified xsi:type="dcterms:W3CDTF">2014-04-17T17:32:00Z</dcterms:modified>
</cp:coreProperties>
</file>