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2A" w:rsidRPr="009D1045" w:rsidRDefault="00EE5B2A" w:rsidP="00EE5B2A">
      <w:pPr>
        <w:spacing w:before="120"/>
        <w:jc w:val="center"/>
        <w:rPr>
          <w:b/>
          <w:bCs/>
          <w:sz w:val="32"/>
          <w:szCs w:val="32"/>
        </w:rPr>
      </w:pPr>
      <w:r w:rsidRPr="009D1045">
        <w:rPr>
          <w:b/>
          <w:bCs/>
          <w:sz w:val="32"/>
          <w:szCs w:val="32"/>
        </w:rPr>
        <w:t>Виды контроля за деятельностью органов власти</w:t>
      </w:r>
    </w:p>
    <w:p w:rsidR="00EE5B2A" w:rsidRPr="0062463D" w:rsidRDefault="00EE5B2A" w:rsidP="00EE5B2A">
      <w:pPr>
        <w:spacing w:before="120"/>
        <w:ind w:firstLine="567"/>
        <w:jc w:val="both"/>
        <w:rPr>
          <w:sz w:val="28"/>
          <w:szCs w:val="28"/>
        </w:rPr>
      </w:pPr>
      <w:r w:rsidRPr="0062463D">
        <w:rPr>
          <w:sz w:val="28"/>
          <w:szCs w:val="28"/>
        </w:rPr>
        <w:t>Уткин Э. А. Денисов А. Ф.</w:t>
      </w:r>
    </w:p>
    <w:p w:rsidR="00EE5B2A" w:rsidRPr="009D1045" w:rsidRDefault="00EE5B2A" w:rsidP="00EE5B2A">
      <w:pPr>
        <w:spacing w:before="120"/>
        <w:jc w:val="center"/>
        <w:rPr>
          <w:b/>
          <w:bCs/>
          <w:sz w:val="28"/>
          <w:szCs w:val="28"/>
        </w:rPr>
      </w:pPr>
      <w:r w:rsidRPr="009D1045">
        <w:rPr>
          <w:b/>
          <w:bCs/>
          <w:sz w:val="28"/>
          <w:szCs w:val="28"/>
        </w:rPr>
        <w:t>Политический контроль</w:t>
      </w:r>
    </w:p>
    <w:p w:rsidR="00EE5B2A" w:rsidRPr="0062463D" w:rsidRDefault="00EE5B2A" w:rsidP="00EE5B2A">
      <w:pPr>
        <w:spacing w:before="120"/>
        <w:ind w:firstLine="567"/>
        <w:jc w:val="both"/>
        <w:rPr>
          <w:sz w:val="24"/>
          <w:szCs w:val="24"/>
        </w:rPr>
      </w:pPr>
      <w:r w:rsidRPr="0062463D">
        <w:rPr>
          <w:sz w:val="24"/>
          <w:szCs w:val="24"/>
        </w:rPr>
        <w:t>Политический контроль за деятельностью органов власти субъектов Федерации осуществляют Федеральный центр и представители главы Российской Федерации в Федеральных округах. Депутаты представительного органа власти субъекта Федерации также могут осуществлять контроль деятельности исполнительной власти и влиять на эффективность, оперативность и законность. При всенародном волеизъявлении оценку результатов деятельности региональных властей выносит непосредственно население субъекта Федерации. Формой политического контроля являются также и процедуры отзыва отдельных выборных лиц по инициативе избирателей.</w:t>
      </w:r>
    </w:p>
    <w:p w:rsidR="00EE5B2A" w:rsidRPr="009D1045" w:rsidRDefault="00EE5B2A" w:rsidP="00EE5B2A">
      <w:pPr>
        <w:spacing w:before="120"/>
        <w:jc w:val="center"/>
        <w:rPr>
          <w:b/>
          <w:bCs/>
          <w:sz w:val="28"/>
          <w:szCs w:val="28"/>
        </w:rPr>
      </w:pPr>
      <w:r w:rsidRPr="009D1045">
        <w:rPr>
          <w:b/>
          <w:bCs/>
          <w:sz w:val="28"/>
          <w:szCs w:val="28"/>
        </w:rPr>
        <w:t>Административный контроль</w:t>
      </w:r>
    </w:p>
    <w:p w:rsidR="00EE5B2A" w:rsidRPr="0062463D" w:rsidRDefault="00EE5B2A" w:rsidP="00EE5B2A">
      <w:pPr>
        <w:spacing w:before="120"/>
        <w:ind w:firstLine="567"/>
        <w:jc w:val="both"/>
        <w:rPr>
          <w:sz w:val="24"/>
          <w:szCs w:val="24"/>
        </w:rPr>
      </w:pPr>
      <w:r w:rsidRPr="0062463D">
        <w:rPr>
          <w:sz w:val="24"/>
          <w:szCs w:val="24"/>
        </w:rPr>
        <w:t>Особенностью административного контроля является то, что это контроль внутри самой административной системы. Руководители административного аппарата обязаны осуществлять надзор за действиями подчиненных, на предмет законности действий, их необходимости, целесообразности и эффективности. Данная форма административного контроля включает в себя право отдавать приказы, распоряжения, предписания, право изменять или отменять решения, принятые подчиненными. Контроль со стороны вышестоящих руководителей дополняется деятельностью специальных внутренних надзорных органов — инспекций.</w:t>
      </w:r>
    </w:p>
    <w:p w:rsidR="00EE5B2A" w:rsidRPr="0062463D" w:rsidRDefault="00EE5B2A" w:rsidP="00EE5B2A">
      <w:pPr>
        <w:spacing w:before="120"/>
        <w:ind w:firstLine="567"/>
        <w:jc w:val="both"/>
        <w:rPr>
          <w:sz w:val="24"/>
          <w:szCs w:val="24"/>
        </w:rPr>
      </w:pPr>
      <w:r w:rsidRPr="0062463D">
        <w:rPr>
          <w:sz w:val="24"/>
          <w:szCs w:val="24"/>
        </w:rPr>
        <w:t>В системе органов государственной власти существует специальная система надзора вышестоящих органов власти за деятельностью нижестоящих. Органы власти субъектов Федерации, с одной стороны, по ряду вопросов подвергаются надзору со стороны федеральных органов власти, а с другой стороны, по отдельным вопросам являются проверяющими и контролирующими органами по отношению к муниципальным органам.</w:t>
      </w:r>
    </w:p>
    <w:p w:rsidR="00EE5B2A" w:rsidRPr="0062463D" w:rsidRDefault="00EE5B2A" w:rsidP="00EE5B2A">
      <w:pPr>
        <w:spacing w:before="120"/>
        <w:ind w:firstLine="567"/>
        <w:jc w:val="both"/>
        <w:rPr>
          <w:sz w:val="24"/>
          <w:szCs w:val="24"/>
        </w:rPr>
      </w:pPr>
      <w:r w:rsidRPr="0062463D">
        <w:rPr>
          <w:sz w:val="24"/>
          <w:szCs w:val="24"/>
        </w:rPr>
        <w:t>Органами государственного специального надзора в конкретных областях возложенной сферы деятельности муниципальных образований, а также их союзов и целевых объединений являются исполнительные органы государственной власти субъектов Российской Федерации, надзорные функции которых определяются соответствующими специальными положениями в законодательном порядке.</w:t>
      </w:r>
    </w:p>
    <w:p w:rsidR="00EE5B2A" w:rsidRPr="0062463D" w:rsidRDefault="00EE5B2A" w:rsidP="00EE5B2A">
      <w:pPr>
        <w:spacing w:before="120"/>
        <w:ind w:firstLine="567"/>
        <w:jc w:val="both"/>
        <w:rPr>
          <w:sz w:val="24"/>
          <w:szCs w:val="24"/>
        </w:rPr>
      </w:pPr>
      <w:r w:rsidRPr="0062463D">
        <w:rPr>
          <w:sz w:val="24"/>
          <w:szCs w:val="24"/>
        </w:rPr>
        <w:t>Так, правовой надзор деятельности районов и муниципальных образований осуществляется органом юстиции субъекта Российской Федерации.</w:t>
      </w:r>
    </w:p>
    <w:p w:rsidR="00EE5B2A" w:rsidRPr="0062463D" w:rsidRDefault="00EE5B2A" w:rsidP="00EE5B2A">
      <w:pPr>
        <w:spacing w:before="120"/>
        <w:ind w:firstLine="567"/>
        <w:jc w:val="both"/>
        <w:rPr>
          <w:sz w:val="24"/>
          <w:szCs w:val="24"/>
        </w:rPr>
      </w:pPr>
      <w:r w:rsidRPr="0062463D">
        <w:rPr>
          <w:sz w:val="24"/>
          <w:szCs w:val="24"/>
        </w:rPr>
        <w:t>В рамках своей компетенции надзорные органы вправе:</w:t>
      </w:r>
    </w:p>
    <w:p w:rsidR="00EE5B2A" w:rsidRPr="0062463D" w:rsidRDefault="00EE5B2A" w:rsidP="00EE5B2A">
      <w:pPr>
        <w:spacing w:before="120"/>
        <w:ind w:firstLine="567"/>
        <w:jc w:val="both"/>
        <w:rPr>
          <w:sz w:val="24"/>
          <w:szCs w:val="24"/>
        </w:rPr>
      </w:pPr>
      <w:r w:rsidRPr="0062463D">
        <w:rPr>
          <w:sz w:val="24"/>
          <w:szCs w:val="24"/>
        </w:rPr>
        <w:t>— направлять органам местного самоуправления, должностным лицам местного самоуправления рекомендации и методические материалы по решению возложенных задач;</w:t>
      </w:r>
    </w:p>
    <w:p w:rsidR="00EE5B2A" w:rsidRPr="0062463D" w:rsidRDefault="00EE5B2A" w:rsidP="00EE5B2A">
      <w:pPr>
        <w:spacing w:before="120"/>
        <w:ind w:firstLine="567"/>
        <w:jc w:val="both"/>
        <w:rPr>
          <w:sz w:val="24"/>
          <w:szCs w:val="24"/>
        </w:rPr>
      </w:pPr>
      <w:r w:rsidRPr="0062463D">
        <w:rPr>
          <w:sz w:val="24"/>
          <w:szCs w:val="24"/>
        </w:rPr>
        <w:t>— при невыполнении задач муниципальных образований или их обязательств орган государственного специального надзора призвать органы местного самоуправления, должностных лиц местного самоуправления к принятию необходимых мер;</w:t>
      </w:r>
    </w:p>
    <w:p w:rsidR="00EE5B2A" w:rsidRPr="0062463D" w:rsidRDefault="00EE5B2A" w:rsidP="00EE5B2A">
      <w:pPr>
        <w:spacing w:before="120"/>
        <w:ind w:firstLine="567"/>
        <w:jc w:val="both"/>
        <w:rPr>
          <w:sz w:val="24"/>
          <w:szCs w:val="24"/>
        </w:rPr>
      </w:pPr>
      <w:r w:rsidRPr="0062463D">
        <w:rPr>
          <w:sz w:val="24"/>
          <w:szCs w:val="24"/>
        </w:rPr>
        <w:t>— издавать и направлять органам местного самоуправления, должностным лицам местного самоуправления уведомления о возражении по их решениям и действиям (бездействию) и рекомендовать, исходя из соображений целесообразности и эффективности в течение определенного срока, отменить или изменить указанные решения и действия (бездействие);</w:t>
      </w:r>
    </w:p>
    <w:p w:rsidR="00EE5B2A" w:rsidRPr="0062463D" w:rsidRDefault="00EE5B2A" w:rsidP="00EE5B2A">
      <w:pPr>
        <w:spacing w:before="120"/>
        <w:ind w:firstLine="567"/>
        <w:jc w:val="both"/>
        <w:rPr>
          <w:sz w:val="24"/>
          <w:szCs w:val="24"/>
        </w:rPr>
      </w:pPr>
      <w:r w:rsidRPr="0062463D">
        <w:rPr>
          <w:sz w:val="24"/>
          <w:szCs w:val="24"/>
        </w:rPr>
        <w:t>— вносить в случаях, если органы местного самоуправления, должностные лица местного самоуправления в установленные сроки не выполнят рекомендаций органа государственного специального надзора, представления в органы государственного правового надзора.</w:t>
      </w:r>
    </w:p>
    <w:p w:rsidR="00EE5B2A" w:rsidRPr="0062463D" w:rsidRDefault="00EE5B2A" w:rsidP="00EE5B2A">
      <w:pPr>
        <w:spacing w:before="120"/>
        <w:ind w:firstLine="567"/>
        <w:jc w:val="both"/>
        <w:rPr>
          <w:sz w:val="24"/>
          <w:szCs w:val="24"/>
        </w:rPr>
      </w:pPr>
      <w:r w:rsidRPr="0062463D">
        <w:rPr>
          <w:sz w:val="24"/>
          <w:szCs w:val="24"/>
        </w:rPr>
        <w:t>Инициатива административного контроля необязательно должна исходить от административных органов. Подвергшиеся дискриминации со стороны действий органов власти физические или юридические лица могут обратиться к административному руководству соответствующего органа с жалобой на действия, или бездействие с просьбой принять меры к отмене или изменению решения, наносящего ущерб.</w:t>
      </w:r>
    </w:p>
    <w:p w:rsidR="00EE5B2A" w:rsidRPr="009D1045" w:rsidRDefault="00EE5B2A" w:rsidP="00EE5B2A">
      <w:pPr>
        <w:spacing w:before="120"/>
        <w:jc w:val="center"/>
        <w:rPr>
          <w:b/>
          <w:bCs/>
          <w:sz w:val="28"/>
          <w:szCs w:val="28"/>
        </w:rPr>
      </w:pPr>
      <w:r w:rsidRPr="009D1045">
        <w:rPr>
          <w:b/>
          <w:bCs/>
          <w:sz w:val="28"/>
          <w:szCs w:val="28"/>
        </w:rPr>
        <w:t>Судебный контроль</w:t>
      </w:r>
    </w:p>
    <w:p w:rsidR="00EE5B2A" w:rsidRPr="0062463D" w:rsidRDefault="00EE5B2A" w:rsidP="00EE5B2A">
      <w:pPr>
        <w:spacing w:before="120"/>
        <w:ind w:firstLine="567"/>
        <w:jc w:val="both"/>
        <w:rPr>
          <w:sz w:val="24"/>
          <w:szCs w:val="24"/>
        </w:rPr>
      </w:pPr>
      <w:r w:rsidRPr="0062463D">
        <w:rPr>
          <w:sz w:val="24"/>
          <w:szCs w:val="24"/>
        </w:rPr>
        <w:t>Судебный контроль носит дополнительный характер по отношению к административному контролю. Судебный контроль необходим для того, чтобы обезопасить граждан и юридические лица от ошибок, несправедливых решений административных органов. Особенность судебного контроля заключается в том, что процедура судебного контроля возбуждается лицом, пострадавшим от незаконных, по его мнению, действий органов власти. Судебный контроль в сопоставлении с другими видами контроля носит значительно более узкий характер, так как строится исключительно на правовых аргументах. Судебный контроль является более формализованным, все другие виды контроля, подробность процессуальных норм гарантирует беспристрастность и эффективность судебного контроля, хотя их соблюдение дорогостояще и существенно замедляет контроль. Независимый статус судьи призван обеспечить законность, непредвзятость, справедливость и объективность судебного контроля. Хотя судебная форма контроля является одной из самых объективных, но в тоже время и самой медленной и дорогостоящей. Поэтому судебный контроль нецелесообразно использовать в качестве основного средства контроля.</w:t>
      </w:r>
    </w:p>
    <w:p w:rsidR="00EE5B2A" w:rsidRPr="009D1045" w:rsidRDefault="00EE5B2A" w:rsidP="00EE5B2A">
      <w:pPr>
        <w:spacing w:before="120"/>
        <w:jc w:val="center"/>
        <w:rPr>
          <w:b/>
          <w:bCs/>
          <w:sz w:val="28"/>
          <w:szCs w:val="28"/>
        </w:rPr>
      </w:pPr>
      <w:r w:rsidRPr="009D1045">
        <w:rPr>
          <w:b/>
          <w:bCs/>
          <w:sz w:val="28"/>
          <w:szCs w:val="28"/>
        </w:rPr>
        <w:t>Публичный контроль</w:t>
      </w:r>
    </w:p>
    <w:p w:rsidR="00EE5B2A" w:rsidRPr="0062463D" w:rsidRDefault="00EE5B2A" w:rsidP="00EE5B2A">
      <w:pPr>
        <w:spacing w:before="120"/>
        <w:ind w:firstLine="567"/>
        <w:jc w:val="both"/>
        <w:rPr>
          <w:sz w:val="24"/>
          <w:szCs w:val="24"/>
        </w:rPr>
      </w:pPr>
      <w:r w:rsidRPr="0062463D">
        <w:rPr>
          <w:sz w:val="24"/>
          <w:szCs w:val="24"/>
        </w:rPr>
        <w:t>Для осуществления реального контроля необходимо, чтобы соответствующие органы и заинтересованные лица могли легко заметить и установить незаконные или наносящие ущерб действия органов власти. Важно, чтобы каждый мог увидеть факты неправильных действий, их причины, мотивы, цели, преследуемые представителями местных властей. Эффективность любой системы административного контроля основывается не только на наличии определенных органов и методов контроля, но и на максимально доступном и ясном понимании гражданами и организациями действий органов управления. Общественные интересы будут обеспечены наилучшим образом в том случае, если население будет иметь доступ к максимально большему объему информации. Поэтому важной формой контроля административной деятельности является гласность информации о внутреннем процессе функционирования органов власти.</w:t>
      </w:r>
    </w:p>
    <w:p w:rsidR="00EE5B2A" w:rsidRDefault="00EE5B2A" w:rsidP="00EE5B2A">
      <w:pPr>
        <w:spacing w:before="120"/>
        <w:ind w:firstLine="567"/>
        <w:jc w:val="both"/>
        <w:rPr>
          <w:sz w:val="24"/>
          <w:szCs w:val="24"/>
        </w:rPr>
      </w:pPr>
      <w:r w:rsidRPr="0062463D">
        <w:rPr>
          <w:sz w:val="24"/>
          <w:szCs w:val="24"/>
        </w:rPr>
        <w:t>Важным средством обеспечения публичного контроля является опубликование нормативных актов субъектов Федерации. Это позволяет заинтересованным физическим и юридическим лицам получить необходимую им информацию. Информированность общественности создает предпосылки к тому, что если решение органов власти противоречит интересам населения, носит незаконный характер, то такое решение будет обжаловано с помощью средств судебного, административного или политического контроля. Для того, чтобы мотивы того или иного решения не вызывали двусмысленного толкования, все нормативные акты, кроме нерегламентирующих актов, а также актов, не содержащих неблагоприятных для отдельных лиц положений, должны содержать письменное обоснование. Обоснование должно быть достаточно четко сформулировано, чтобы заинтересованные лица могли легко понять мотивы.</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B2A"/>
    <w:rsid w:val="00002B5A"/>
    <w:rsid w:val="0010437E"/>
    <w:rsid w:val="00316F32"/>
    <w:rsid w:val="004350A2"/>
    <w:rsid w:val="004B5440"/>
    <w:rsid w:val="00616072"/>
    <w:rsid w:val="0062463D"/>
    <w:rsid w:val="006A5004"/>
    <w:rsid w:val="00710178"/>
    <w:rsid w:val="0081563E"/>
    <w:rsid w:val="008B35EE"/>
    <w:rsid w:val="00905CC1"/>
    <w:rsid w:val="009D1045"/>
    <w:rsid w:val="00B42C45"/>
    <w:rsid w:val="00B47B6A"/>
    <w:rsid w:val="00EE5B2A"/>
    <w:rsid w:val="00FF0A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C908CF-5208-40AF-9F4C-33DFC9C9A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B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E5B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Виды контроля за деятельностью органов власти</vt:lpstr>
    </vt:vector>
  </TitlesOfParts>
  <Company>Home</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Виды контроля за деятельностью органов власти</dc:title>
  <dc:subject/>
  <dc:creator>User</dc:creator>
  <cp:keywords/>
  <dc:description/>
  <cp:lastModifiedBy>admin</cp:lastModifiedBy>
  <cp:revision>2</cp:revision>
  <dcterms:created xsi:type="dcterms:W3CDTF">2014-02-14T21:21:00Z</dcterms:created>
  <dcterms:modified xsi:type="dcterms:W3CDTF">2014-02-14T21:21:00Z</dcterms:modified>
</cp:coreProperties>
</file>