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E5" w:rsidRDefault="007503E5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1135" w:rsidRPr="009C2E23" w:rsidRDefault="005F1135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Содержание</w:t>
      </w: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135" w:rsidRPr="009C2E23" w:rsidRDefault="005F1135" w:rsidP="003D3E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Введение</w:t>
      </w:r>
    </w:p>
    <w:p w:rsidR="0056169E" w:rsidRPr="003D3EC6" w:rsidRDefault="0056169E" w:rsidP="003D3EC6">
      <w:pPr>
        <w:pStyle w:val="1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6">
        <w:rPr>
          <w:rFonts w:ascii="Times New Roman" w:hAnsi="Times New Roman"/>
          <w:sz w:val="28"/>
          <w:szCs w:val="28"/>
        </w:rPr>
        <w:t>Общая характеристика понятия наследования</w:t>
      </w:r>
    </w:p>
    <w:p w:rsidR="005F1135" w:rsidRPr="003D3EC6" w:rsidRDefault="005F1135" w:rsidP="003D3EC6">
      <w:pPr>
        <w:pStyle w:val="1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6">
        <w:rPr>
          <w:rFonts w:ascii="Times New Roman" w:hAnsi="Times New Roman"/>
          <w:sz w:val="28"/>
          <w:szCs w:val="28"/>
        </w:rPr>
        <w:t>Наследование по завещанию</w:t>
      </w:r>
    </w:p>
    <w:p w:rsidR="005F1135" w:rsidRPr="003D3EC6" w:rsidRDefault="005F1135" w:rsidP="003D3EC6">
      <w:pPr>
        <w:pStyle w:val="1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3EC6">
        <w:rPr>
          <w:rFonts w:ascii="Times New Roman" w:hAnsi="Times New Roman"/>
          <w:sz w:val="28"/>
          <w:szCs w:val="28"/>
        </w:rPr>
        <w:t>Наследование по закону</w:t>
      </w:r>
    </w:p>
    <w:p w:rsidR="005F1135" w:rsidRPr="009C2E23" w:rsidRDefault="005F1135" w:rsidP="003D3E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Заключение</w:t>
      </w:r>
    </w:p>
    <w:p w:rsidR="005F1135" w:rsidRPr="009C2E23" w:rsidRDefault="005F1135" w:rsidP="003D3E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Список литературы</w:t>
      </w:r>
    </w:p>
    <w:p w:rsidR="009C2E23" w:rsidRDefault="009C2E23" w:rsidP="003D3E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5F1135" w:rsidRP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7598" w:rsidRPr="009C2E23" w:rsidRDefault="00DF5399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Жизнь есть череда случайностей, позитивных и негативных. Временами, эти негативные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Pr="009C2E23">
        <w:rPr>
          <w:rFonts w:ascii="Times New Roman" w:hAnsi="Times New Roman"/>
          <w:sz w:val="28"/>
          <w:szCs w:val="28"/>
        </w:rPr>
        <w:t>случайности причиняют смерть гражданам РФ. А смерть, как известно, довольно часто предстает перед нами явлением не только обыденным, но и</w:t>
      </w:r>
      <w:r w:rsidR="00427598" w:rsidRPr="009C2E23">
        <w:rPr>
          <w:rFonts w:ascii="Times New Roman" w:hAnsi="Times New Roman"/>
          <w:sz w:val="28"/>
          <w:szCs w:val="28"/>
        </w:rPr>
        <w:t>, в ряде случаев,</w:t>
      </w:r>
      <w:r w:rsidRPr="009C2E23">
        <w:rPr>
          <w:rFonts w:ascii="Times New Roman" w:hAnsi="Times New Roman"/>
          <w:sz w:val="28"/>
          <w:szCs w:val="28"/>
        </w:rPr>
        <w:t xml:space="preserve"> неожиданным.</w:t>
      </w:r>
      <w:r w:rsidR="00427598" w:rsidRPr="009C2E23">
        <w:rPr>
          <w:rFonts w:ascii="Times New Roman" w:hAnsi="Times New Roman"/>
          <w:sz w:val="28"/>
          <w:szCs w:val="28"/>
        </w:rPr>
        <w:t xml:space="preserve"> Поэтому, в настоящее время, все больше и больше людей предпочитают, так или иначе, сделать распоряжения на счет дальнейшей судьбы их имущества путем составления завещания. Данное действие, на практике, значительно облегчает наследникам процесс вступления в наследство (вступление по завещанию). Однако, среди наших сограждан, все еще широко представлены те группы индивидов, которые данным вопросом не считают нужным себя обременять в течение жизни. Поэтому, после смерти, процесс наследования их имущества наследниками берет на себя государство в лице системы гражданского судопроизводства</w:t>
      </w:r>
      <w:r w:rsidR="00C05AB3" w:rsidRPr="009C2E23">
        <w:rPr>
          <w:rFonts w:ascii="Times New Roman" w:hAnsi="Times New Roman"/>
          <w:sz w:val="28"/>
          <w:szCs w:val="28"/>
        </w:rPr>
        <w:t xml:space="preserve"> (наследование по закону)</w:t>
      </w:r>
      <w:r w:rsidR="00427598" w:rsidRPr="009C2E23">
        <w:rPr>
          <w:rFonts w:ascii="Times New Roman" w:hAnsi="Times New Roman"/>
          <w:sz w:val="28"/>
          <w:szCs w:val="28"/>
        </w:rPr>
        <w:t>.</w:t>
      </w:r>
    </w:p>
    <w:p w:rsidR="00DF5399" w:rsidRPr="009C2E23" w:rsidRDefault="00427598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Об этих двух, формах</w:t>
      </w:r>
      <w:r w:rsidR="005F1135" w:rsidRPr="009C2E23">
        <w:rPr>
          <w:rFonts w:ascii="Times New Roman" w:hAnsi="Times New Roman"/>
          <w:sz w:val="28"/>
          <w:szCs w:val="28"/>
        </w:rPr>
        <w:t xml:space="preserve"> </w:t>
      </w:r>
      <w:r w:rsidR="00C05AB3" w:rsidRPr="009C2E23">
        <w:rPr>
          <w:rFonts w:ascii="Times New Roman" w:hAnsi="Times New Roman"/>
          <w:sz w:val="28"/>
          <w:szCs w:val="28"/>
        </w:rPr>
        <w:t>наследования и повествует данная работа. В ней мы предпримем попытку дать характеристики выше указанным формам наследования и обозначить некоторые проблемы, с которыми сталкиваются на сегодняшний день наследники и судопроизводители. Далее, в заключении, мы обозначим основные выводы и подведем итоги нашей работы.</w:t>
      </w:r>
    </w:p>
    <w:p w:rsidR="00C05AB3" w:rsidRPr="009C2E23" w:rsidRDefault="00C05AB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E23" w:rsidRDefault="009C2E23" w:rsidP="009C2E23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05AB3" w:rsidRPr="009C2E23" w:rsidRDefault="00C05AB3" w:rsidP="009C2E23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Общая хара</w:t>
      </w:r>
      <w:r w:rsidR="009C2E23">
        <w:rPr>
          <w:rFonts w:ascii="Times New Roman" w:hAnsi="Times New Roman"/>
          <w:sz w:val="28"/>
          <w:szCs w:val="28"/>
        </w:rPr>
        <w:t>ктеристика понятия наследования</w:t>
      </w: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B15" w:rsidRPr="009C2E23" w:rsidRDefault="00C05AB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Итак, на сегодня, в Российской Федерации существует понятие</w:t>
      </w:r>
      <w:r w:rsidR="0025778E" w:rsidRPr="009C2E23">
        <w:rPr>
          <w:rFonts w:ascii="Times New Roman" w:hAnsi="Times New Roman"/>
          <w:sz w:val="28"/>
          <w:szCs w:val="28"/>
        </w:rPr>
        <w:t xml:space="preserve"> права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Pr="009C2E23">
        <w:rPr>
          <w:rFonts w:ascii="Times New Roman" w:hAnsi="Times New Roman"/>
          <w:sz w:val="28"/>
          <w:szCs w:val="28"/>
        </w:rPr>
        <w:t>наследования</w:t>
      </w:r>
      <w:r w:rsidR="0025778E" w:rsidRPr="009C2E23">
        <w:rPr>
          <w:rFonts w:ascii="Times New Roman" w:hAnsi="Times New Roman"/>
          <w:sz w:val="28"/>
          <w:szCs w:val="28"/>
        </w:rPr>
        <w:t xml:space="preserve"> гражданином имуществом, по закону или по завещанию. Однако, так было не всегда. Во времена Монархии, наследование регулировалось 10-ым томом, частью 1 Свода законов Российской Империи, но после введения политики военного коммунизма, был издан, так называемый,</w:t>
      </w:r>
      <w:r w:rsidRPr="009C2E23">
        <w:rPr>
          <w:rFonts w:ascii="Times New Roman" w:hAnsi="Times New Roman"/>
          <w:sz w:val="28"/>
          <w:szCs w:val="28"/>
        </w:rPr>
        <w:t xml:space="preserve"> </w:t>
      </w:r>
      <w:r w:rsidR="0025778E" w:rsidRPr="009C2E23">
        <w:rPr>
          <w:rFonts w:ascii="Times New Roman" w:hAnsi="Times New Roman"/>
          <w:sz w:val="28"/>
          <w:szCs w:val="28"/>
        </w:rPr>
        <w:t xml:space="preserve">декрет ВЦИК от 27 апреля 1918 г. об отмене наследования, после которого, был применен ряд корректив в советском наследственном праве. Лишь кодекс РСФСР 1964 года приобрел те очертания, которые сейчас имеет </w:t>
      </w:r>
      <w:r w:rsidR="00651B15" w:rsidRPr="009C2E23">
        <w:rPr>
          <w:rFonts w:ascii="Times New Roman" w:hAnsi="Times New Roman"/>
          <w:sz w:val="28"/>
          <w:szCs w:val="28"/>
        </w:rPr>
        <w:t>ГК РФ (часть, регулирующая гражданские взаимоотношения в наследственном праве). А значит, право наследовать те или иные виды имущества мы получили всего 47 лет назад. Не большой отрезок времени, с точки зрения истории.</w:t>
      </w:r>
    </w:p>
    <w:p w:rsidR="00FD7451" w:rsidRPr="009C2E23" w:rsidRDefault="00651B15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Согласно ст. 35 Конституции РФ, право наследования гарантируется государством.</w:t>
      </w:r>
      <w:r w:rsidR="00463426" w:rsidRPr="009C2E23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9C2E23">
        <w:rPr>
          <w:rFonts w:ascii="Times New Roman" w:hAnsi="Times New Roman"/>
          <w:sz w:val="28"/>
          <w:szCs w:val="28"/>
        </w:rPr>
        <w:t xml:space="preserve"> Гарантии по осуществлению наследственных прав предусмотрены ГК РФ, СК и иными нормами, регулирующими институт наследования.</w:t>
      </w:r>
    </w:p>
    <w:p w:rsidR="00FD7451" w:rsidRPr="009C2E23" w:rsidRDefault="00FD7451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Касаясь вопроса определения понятия наследования, нами был проанализирован ряд источников, авторы которых имеют собственные определения данного понятия.</w:t>
      </w:r>
    </w:p>
    <w:p w:rsidR="00FD7451" w:rsidRPr="009C2E23" w:rsidRDefault="00FD7451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Согласно ГК РФ, п.1., 1110, наследованием является</w:t>
      </w:r>
      <w:r w:rsidR="00C718AE" w:rsidRPr="009C2E23">
        <w:rPr>
          <w:rFonts w:ascii="Times New Roman" w:hAnsi="Times New Roman"/>
          <w:sz w:val="28"/>
          <w:szCs w:val="28"/>
        </w:rPr>
        <w:t xml:space="preserve"> процесс перехода имущества умершего к другим лицам в порядке универсального правопреемства, то есть, неизменном виде как единое целое и в один и тот же момент, если из правил наст. Кодекса не следует иное.</w:t>
      </w:r>
      <w:r w:rsidR="00463426" w:rsidRPr="009C2E23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651B15" w:rsidRPr="009C2E23" w:rsidRDefault="00651B15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По мнению В.В. Гущина, предметом правового регулирования насле</w:t>
      </w:r>
      <w:r w:rsidR="00FD7451" w:rsidRPr="009C2E23">
        <w:rPr>
          <w:rFonts w:ascii="Times New Roman" w:hAnsi="Times New Roman"/>
          <w:sz w:val="28"/>
          <w:szCs w:val="28"/>
        </w:rPr>
        <w:t>дственного права выступают своеобразные общественные отношения, которые возникают в связи со смертью физического лица и наличием у него имущества и/или имущественных прав.</w:t>
      </w:r>
      <w:r w:rsidR="00463426" w:rsidRPr="009C2E23">
        <w:rPr>
          <w:rStyle w:val="a5"/>
          <w:rFonts w:ascii="Times New Roman" w:hAnsi="Times New Roman"/>
          <w:sz w:val="28"/>
          <w:szCs w:val="28"/>
        </w:rPr>
        <w:footnoteReference w:id="3"/>
      </w:r>
      <w:r w:rsidR="00FD7451" w:rsidRPr="009C2E23">
        <w:rPr>
          <w:rFonts w:ascii="Times New Roman" w:hAnsi="Times New Roman"/>
          <w:sz w:val="28"/>
          <w:szCs w:val="28"/>
        </w:rPr>
        <w:t xml:space="preserve"> Так же, среди ученых, существуют мнения, что наследственное правоотношение носит абсолютный характер и возникает в момент смерти наследодателя между наследниками и всеми окружающими лицами, и что существует 2 типа наследственных правоотношений - одно возникает из события (открытия наследства), второе – по воле наследников, с принятием наследства.</w:t>
      </w:r>
      <w:r w:rsidR="00EC0294" w:rsidRPr="009C2E23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C718AE" w:rsidRPr="009C2E23" w:rsidRDefault="00C718AE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Ознакомившись с определениями наследования ряда источников, мы установили факт отсутствия единого определения данного термина в виду обширности его коннатотивного и денотативного значений, а потому приняли решение понимать определение наследования следующим образом. Это - процесс перехода имущества к другим лицам</w:t>
      </w:r>
      <w:r w:rsidR="001D2539" w:rsidRPr="009C2E23">
        <w:rPr>
          <w:rFonts w:ascii="Times New Roman" w:hAnsi="Times New Roman"/>
          <w:sz w:val="28"/>
          <w:szCs w:val="28"/>
        </w:rPr>
        <w:t xml:space="preserve"> в установленной законом форме</w:t>
      </w:r>
      <w:r w:rsidRPr="009C2E23">
        <w:rPr>
          <w:rFonts w:ascii="Times New Roman" w:hAnsi="Times New Roman"/>
          <w:sz w:val="28"/>
          <w:szCs w:val="28"/>
        </w:rPr>
        <w:t>, по средствам возникновения</w:t>
      </w:r>
      <w:r w:rsidR="0056169E" w:rsidRPr="009C2E23">
        <w:rPr>
          <w:rFonts w:ascii="Times New Roman" w:hAnsi="Times New Roman"/>
          <w:sz w:val="28"/>
          <w:szCs w:val="28"/>
        </w:rPr>
        <w:t xml:space="preserve"> после момента смерти наследодателя</w:t>
      </w:r>
      <w:r w:rsidRPr="009C2E23">
        <w:rPr>
          <w:rFonts w:ascii="Times New Roman" w:hAnsi="Times New Roman"/>
          <w:sz w:val="28"/>
          <w:szCs w:val="28"/>
        </w:rPr>
        <w:t xml:space="preserve"> своеобразных общественных отношений, носящих абсолютный характер,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="0056169E" w:rsidRPr="009C2E23">
        <w:rPr>
          <w:rFonts w:ascii="Times New Roman" w:hAnsi="Times New Roman"/>
          <w:sz w:val="28"/>
          <w:szCs w:val="28"/>
        </w:rPr>
        <w:t>с момента открытия наследства при наличии воли наследников.</w:t>
      </w:r>
    </w:p>
    <w:p w:rsidR="0056169E" w:rsidRPr="009C2E23" w:rsidRDefault="0056169E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Выше указанное определение кажется нам наиболее полным и исчерпывающим, в виду сочетания в нем ранее освещенных нами позиций ученых авторов и законодателя.</w:t>
      </w:r>
    </w:p>
    <w:p w:rsidR="00117A84" w:rsidRPr="009C2E23" w:rsidRDefault="00117A8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69E" w:rsidRPr="009C2E23" w:rsidRDefault="0056169E" w:rsidP="009C2E23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Наследование по завещанию</w:t>
      </w: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69E" w:rsidRPr="009C2E23" w:rsidRDefault="0056169E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Каждый дееспособный гражданин имеет неотъемлемое право на составление завещания, о чем нам свидетельствует ГК РФ, ч.3, разд.5, гл. 61, ст. 1118, п.2., откуда и возникает первый из двух возможных вариантов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Pr="009C2E23">
        <w:rPr>
          <w:rFonts w:ascii="Times New Roman" w:hAnsi="Times New Roman"/>
          <w:sz w:val="28"/>
          <w:szCs w:val="28"/>
        </w:rPr>
        <w:t>вступления в наследство - по завещанию.</w:t>
      </w:r>
    </w:p>
    <w:p w:rsidR="001D2539" w:rsidRPr="009C2E23" w:rsidRDefault="001D2539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В.И. Серебровский определял завещание как личное распоряжение гражданина на случай его смерти о переходе его передаваемых по наследству имущественных и личных неумущественных прав к назначенным им наследникам, сделанное в перделах к допускаемым законом, и облеченное в установленное законом форму.</w:t>
      </w:r>
      <w:r w:rsidR="00EC0294" w:rsidRPr="009C2E23"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1D2539" w:rsidRPr="009C2E23" w:rsidRDefault="001D2539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Н.А. Волкова и М.В. Максютина дают следующее определение завещания: завещание это - распоряжение гражданина своим имуществом на случай смерти, сделанное в установленном законом порядке</w:t>
      </w:r>
      <w:r w:rsidR="00EC0294" w:rsidRPr="009C2E23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9C2E23">
        <w:rPr>
          <w:rFonts w:ascii="Times New Roman" w:hAnsi="Times New Roman"/>
          <w:sz w:val="28"/>
          <w:szCs w:val="28"/>
        </w:rPr>
        <w:t>.</w:t>
      </w:r>
    </w:p>
    <w:p w:rsidR="00E90875" w:rsidRPr="009C2E23" w:rsidRDefault="00E90875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 xml:space="preserve">Согласно </w:t>
      </w:r>
      <w:r w:rsidR="005377E7" w:rsidRPr="009C2E23">
        <w:rPr>
          <w:rFonts w:ascii="Times New Roman" w:hAnsi="Times New Roman"/>
          <w:sz w:val="28"/>
          <w:szCs w:val="28"/>
        </w:rPr>
        <w:t>мнению В.К.</w:t>
      </w:r>
      <w:r w:rsidR="009C2E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7E7" w:rsidRPr="009C2E23">
        <w:rPr>
          <w:rFonts w:ascii="Times New Roman" w:hAnsi="Times New Roman"/>
          <w:sz w:val="28"/>
          <w:szCs w:val="28"/>
        </w:rPr>
        <w:t>Дронникова, завещание есть акт физического лица (гражданина, иностранца, лица без гражданства) по распоряжению принадлежащими ему материальными и нематериальными благами.</w:t>
      </w:r>
      <w:r w:rsidR="00EC0294" w:rsidRPr="009C2E23">
        <w:rPr>
          <w:rStyle w:val="a5"/>
          <w:rFonts w:ascii="Times New Roman" w:hAnsi="Times New Roman"/>
          <w:sz w:val="28"/>
          <w:szCs w:val="28"/>
        </w:rPr>
        <w:footnoteReference w:id="7"/>
      </w:r>
      <w:r w:rsidR="005377E7" w:rsidRPr="009C2E23">
        <w:rPr>
          <w:rFonts w:ascii="Times New Roman" w:hAnsi="Times New Roman"/>
          <w:sz w:val="28"/>
          <w:szCs w:val="28"/>
        </w:rPr>
        <w:t xml:space="preserve"> Данное определение, среди прочих, кажется нам наиболее</w:t>
      </w:r>
      <w:r w:rsidR="001D2539" w:rsidRPr="009C2E23">
        <w:rPr>
          <w:rFonts w:ascii="Times New Roman" w:hAnsi="Times New Roman"/>
          <w:sz w:val="28"/>
          <w:szCs w:val="28"/>
        </w:rPr>
        <w:t xml:space="preserve"> лаконичным и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="005377E7" w:rsidRPr="009C2E23">
        <w:rPr>
          <w:rFonts w:ascii="Times New Roman" w:hAnsi="Times New Roman"/>
          <w:sz w:val="28"/>
          <w:szCs w:val="28"/>
        </w:rPr>
        <w:t>исчерпывающим, а потому, мы возьмем его в качестве основы для понимания выше указанного термина.</w:t>
      </w:r>
    </w:p>
    <w:p w:rsidR="006F132A" w:rsidRPr="009C2E23" w:rsidRDefault="001D2539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 xml:space="preserve">Представив определения понятия завещания нам так же кажется необходимым отметить </w:t>
      </w:r>
      <w:r w:rsidR="00A12869" w:rsidRPr="009C2E23">
        <w:rPr>
          <w:rFonts w:ascii="Times New Roman" w:hAnsi="Times New Roman"/>
          <w:sz w:val="28"/>
          <w:szCs w:val="28"/>
        </w:rPr>
        <w:t xml:space="preserve">и тот факт, что единственным принципом завещания является его свобода. </w:t>
      </w:r>
      <w:r w:rsidR="006F132A" w:rsidRPr="009C2E23">
        <w:rPr>
          <w:rFonts w:ascii="Times New Roman" w:hAnsi="Times New Roman"/>
          <w:sz w:val="28"/>
          <w:szCs w:val="28"/>
        </w:rPr>
        <w:t>Завещатель</w:t>
      </w:r>
      <w:r w:rsidR="00A12869" w:rsidRPr="009C2E23">
        <w:rPr>
          <w:rFonts w:ascii="Times New Roman" w:hAnsi="Times New Roman"/>
          <w:sz w:val="28"/>
          <w:szCs w:val="28"/>
        </w:rPr>
        <w:t xml:space="preserve"> вправе завещать имущество любым лицам, любым образом определить доли наследников в наследстве, лишить наследства одного, нескольких, или всех наследников, не указывая причин такого лишения, а в случаях, предусм</w:t>
      </w:r>
      <w:r w:rsidR="004E2094" w:rsidRPr="009C2E23">
        <w:rPr>
          <w:rFonts w:ascii="Times New Roman" w:hAnsi="Times New Roman"/>
          <w:sz w:val="28"/>
          <w:szCs w:val="28"/>
        </w:rPr>
        <w:t>отренных н</w:t>
      </w:r>
      <w:r w:rsidR="00A12869" w:rsidRPr="009C2E23">
        <w:rPr>
          <w:rFonts w:ascii="Times New Roman" w:hAnsi="Times New Roman"/>
          <w:sz w:val="28"/>
          <w:szCs w:val="28"/>
        </w:rPr>
        <w:t>астоящим кодексом, включить в завещание иные положения. Завещатель в праве отменить или изменить совершенное завещание в соотв</w:t>
      </w:r>
      <w:r w:rsidR="004E2094" w:rsidRPr="009C2E23">
        <w:rPr>
          <w:rFonts w:ascii="Times New Roman" w:hAnsi="Times New Roman"/>
          <w:sz w:val="28"/>
          <w:szCs w:val="28"/>
        </w:rPr>
        <w:t>етствии</w:t>
      </w:r>
      <w:r w:rsidR="00A12869" w:rsidRPr="009C2E23">
        <w:rPr>
          <w:rFonts w:ascii="Times New Roman" w:hAnsi="Times New Roman"/>
          <w:sz w:val="28"/>
          <w:szCs w:val="28"/>
        </w:rPr>
        <w:t xml:space="preserve"> с правилами ст. 1130 ГК РФ.</w:t>
      </w:r>
      <w:r w:rsidR="00EC0294" w:rsidRPr="009C2E23">
        <w:rPr>
          <w:rStyle w:val="a5"/>
          <w:rFonts w:ascii="Times New Roman" w:hAnsi="Times New Roman"/>
          <w:sz w:val="28"/>
          <w:szCs w:val="28"/>
        </w:rPr>
        <w:footnoteReference w:id="8"/>
      </w:r>
    </w:p>
    <w:p w:rsidR="006F132A" w:rsidRPr="009C2E23" w:rsidRDefault="006F132A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Однако, согласно ст. 1119, п. 1.</w:t>
      </w:r>
      <w:r w:rsidR="002433BF" w:rsidRPr="009C2E23">
        <w:rPr>
          <w:rFonts w:ascii="Times New Roman" w:hAnsi="Times New Roman"/>
          <w:sz w:val="28"/>
          <w:szCs w:val="28"/>
        </w:rPr>
        <w:t xml:space="preserve"> того же кодекса</w:t>
      </w:r>
      <w:r w:rsidRPr="009C2E23">
        <w:rPr>
          <w:rFonts w:ascii="Times New Roman" w:hAnsi="Times New Roman"/>
          <w:sz w:val="28"/>
          <w:szCs w:val="28"/>
        </w:rPr>
        <w:t>, свобода завещания ограничивается правилами об обязательной доле в наследстве, которую имеют следующие лица:</w:t>
      </w:r>
    </w:p>
    <w:p w:rsidR="006F132A" w:rsidRPr="009C2E23" w:rsidRDefault="006F132A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Несовершеннолетние дети наследодателя</w:t>
      </w:r>
    </w:p>
    <w:p w:rsidR="006F132A" w:rsidRPr="009C2E23" w:rsidRDefault="006F132A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Нетрудоспособные дети наследодателя</w:t>
      </w:r>
    </w:p>
    <w:p w:rsidR="006F132A" w:rsidRPr="009C2E23" w:rsidRDefault="006F132A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Нетрудоспособный (ая) супруг</w:t>
      </w:r>
      <w:r w:rsidRPr="009C2E23">
        <w:rPr>
          <w:rFonts w:ascii="Times New Roman" w:hAnsi="Times New Roman"/>
          <w:sz w:val="28"/>
          <w:szCs w:val="28"/>
          <w:lang w:val="en-US"/>
        </w:rPr>
        <w:t>/</w:t>
      </w:r>
      <w:r w:rsidRPr="009C2E23">
        <w:rPr>
          <w:rFonts w:ascii="Times New Roman" w:hAnsi="Times New Roman"/>
          <w:sz w:val="28"/>
          <w:szCs w:val="28"/>
        </w:rPr>
        <w:t>супруга наследодателя</w:t>
      </w:r>
    </w:p>
    <w:p w:rsidR="006F132A" w:rsidRPr="009C2E23" w:rsidRDefault="006F132A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Нетрудоспособные родители наследодателя</w:t>
      </w:r>
    </w:p>
    <w:p w:rsidR="006F132A" w:rsidRPr="009C2E23" w:rsidRDefault="006F132A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Нетрудоспособные иждивенцы наследодателя</w:t>
      </w:r>
      <w:r w:rsidR="001C1CCC" w:rsidRPr="009C2E23"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2433BF" w:rsidRPr="009C2E23" w:rsidRDefault="002433BF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Статья 11149 ГК РФ обозначает положенные доли в завещанном имуществе.</w:t>
      </w:r>
      <w:r w:rsidR="001C1CCC" w:rsidRPr="009C2E23">
        <w:rPr>
          <w:rStyle w:val="a5"/>
          <w:rFonts w:ascii="Times New Roman" w:hAnsi="Times New Roman"/>
          <w:sz w:val="28"/>
          <w:szCs w:val="28"/>
        </w:rPr>
        <w:footnoteReference w:id="10"/>
      </w:r>
    </w:p>
    <w:p w:rsidR="002433BF" w:rsidRPr="009C2E23" w:rsidRDefault="002433BF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Основными признаками завещания являются следующие 4 особенности:</w:t>
      </w:r>
    </w:p>
    <w:p w:rsidR="002433BF" w:rsidRPr="009C2E23" w:rsidRDefault="002433BF" w:rsidP="009C2E23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Завещание является единственным, исключительным способом распоряжением имущества на случай смерти.</w:t>
      </w:r>
    </w:p>
    <w:p w:rsidR="002433BF" w:rsidRPr="009C2E23" w:rsidRDefault="002433BF" w:rsidP="009C2E23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Завещание, как действие по распоряжению имуществом, направленное на возникновение у названных в завещании лиц, прав и обязанностей в связи со смертью завещателя, является</w:t>
      </w:r>
      <w:r w:rsidR="00CB06C9" w:rsidRPr="009C2E23">
        <w:rPr>
          <w:rFonts w:ascii="Times New Roman" w:hAnsi="Times New Roman"/>
          <w:sz w:val="28"/>
          <w:szCs w:val="28"/>
        </w:rPr>
        <w:t xml:space="preserve"> односторонней</w:t>
      </w:r>
      <w:r w:rsidRPr="009C2E23">
        <w:rPr>
          <w:rFonts w:ascii="Times New Roman" w:hAnsi="Times New Roman"/>
          <w:sz w:val="28"/>
          <w:szCs w:val="28"/>
        </w:rPr>
        <w:t xml:space="preserve"> сделкой (ГК РФ, ст. 15</w:t>
      </w:r>
      <w:r w:rsidR="001C1CCC" w:rsidRPr="009C2E23">
        <w:rPr>
          <w:rFonts w:ascii="Times New Roman" w:hAnsi="Times New Roman"/>
          <w:sz w:val="28"/>
          <w:szCs w:val="28"/>
        </w:rPr>
        <w:t>4</w:t>
      </w:r>
      <w:r w:rsidRPr="009C2E23">
        <w:rPr>
          <w:rFonts w:ascii="Times New Roman" w:hAnsi="Times New Roman"/>
          <w:sz w:val="28"/>
          <w:szCs w:val="28"/>
        </w:rPr>
        <w:t>)</w:t>
      </w:r>
      <w:r w:rsidR="001C1CCC" w:rsidRPr="009C2E23">
        <w:rPr>
          <w:rStyle w:val="a5"/>
          <w:rFonts w:ascii="Times New Roman" w:hAnsi="Times New Roman"/>
          <w:sz w:val="28"/>
          <w:szCs w:val="28"/>
        </w:rPr>
        <w:footnoteReference w:id="11"/>
      </w:r>
    </w:p>
    <w:p w:rsidR="00CB06C9" w:rsidRPr="009C2E23" w:rsidRDefault="00CB06C9" w:rsidP="009C2E23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Завещание, это – не только односторонняя, но и личная сделка.</w:t>
      </w:r>
    </w:p>
    <w:p w:rsidR="00CB06C9" w:rsidRPr="009C2E23" w:rsidRDefault="00CB06C9" w:rsidP="009C2E23">
      <w:pPr>
        <w:pStyle w:val="1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Завещание – это строго формальная сделка.</w:t>
      </w:r>
    </w:p>
    <w:p w:rsidR="00E95BC6" w:rsidRPr="009C2E23" w:rsidRDefault="00E95BC6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Нам кажется немаловажным отметить, что текст завещания составляется в свободной форме,</w:t>
      </w:r>
      <w:r w:rsidR="004E2094" w:rsidRPr="009C2E23">
        <w:rPr>
          <w:rFonts w:ascii="Times New Roman" w:hAnsi="Times New Roman"/>
          <w:sz w:val="28"/>
          <w:szCs w:val="28"/>
        </w:rPr>
        <w:t xml:space="preserve"> </w:t>
      </w:r>
      <w:r w:rsidRPr="009C2E23">
        <w:rPr>
          <w:rFonts w:ascii="Times New Roman" w:hAnsi="Times New Roman"/>
          <w:sz w:val="28"/>
          <w:szCs w:val="28"/>
        </w:rPr>
        <w:t>в соответствии с ГК РФ, ст.1124</w:t>
      </w:r>
      <w:r w:rsidR="001C1CCC" w:rsidRPr="009C2E23">
        <w:rPr>
          <w:rStyle w:val="a5"/>
          <w:rFonts w:ascii="Times New Roman" w:hAnsi="Times New Roman"/>
          <w:sz w:val="28"/>
          <w:szCs w:val="28"/>
        </w:rPr>
        <w:footnoteReference w:id="12"/>
      </w:r>
    </w:p>
    <w:p w:rsidR="00CB06C9" w:rsidRPr="009C2E23" w:rsidRDefault="00CB06C9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 xml:space="preserve">Существуют следующие формы </w:t>
      </w:r>
      <w:r w:rsidR="004E2094" w:rsidRPr="009C2E23">
        <w:rPr>
          <w:rFonts w:ascii="Times New Roman" w:hAnsi="Times New Roman"/>
          <w:sz w:val="28"/>
          <w:szCs w:val="28"/>
        </w:rPr>
        <w:t xml:space="preserve">составления </w:t>
      </w:r>
      <w:r w:rsidRPr="009C2E23">
        <w:rPr>
          <w:rFonts w:ascii="Times New Roman" w:hAnsi="Times New Roman"/>
          <w:sz w:val="28"/>
          <w:szCs w:val="28"/>
        </w:rPr>
        <w:t>завещаний:</w:t>
      </w:r>
    </w:p>
    <w:p w:rsidR="00CB06C9" w:rsidRPr="009C2E23" w:rsidRDefault="00CB06C9" w:rsidP="009C2E23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Нотариально удостоверенные</w:t>
      </w:r>
      <w:r w:rsidR="00D66173" w:rsidRPr="009C2E23">
        <w:rPr>
          <w:rFonts w:ascii="Times New Roman" w:hAnsi="Times New Roman"/>
          <w:sz w:val="28"/>
          <w:szCs w:val="28"/>
        </w:rPr>
        <w:t xml:space="preserve"> завещания</w:t>
      </w:r>
      <w:r w:rsidR="002012D3" w:rsidRPr="009C2E23">
        <w:rPr>
          <w:rFonts w:ascii="Times New Roman" w:hAnsi="Times New Roman"/>
          <w:sz w:val="28"/>
          <w:szCs w:val="28"/>
        </w:rPr>
        <w:t xml:space="preserve"> </w:t>
      </w:r>
      <w:r w:rsidR="00D66173" w:rsidRPr="009C2E23">
        <w:rPr>
          <w:rFonts w:ascii="Times New Roman" w:hAnsi="Times New Roman"/>
          <w:sz w:val="28"/>
          <w:szCs w:val="28"/>
        </w:rPr>
        <w:t>–</w:t>
      </w:r>
      <w:r w:rsidR="002012D3" w:rsidRPr="009C2E23">
        <w:rPr>
          <w:rFonts w:ascii="Times New Roman" w:hAnsi="Times New Roman"/>
          <w:sz w:val="28"/>
          <w:szCs w:val="28"/>
        </w:rPr>
        <w:t xml:space="preserve"> </w:t>
      </w:r>
      <w:r w:rsidR="00D66173" w:rsidRPr="009C2E23">
        <w:rPr>
          <w:rFonts w:ascii="Times New Roman" w:hAnsi="Times New Roman"/>
          <w:sz w:val="28"/>
          <w:szCs w:val="28"/>
        </w:rPr>
        <w:t>являются самыми надежно обеспечивающими их подлинность и достоверность.</w:t>
      </w:r>
    </w:p>
    <w:p w:rsidR="00CB06C9" w:rsidRPr="009C2E23" w:rsidRDefault="00CB06C9" w:rsidP="009C2E23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Закрытые завещания</w:t>
      </w:r>
      <w:r w:rsidR="00D66173" w:rsidRPr="009C2E23">
        <w:rPr>
          <w:rFonts w:ascii="Times New Roman" w:hAnsi="Times New Roman"/>
          <w:sz w:val="28"/>
          <w:szCs w:val="28"/>
        </w:rPr>
        <w:t xml:space="preserve"> – составляется при случае, когда гражданин не хочет, что бы содержание завещания становилось известным не только другим лицам,но и нотариусу.</w:t>
      </w:r>
    </w:p>
    <w:p w:rsidR="00CB06C9" w:rsidRPr="009C2E23" w:rsidRDefault="00CB06C9" w:rsidP="009C2E23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Завещания, приравниваемые к нотариально удостоверенным завещаниям</w:t>
      </w:r>
      <w:r w:rsidR="00BD3B7E" w:rsidRPr="009C2E23">
        <w:rPr>
          <w:rFonts w:ascii="Times New Roman" w:hAnsi="Times New Roman"/>
          <w:sz w:val="28"/>
          <w:szCs w:val="28"/>
        </w:rPr>
        <w:t xml:space="preserve"> </w:t>
      </w:r>
      <w:r w:rsidR="00EA247F" w:rsidRPr="009C2E23">
        <w:rPr>
          <w:rFonts w:ascii="Times New Roman" w:hAnsi="Times New Roman"/>
          <w:sz w:val="28"/>
          <w:szCs w:val="28"/>
        </w:rPr>
        <w:t>–</w:t>
      </w:r>
      <w:r w:rsidR="00BD3B7E" w:rsidRPr="009C2E23">
        <w:rPr>
          <w:rFonts w:ascii="Times New Roman" w:hAnsi="Times New Roman"/>
          <w:sz w:val="28"/>
          <w:szCs w:val="28"/>
        </w:rPr>
        <w:t xml:space="preserve"> </w:t>
      </w:r>
      <w:r w:rsidR="00EA247F" w:rsidRPr="009C2E23">
        <w:rPr>
          <w:rFonts w:ascii="Times New Roman" w:hAnsi="Times New Roman"/>
          <w:sz w:val="28"/>
          <w:szCs w:val="28"/>
        </w:rPr>
        <w:t>это те завещания, которые составляются гражданами, находящимися на излечении в больницах и пр. стационарных лечебных учреждениях, проживающих в домах престарелых и инвалидов, удостоверенных главными врачами этих заведений, их заместителями по медицинской части и т.п. Это- так же завещания граждан, находящихся в плавании на судах РФ, удостоверенные капитанами этих судов, разведочных, арктических и др. экспедициях, удостоверенные начальниками этих экспедиций и т.д.(ГК РФ, ст. 1127)</w:t>
      </w:r>
      <w:r w:rsidR="001C1CCC" w:rsidRPr="009C2E23">
        <w:rPr>
          <w:rStyle w:val="a5"/>
          <w:rFonts w:ascii="Times New Roman" w:hAnsi="Times New Roman"/>
          <w:sz w:val="28"/>
          <w:szCs w:val="28"/>
        </w:rPr>
        <w:footnoteReference w:id="13"/>
      </w:r>
    </w:p>
    <w:p w:rsidR="00CB06C9" w:rsidRPr="009C2E23" w:rsidRDefault="00CB06C9" w:rsidP="009C2E23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Завещательные распоряжения правами на денежные средства в банках</w:t>
      </w:r>
      <w:r w:rsidR="00BD3B7E" w:rsidRPr="009C2E23">
        <w:rPr>
          <w:rFonts w:ascii="Times New Roman" w:hAnsi="Times New Roman"/>
          <w:sz w:val="28"/>
          <w:szCs w:val="28"/>
        </w:rPr>
        <w:t xml:space="preserve"> – данное распоряжение может содержаться как в общем завещании, совершенным в любой, предусмотренной законом форме, так и в специальном завещательном распоряжении, оформленном в том филиале банка, в котором находится счет завещателя.</w:t>
      </w:r>
    </w:p>
    <w:p w:rsidR="00E95BC6" w:rsidRPr="009C2E23" w:rsidRDefault="00CB06C9" w:rsidP="009C2E23">
      <w:pPr>
        <w:pStyle w:val="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Завещания в чрезвычайных обстоятельствах</w:t>
      </w:r>
      <w:r w:rsidR="00D66173" w:rsidRPr="009C2E23">
        <w:rPr>
          <w:rFonts w:ascii="Times New Roman" w:hAnsi="Times New Roman"/>
          <w:sz w:val="28"/>
          <w:szCs w:val="28"/>
        </w:rPr>
        <w:t xml:space="preserve"> – составляются в простой письменной форме, с подписью завещателя и 2 свидетелей, при случае прямой угрозы жизни.</w:t>
      </w:r>
    </w:p>
    <w:p w:rsidR="001A75C4" w:rsidRPr="009C2E23" w:rsidRDefault="00066889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Завещатель вправе, согласно ГК РФ, ст. 1121, подназначить наследника, согласно ст. 1134 того же кодекса, поручить душеприказчику исполнение завещания, согласно ст. 1137 ГК РФ, установить завещательный отказ, и, в соответствии со ст. 1139 ГК РФ, указать завещательное возложение.</w:t>
      </w:r>
      <w:r w:rsidR="001C1CCC" w:rsidRPr="009C2E23">
        <w:rPr>
          <w:rStyle w:val="a5"/>
          <w:rFonts w:ascii="Times New Roman" w:hAnsi="Times New Roman"/>
          <w:sz w:val="28"/>
          <w:szCs w:val="28"/>
        </w:rPr>
        <w:footnoteReference w:id="14"/>
      </w:r>
    </w:p>
    <w:p w:rsidR="006F132A" w:rsidRPr="009C2E23" w:rsidRDefault="004F027E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Список лиц, которые могут призываться к наследованию, а так же определение наследников недостойных перечислен в ГК РФ, ст. 1116-1117.</w:t>
      </w:r>
      <w:r w:rsidRPr="009C2E23">
        <w:rPr>
          <w:rStyle w:val="a5"/>
          <w:rFonts w:ascii="Times New Roman" w:hAnsi="Times New Roman"/>
          <w:sz w:val="28"/>
          <w:szCs w:val="28"/>
        </w:rPr>
        <w:footnoteReference w:id="15"/>
      </w:r>
    </w:p>
    <w:p w:rsidR="00802D5E" w:rsidRPr="009C2E23" w:rsidRDefault="004F027E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Врем</w:t>
      </w:r>
      <w:r w:rsidR="00802D5E" w:rsidRPr="009C2E23">
        <w:rPr>
          <w:rFonts w:ascii="Times New Roman" w:hAnsi="Times New Roman"/>
          <w:sz w:val="28"/>
          <w:szCs w:val="28"/>
        </w:rPr>
        <w:t>енем</w:t>
      </w:r>
      <w:r w:rsidRPr="009C2E23">
        <w:rPr>
          <w:rFonts w:ascii="Times New Roman" w:hAnsi="Times New Roman"/>
          <w:sz w:val="28"/>
          <w:szCs w:val="28"/>
        </w:rPr>
        <w:t xml:space="preserve"> </w:t>
      </w:r>
      <w:r w:rsidR="00802D5E" w:rsidRPr="009C2E23">
        <w:rPr>
          <w:rFonts w:ascii="Times New Roman" w:hAnsi="Times New Roman"/>
          <w:sz w:val="28"/>
          <w:szCs w:val="28"/>
        </w:rPr>
        <w:t>открытия завещания считается день смерти завещателя как согласно медицинскому заключению (свидетельство о смерти с указанием дня смерти), так и согласно судебному решению об установлении факта смерти.</w:t>
      </w:r>
      <w:r w:rsidR="00802D5E" w:rsidRPr="009C2E23">
        <w:rPr>
          <w:rStyle w:val="a5"/>
          <w:rFonts w:ascii="Times New Roman" w:hAnsi="Times New Roman"/>
          <w:sz w:val="28"/>
          <w:szCs w:val="28"/>
        </w:rPr>
        <w:footnoteReference w:id="16"/>
      </w:r>
    </w:p>
    <w:p w:rsidR="00117A84" w:rsidRPr="009C2E23" w:rsidRDefault="00802D5E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 xml:space="preserve">Местом открытия завещания могут быть: место жительства наследодателя (последнее место жительства гражданина), место нахождения завещанного имущества (или место нахождения наиболее ценной его части), место открытия наследства определяется судом. Последний метод используется в силу отсутствия данных о нахождении места жительства завещателя и завещанного имущества. При этом, заявление об определении места открытия </w:t>
      </w:r>
      <w:r w:rsidR="00117A84" w:rsidRPr="009C2E23">
        <w:rPr>
          <w:rFonts w:ascii="Times New Roman" w:hAnsi="Times New Roman"/>
          <w:sz w:val="28"/>
          <w:szCs w:val="28"/>
        </w:rPr>
        <w:t>наследства может быть рассмотрено судом в поря</w:t>
      </w:r>
      <w:r w:rsidR="004E2094" w:rsidRPr="009C2E23">
        <w:rPr>
          <w:rFonts w:ascii="Times New Roman" w:hAnsi="Times New Roman"/>
          <w:sz w:val="28"/>
          <w:szCs w:val="28"/>
        </w:rPr>
        <w:t>дке особого производства, если л</w:t>
      </w:r>
      <w:r w:rsidR="00117A84" w:rsidRPr="009C2E23">
        <w:rPr>
          <w:rFonts w:ascii="Times New Roman" w:hAnsi="Times New Roman"/>
          <w:sz w:val="28"/>
          <w:szCs w:val="28"/>
        </w:rPr>
        <w:t>ица, совершающие нотариальные действия, не могут выдать заявителю свидетельство</w:t>
      </w:r>
      <w:r w:rsidR="004E2094" w:rsidRPr="009C2E23">
        <w:rPr>
          <w:rFonts w:ascii="Times New Roman" w:hAnsi="Times New Roman"/>
          <w:sz w:val="28"/>
          <w:szCs w:val="28"/>
        </w:rPr>
        <w:t xml:space="preserve"> о</w:t>
      </w:r>
      <w:r w:rsidR="00117A84" w:rsidRPr="009C2E23">
        <w:rPr>
          <w:rFonts w:ascii="Times New Roman" w:hAnsi="Times New Roman"/>
          <w:sz w:val="28"/>
          <w:szCs w:val="28"/>
        </w:rPr>
        <w:t xml:space="preserve"> праве на наследство в связи с отсутствием или недостаточностью соответствующих документов для подтверждения необходимого факта, а сам заявитель не имеет другой возможности получить, либо восстановить документы, удостоверяющие место жительства наследодателя или место нахождения его имущества.</w:t>
      </w:r>
      <w:r w:rsidR="00117A84" w:rsidRPr="009C2E23">
        <w:rPr>
          <w:rStyle w:val="a5"/>
          <w:rFonts w:ascii="Times New Roman" w:hAnsi="Times New Roman"/>
          <w:sz w:val="28"/>
          <w:szCs w:val="28"/>
        </w:rPr>
        <w:footnoteReference w:id="17"/>
      </w:r>
    </w:p>
    <w:p w:rsidR="00117A84" w:rsidRPr="009C2E23" w:rsidRDefault="00117A8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Являясь ключевой категорией наследственного права, наследство (как имущество гражданина, переходящее к другим лицам в порядке наследственного правопреемства),</w:t>
      </w:r>
      <w:r w:rsidR="005377E7" w:rsidRPr="009C2E23">
        <w:rPr>
          <w:rFonts w:ascii="Times New Roman" w:hAnsi="Times New Roman"/>
          <w:sz w:val="28"/>
          <w:szCs w:val="28"/>
        </w:rPr>
        <w:t xml:space="preserve"> </w:t>
      </w:r>
      <w:r w:rsidRPr="009C2E23">
        <w:rPr>
          <w:rFonts w:ascii="Times New Roman" w:hAnsi="Times New Roman"/>
          <w:sz w:val="28"/>
          <w:szCs w:val="28"/>
        </w:rPr>
        <w:t>ограничивается 4 категориями: вещами, имущественными правами, имущественными обязанностями, иным имуществом.</w:t>
      </w:r>
      <w:r w:rsidRPr="009C2E23">
        <w:rPr>
          <w:rStyle w:val="a5"/>
          <w:rFonts w:ascii="Times New Roman" w:hAnsi="Times New Roman"/>
          <w:sz w:val="28"/>
          <w:szCs w:val="28"/>
        </w:rPr>
        <w:footnoteReference w:id="18"/>
      </w:r>
    </w:p>
    <w:p w:rsidR="00F97798" w:rsidRPr="009C2E23" w:rsidRDefault="00117A8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Так же стоит отметить и тот факт, что</w:t>
      </w:r>
      <w:r w:rsidR="00F97798" w:rsidRPr="009C2E23">
        <w:rPr>
          <w:rFonts w:ascii="Times New Roman" w:hAnsi="Times New Roman"/>
          <w:sz w:val="28"/>
          <w:szCs w:val="28"/>
        </w:rPr>
        <w:t xml:space="preserve"> завещание, как и любая сделка, может быть признано недействительным. И таковым оно считается в случаях: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="00F97798" w:rsidRPr="009C2E23">
        <w:rPr>
          <w:rFonts w:ascii="Times New Roman" w:hAnsi="Times New Roman"/>
          <w:sz w:val="28"/>
          <w:szCs w:val="28"/>
        </w:rPr>
        <w:t>когда завещание составляется с нарушением требований, касающихся личности завещателя (совершение завещания недееспособным и ограниченным в дееспособности,</w:t>
      </w:r>
      <w:r w:rsidR="004E2094" w:rsidRPr="009C2E23">
        <w:rPr>
          <w:rFonts w:ascii="Times New Roman" w:hAnsi="Times New Roman"/>
          <w:sz w:val="28"/>
          <w:szCs w:val="28"/>
        </w:rPr>
        <w:t xml:space="preserve"> совершение завещания</w:t>
      </w:r>
      <w:r w:rsidR="00F97798" w:rsidRPr="009C2E23">
        <w:rPr>
          <w:rFonts w:ascii="Times New Roman" w:hAnsi="Times New Roman"/>
          <w:sz w:val="28"/>
          <w:szCs w:val="28"/>
        </w:rPr>
        <w:t xml:space="preserve"> не лично, а через представителя, </w:t>
      </w:r>
      <w:r w:rsidR="004E2094" w:rsidRPr="009C2E23">
        <w:rPr>
          <w:rFonts w:ascii="Times New Roman" w:hAnsi="Times New Roman"/>
          <w:sz w:val="28"/>
          <w:szCs w:val="28"/>
        </w:rPr>
        <w:t xml:space="preserve">а так же, </w:t>
      </w:r>
      <w:r w:rsidR="00F97798" w:rsidRPr="009C2E23">
        <w:rPr>
          <w:rFonts w:ascii="Times New Roman" w:hAnsi="Times New Roman"/>
          <w:sz w:val="28"/>
          <w:szCs w:val="28"/>
        </w:rPr>
        <w:t>от имени 2 и более граждан), удостоверяется лицом, которому в силу закона такое право не предоставлено, выполняется не собственноручно (в случае, если такое требование обязательно), совершается в отсутствие свидетелей, когда их присутствие необходимо в силу закона.</w:t>
      </w:r>
      <w:r w:rsidR="00F97798" w:rsidRPr="009C2E23">
        <w:rPr>
          <w:rStyle w:val="a5"/>
          <w:rFonts w:ascii="Times New Roman" w:hAnsi="Times New Roman"/>
          <w:sz w:val="28"/>
          <w:szCs w:val="28"/>
        </w:rPr>
        <w:footnoteReference w:id="19"/>
      </w:r>
    </w:p>
    <w:p w:rsidR="00F97798" w:rsidRPr="009C2E23" w:rsidRDefault="00F97798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 xml:space="preserve">В заключении данной главы, хотелось бы так же </w:t>
      </w:r>
      <w:r w:rsidR="007C30A1" w:rsidRPr="009C2E23">
        <w:rPr>
          <w:rFonts w:ascii="Times New Roman" w:hAnsi="Times New Roman"/>
          <w:sz w:val="28"/>
          <w:szCs w:val="28"/>
        </w:rPr>
        <w:t>осветить актуальные в вопросы</w:t>
      </w:r>
      <w:r w:rsidR="00320A91" w:rsidRPr="009C2E23">
        <w:rPr>
          <w:rFonts w:ascii="Times New Roman" w:hAnsi="Times New Roman"/>
          <w:sz w:val="28"/>
          <w:szCs w:val="28"/>
        </w:rPr>
        <w:t xml:space="preserve"> вступления в наследство по завещанию</w:t>
      </w:r>
      <w:r w:rsidR="007C30A1" w:rsidRPr="009C2E23">
        <w:rPr>
          <w:rFonts w:ascii="Times New Roman" w:hAnsi="Times New Roman"/>
          <w:sz w:val="28"/>
          <w:szCs w:val="28"/>
        </w:rPr>
        <w:t>, поднятые современными цивилистами в их работах.</w:t>
      </w:r>
    </w:p>
    <w:p w:rsidR="007C30A1" w:rsidRPr="009C2E23" w:rsidRDefault="007C30A1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- Обязательная доля при наследовании имущества</w:t>
      </w:r>
      <w:r w:rsidR="00320A91"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. В докладе старшего преподавателя кафедры гражданского права и процесса Краснодарского университета МВД России канд. юрид. наук М.В. Жаботинского было отмечено, что правила об обязательной доле в наследстве определяют границы действия принципа свободы завещания. По мнению автора, институт обязательной доли в российском наследственном праве призван охранять имущественные интересы членов семьи наследодателя, регулирует обязанности собственника как члена семьи и его права по распоряжению наследственным имуществом.</w:t>
      </w:r>
      <w:r w:rsidR="00320A91" w:rsidRPr="009C2E23">
        <w:rPr>
          <w:rStyle w:val="a5"/>
          <w:rFonts w:ascii="Times New Roman" w:hAnsi="Times New Roman"/>
          <w:color w:val="000000"/>
          <w:sz w:val="28"/>
          <w:szCs w:val="28"/>
        </w:rPr>
        <w:footnoteReference w:id="20"/>
      </w:r>
    </w:p>
    <w:p w:rsidR="00320A91" w:rsidRPr="009C2E23" w:rsidRDefault="00320A91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Наследственная трансмиссия как основание наследования. Помощник судьи Октябрьского районного суда г. Рязани Э.А. Кузнецова </w:t>
      </w:r>
      <w:r w:rsidR="00963FEC"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ысказала предположение, что переход права на принятие наследства может быть признан наряду с завещанием и законом. Право на принятие наследства в порядке наследственной трансмиссии согласно положениям ст. 1156 ГК РФ не входит в состав наследства, открывшегося после смерти наследника. Это означает, что такое право не может быть завещано, от него нельзя отказаться в пользу других лиц, наследник может не воспользоваться этим правом и тем самым отказаться, но не от наследства, а от права его принятия, не более. Право отказа от еще не принятого наследства существует в течение срока существования права на принятие наследства и прекращается по истечении этого срока, поэтому отказ от непринятого наследства возможен в течение срока, установленного для принятия наследства.</w:t>
      </w:r>
      <w:r w:rsidRPr="009C2E23">
        <w:rPr>
          <w:rStyle w:val="a5"/>
          <w:rFonts w:ascii="Times New Roman" w:hAnsi="Times New Roman"/>
          <w:color w:val="000000"/>
          <w:sz w:val="28"/>
          <w:szCs w:val="28"/>
        </w:rPr>
        <w:footnoteReference w:id="21"/>
      </w:r>
    </w:p>
    <w:p w:rsidR="00320A91" w:rsidRDefault="00320A91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По информации, следующей из данных источников, мы делаем вывод, что отрасль наследственного права нуждается в доработке по средствам детализирования некоторых ее статей</w:t>
      </w:r>
      <w:r w:rsidR="00963FEC"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 завещании</w:t>
      </w: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и, возможно, создания новых, для наиболее продуктивного ее функционирования.</w:t>
      </w:r>
    </w:p>
    <w:p w:rsidR="009C2E23" w:rsidRPr="009C2E23" w:rsidRDefault="009C2E23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</w:p>
    <w:p w:rsidR="009C2E23" w:rsidRDefault="009C2E23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br w:type="page"/>
      </w:r>
    </w:p>
    <w:p w:rsidR="00320A91" w:rsidRPr="009C2E23" w:rsidRDefault="009C2E23" w:rsidP="009C2E23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</w:pP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Наследование по закону</w:t>
      </w: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2A" w:rsidRPr="009C2E23" w:rsidRDefault="00152E22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Наследование по закону – второй из двух способов наследования, характеризующийся принятием наследства наследниками по решению суда. К такому способу прибегают в определенных обстоятельствах, таких как:</w:t>
      </w:r>
    </w:p>
    <w:p w:rsidR="00152E22" w:rsidRPr="009C2E23" w:rsidRDefault="00152E22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Отсутствие завещания (не составлялось вовсе или отменено завещателем о его отмене).</w:t>
      </w:r>
    </w:p>
    <w:p w:rsidR="00152E22" w:rsidRPr="009C2E23" w:rsidRDefault="00152E22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Завещание касается только части наследственного имущества, в следствии чего, другая его часть, не охваченная завещанием, наследуется по закону.</w:t>
      </w:r>
    </w:p>
    <w:p w:rsidR="00152E22" w:rsidRPr="009C2E23" w:rsidRDefault="00152E22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Завещание признано недействительным</w:t>
      </w:r>
    </w:p>
    <w:p w:rsidR="00152E22" w:rsidRPr="009C2E23" w:rsidRDefault="00152E22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Наследник реализует свое право на обязательную долю в наследстве.</w:t>
      </w:r>
    </w:p>
    <w:p w:rsidR="00152E22" w:rsidRPr="009C2E23" w:rsidRDefault="00152E22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Завещание неисполнимо в связи с тем, что никто из наследников по завещанию наследство не принял, либо не имеет права наследовать (ст. 1117 ГК РФ), либо все наследники по завещанию умерли до открытия наследства или одновременно с завещателем, либо все наследники по завещинию отказались от наследства</w:t>
      </w:r>
      <w:r w:rsidR="00D96A4F" w:rsidRPr="009C2E23">
        <w:rPr>
          <w:rFonts w:ascii="Times New Roman" w:hAnsi="Times New Roman"/>
          <w:sz w:val="28"/>
          <w:szCs w:val="28"/>
        </w:rPr>
        <w:t>, а другой наследник на тот случай не подназначен.</w:t>
      </w:r>
    </w:p>
    <w:p w:rsidR="00D96A4F" w:rsidRPr="009C2E23" w:rsidRDefault="00D96A4F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Содержание завещания заключается в лишении наследства одного, нескольких или всех наследников по закону либо ограничивается завещательным отказом (завещательным возложением).</w:t>
      </w:r>
      <w:r w:rsidRPr="009C2E23">
        <w:rPr>
          <w:rStyle w:val="a5"/>
          <w:rFonts w:ascii="Times New Roman" w:hAnsi="Times New Roman"/>
          <w:sz w:val="28"/>
          <w:szCs w:val="28"/>
        </w:rPr>
        <w:footnoteReference w:id="22"/>
      </w:r>
    </w:p>
    <w:p w:rsidR="00D96A4F" w:rsidRPr="009C2E23" w:rsidRDefault="00D96A4F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Таков исчерпывающий список причин для использования принятия наследства по закону.</w:t>
      </w:r>
    </w:p>
    <w:p w:rsidR="00D96A4F" w:rsidRPr="009C2E23" w:rsidRDefault="00D96A4F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 xml:space="preserve">Устанавливая круг наследников, законодатель основывается на </w:t>
      </w:r>
      <w:r w:rsidR="00577214" w:rsidRPr="009C2E23">
        <w:rPr>
          <w:rFonts w:ascii="Times New Roman" w:hAnsi="Times New Roman"/>
          <w:sz w:val="28"/>
          <w:szCs w:val="28"/>
        </w:rPr>
        <w:t>семейно-родственном начале, поэтому</w:t>
      </w:r>
      <w:r w:rsidR="00963FEC" w:rsidRPr="009C2E23">
        <w:rPr>
          <w:rFonts w:ascii="Times New Roman" w:hAnsi="Times New Roman"/>
          <w:sz w:val="28"/>
          <w:szCs w:val="28"/>
        </w:rPr>
        <w:t xml:space="preserve"> для</w:t>
      </w:r>
      <w:r w:rsidRPr="009C2E23">
        <w:rPr>
          <w:rFonts w:ascii="Times New Roman" w:hAnsi="Times New Roman"/>
          <w:sz w:val="28"/>
          <w:szCs w:val="28"/>
        </w:rPr>
        <w:t xml:space="preserve"> включения гражданина в список наследников по закону, необходимо доказательство одного из ниже приведенных фактов:</w:t>
      </w:r>
    </w:p>
    <w:p w:rsidR="00D96A4F" w:rsidRPr="009C2E23" w:rsidRDefault="00D96A4F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Родства с наследодателем</w:t>
      </w:r>
    </w:p>
    <w:p w:rsidR="00D96A4F" w:rsidRPr="009C2E23" w:rsidRDefault="00D96A4F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Усыновление наследодателя</w:t>
      </w:r>
    </w:p>
    <w:p w:rsidR="00D96A4F" w:rsidRPr="009C2E23" w:rsidRDefault="00D96A4F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Усыновление ребенка наследодателем</w:t>
      </w:r>
    </w:p>
    <w:p w:rsidR="00D96A4F" w:rsidRPr="009C2E23" w:rsidRDefault="00D96A4F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Брака с наследодателем</w:t>
      </w:r>
    </w:p>
    <w:p w:rsidR="00D96A4F" w:rsidRPr="009C2E23" w:rsidRDefault="00D96A4F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Предусмотренного законом свойства между наследодателем и наследником</w:t>
      </w:r>
    </w:p>
    <w:p w:rsidR="00D96A4F" w:rsidRPr="009C2E23" w:rsidRDefault="00D96A4F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Нахождение на иждивении наследодателя при соблюдении определенных законом условий.</w:t>
      </w:r>
      <w:r w:rsidR="00577214" w:rsidRPr="009C2E23">
        <w:rPr>
          <w:rStyle w:val="a5"/>
          <w:rFonts w:ascii="Times New Roman" w:hAnsi="Times New Roman"/>
          <w:sz w:val="28"/>
          <w:szCs w:val="28"/>
        </w:rPr>
        <w:footnoteReference w:id="23"/>
      </w:r>
    </w:p>
    <w:p w:rsidR="00577214" w:rsidRPr="009C2E23" w:rsidRDefault="0057721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Основываясь на принципе родства, законодатель так же расставляет приоритет на наследство по принципу очередности среди наследников. Всего же законом установлено восемь очередей, каждая из которых (по убыванию) распределя</w:t>
      </w:r>
      <w:r w:rsidR="00963FEC" w:rsidRPr="009C2E23">
        <w:rPr>
          <w:rFonts w:ascii="Times New Roman" w:hAnsi="Times New Roman"/>
          <w:sz w:val="28"/>
          <w:szCs w:val="28"/>
        </w:rPr>
        <w:t>ю</w:t>
      </w:r>
      <w:r w:rsidRPr="009C2E23">
        <w:rPr>
          <w:rFonts w:ascii="Times New Roman" w:hAnsi="Times New Roman"/>
          <w:sz w:val="28"/>
          <w:szCs w:val="28"/>
        </w:rPr>
        <w:t>т группы наследников по приоритетности права на имущество наследодателя.</w:t>
      </w:r>
    </w:p>
    <w:p w:rsidR="00577214" w:rsidRPr="009C2E23" w:rsidRDefault="0057721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Итак, к первой очереди относятся, согласно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Pr="009C2E23">
        <w:rPr>
          <w:rFonts w:ascii="Times New Roman" w:hAnsi="Times New Roman"/>
          <w:sz w:val="28"/>
          <w:szCs w:val="28"/>
        </w:rPr>
        <w:t>ГК РФ, ст. 1142:</w:t>
      </w:r>
    </w:p>
    <w:p w:rsidR="00577214" w:rsidRPr="009C2E23" w:rsidRDefault="0057721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- дети</w:t>
      </w:r>
    </w:p>
    <w:p w:rsidR="00577214" w:rsidRPr="009C2E23" w:rsidRDefault="0057721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- супруг</w:t>
      </w:r>
    </w:p>
    <w:p w:rsidR="00577214" w:rsidRPr="009C2E23" w:rsidRDefault="0057721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- родители</w:t>
      </w:r>
    </w:p>
    <w:p w:rsidR="00577214" w:rsidRPr="009C2E23" w:rsidRDefault="00577214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(Внуки наследодателя и их потомки наследуют по праву представления)</w:t>
      </w:r>
    </w:p>
    <w:p w:rsidR="007B49B0" w:rsidRPr="009C2E23" w:rsidRDefault="007B49B0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Ко второй очереди, согласно ТК РФ, ст. 1143 относятся:</w:t>
      </w:r>
    </w:p>
    <w:p w:rsidR="007B49B0" w:rsidRPr="009C2E23" w:rsidRDefault="007B49B0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Полнородные и неполнородные братья и сестры наследодателя</w:t>
      </w:r>
    </w:p>
    <w:p w:rsidR="007B49B0" w:rsidRPr="009C2E23" w:rsidRDefault="007B49B0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Дедушка и бабушка как со стороны отца, так и со стороны матери</w:t>
      </w:r>
    </w:p>
    <w:p w:rsidR="007B49B0" w:rsidRPr="009C2E23" w:rsidRDefault="007B49B0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(Дети полнородных и неполнородных братьев и сестер наследодателя (племянники и племянницы наследодателя) наследуют по праву представления</w:t>
      </w:r>
    </w:p>
    <w:p w:rsidR="007B49B0" w:rsidRPr="009C2E23" w:rsidRDefault="007B49B0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 третьей очереди, согласно ТК РФ, ст. 1144, относятся:</w:t>
      </w:r>
    </w:p>
    <w:p w:rsidR="007B49B0" w:rsidRPr="009C2E23" w:rsidRDefault="007B49B0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- полнородные и неполнородные братья и сестры родителей наследодателя (дяди и тети наследодателя)</w:t>
      </w:r>
    </w:p>
    <w:p w:rsidR="007B49B0" w:rsidRPr="009C2E23" w:rsidRDefault="007B49B0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(Двоюродные братья и сестры наследуют по праву представления).</w:t>
      </w:r>
    </w:p>
    <w:p w:rsidR="007B49B0" w:rsidRPr="009C2E23" w:rsidRDefault="007B49B0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 четвертой очереди, согласно ТК РФ, ст. 1144, относятся:</w:t>
      </w:r>
    </w:p>
    <w:p w:rsidR="007B49B0" w:rsidRPr="009C2E23" w:rsidRDefault="007B49B0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- родственники третьей степени родства – прадедушки и прабабушки наследодателя</w:t>
      </w:r>
    </w:p>
    <w:p w:rsidR="007B49B0" w:rsidRPr="009C2E23" w:rsidRDefault="007B49B0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 пятой очереди</w:t>
      </w:r>
      <w:r w:rsidR="00F76A68" w:rsidRPr="009C2E23">
        <w:rPr>
          <w:rFonts w:ascii="Times New Roman" w:hAnsi="Times New Roman"/>
          <w:sz w:val="28"/>
          <w:szCs w:val="28"/>
        </w:rPr>
        <w:t>,</w:t>
      </w:r>
      <w:r w:rsidRPr="009C2E23">
        <w:rPr>
          <w:rFonts w:ascii="Times New Roman" w:hAnsi="Times New Roman"/>
          <w:sz w:val="28"/>
          <w:szCs w:val="28"/>
        </w:rPr>
        <w:t xml:space="preserve"> согласно ГК РФ, ст. 1145, относятся:</w:t>
      </w:r>
    </w:p>
    <w:p w:rsidR="007B49B0" w:rsidRPr="009C2E23" w:rsidRDefault="007B49B0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Родственники четвертой степени родства – дети родных племянников и племянниц</w:t>
      </w:r>
      <w:r w:rsidR="00F76A68" w:rsidRPr="009C2E23">
        <w:rPr>
          <w:rFonts w:ascii="Times New Roman" w:hAnsi="Times New Roman"/>
          <w:sz w:val="28"/>
          <w:szCs w:val="28"/>
        </w:rPr>
        <w:t xml:space="preserve"> наследователя (двоюродные внуки и внучки)</w:t>
      </w:r>
    </w:p>
    <w:p w:rsidR="00F76A68" w:rsidRPr="009C2E23" w:rsidRDefault="00F76A68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Родные братья и сестры его дедушек</w:t>
      </w:r>
    </w:p>
    <w:p w:rsidR="00F76A68" w:rsidRPr="009C2E23" w:rsidRDefault="00F76A68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 шестой очереди наследников, согласно ГК РФ, ст. 1145, относятся:</w:t>
      </w:r>
    </w:p>
    <w:p w:rsidR="00F76A68" w:rsidRPr="009C2E23" w:rsidRDefault="00F76A68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- Родственники пятой степени родства – дети двоюродных внуков и внучек (двоюродные правнуки и правнучки)</w:t>
      </w:r>
    </w:p>
    <w:p w:rsidR="00F76A68" w:rsidRPr="009C2E23" w:rsidRDefault="00F76A68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- дети его двоюродных братьев и сестер (двоюродные племянники и племянницы)</w:t>
      </w:r>
    </w:p>
    <w:p w:rsidR="00F76A68" w:rsidRPr="009C2E23" w:rsidRDefault="00F76A68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- дети его двоюродных дедушек и бабушек (двоюродные дяди и тети)</w:t>
      </w:r>
    </w:p>
    <w:p w:rsidR="00F76A68" w:rsidRPr="009C2E23" w:rsidRDefault="00F76A68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 седьмой очереди наследников, согласно ТК РФ, ст. 1145, относятся:</w:t>
      </w:r>
    </w:p>
    <w:p w:rsidR="00F76A68" w:rsidRPr="009C2E23" w:rsidRDefault="00F76A68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Пасынки, падчерицы наследодателя</w:t>
      </w:r>
    </w:p>
    <w:p w:rsidR="00F76A68" w:rsidRPr="009C2E23" w:rsidRDefault="00F76A68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Отчим и мачеха наследователя</w:t>
      </w:r>
    </w:p>
    <w:p w:rsidR="00F76A68" w:rsidRPr="009C2E23" w:rsidRDefault="00F76A68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И, наконец, к восьмой очереди наследников, согласно ТК ПФ, ст. 1145, относятся:</w:t>
      </w:r>
    </w:p>
    <w:p w:rsidR="00B3435A" w:rsidRPr="009C2E23" w:rsidRDefault="00F76A68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Нетрудоспособные иждивенцы наследователя (при отсутствии других наследников по закону).</w:t>
      </w:r>
      <w:r w:rsidR="00B3435A" w:rsidRPr="009C2E23">
        <w:rPr>
          <w:rStyle w:val="a5"/>
          <w:rFonts w:ascii="Times New Roman" w:hAnsi="Times New Roman"/>
          <w:sz w:val="28"/>
          <w:szCs w:val="28"/>
        </w:rPr>
        <w:footnoteReference w:id="24"/>
      </w:r>
    </w:p>
    <w:p w:rsidR="009C4AD9" w:rsidRPr="009C2E23" w:rsidRDefault="00B3435A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 xml:space="preserve">Еще одной отличительной чертой наследования по закону является возможность наследования по праву представления. Это особый порядок призвания к наследованию наследника при условии, что </w:t>
      </w:r>
      <w:r w:rsidR="009C4AD9" w:rsidRPr="009C2E23">
        <w:rPr>
          <w:rFonts w:ascii="Times New Roman" w:hAnsi="Times New Roman"/>
          <w:sz w:val="28"/>
          <w:szCs w:val="28"/>
        </w:rPr>
        <w:t>его</w:t>
      </w:r>
      <w:r w:rsidRPr="009C2E23">
        <w:rPr>
          <w:rFonts w:ascii="Times New Roman" w:hAnsi="Times New Roman"/>
          <w:sz w:val="28"/>
          <w:szCs w:val="28"/>
        </w:rPr>
        <w:t xml:space="preserve"> предок, который был призван к наследованию, умер до открытия</w:t>
      </w:r>
      <w:r w:rsidR="009C4AD9" w:rsidRPr="009C2E23">
        <w:rPr>
          <w:rFonts w:ascii="Times New Roman" w:hAnsi="Times New Roman"/>
          <w:sz w:val="28"/>
          <w:szCs w:val="28"/>
        </w:rPr>
        <w:t xml:space="preserve"> завещания, и на этот случай в завещании не указан подназначенный наследник.</w:t>
      </w:r>
    </w:p>
    <w:p w:rsidR="00F24B33" w:rsidRPr="009C2E23" w:rsidRDefault="009C4AD9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Особенность наследования по праву представления состоит в том, что к наследникам по этому праву переходит лишь доля, причитавшаяся тому наследнику по закону, которого он</w:t>
      </w:r>
      <w:r w:rsidR="00963FEC" w:rsidRPr="009C2E23">
        <w:rPr>
          <w:rFonts w:ascii="Times New Roman" w:hAnsi="Times New Roman"/>
          <w:sz w:val="28"/>
          <w:szCs w:val="28"/>
        </w:rPr>
        <w:t>и</w:t>
      </w:r>
      <w:r w:rsidRPr="009C2E23">
        <w:rPr>
          <w:rFonts w:ascii="Times New Roman" w:hAnsi="Times New Roman"/>
          <w:sz w:val="28"/>
          <w:szCs w:val="28"/>
        </w:rPr>
        <w:t xml:space="preserve"> заменя</w:t>
      </w:r>
      <w:r w:rsidR="00963FEC" w:rsidRPr="009C2E23">
        <w:rPr>
          <w:rFonts w:ascii="Times New Roman" w:hAnsi="Times New Roman"/>
          <w:sz w:val="28"/>
          <w:szCs w:val="28"/>
        </w:rPr>
        <w:t>ю</w:t>
      </w:r>
      <w:r w:rsidRPr="009C2E23">
        <w:rPr>
          <w:rFonts w:ascii="Times New Roman" w:hAnsi="Times New Roman"/>
          <w:sz w:val="28"/>
          <w:szCs w:val="28"/>
        </w:rPr>
        <w:t>т. Эту долю наследники по праву представления делят между собой.</w:t>
      </w:r>
    </w:p>
    <w:p w:rsidR="00F24B33" w:rsidRPr="009C2E23" w:rsidRDefault="00F24B3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Так же следует отметить, что не наследуют по праву представления потомки наследника по закону, лишенного наследства, а так же потомки наследника, который умер до открытия наследства или одновременно с наследодателем и который не имел бы права наследовать будучи объявленным недостойным наследником.</w:t>
      </w:r>
      <w:r w:rsidRPr="009C2E23">
        <w:rPr>
          <w:rStyle w:val="a5"/>
          <w:rFonts w:ascii="Times New Roman" w:hAnsi="Times New Roman"/>
          <w:sz w:val="28"/>
          <w:szCs w:val="28"/>
        </w:rPr>
        <w:footnoteReference w:id="25"/>
      </w:r>
    </w:p>
    <w:p w:rsidR="00F24B33" w:rsidRPr="009C2E23" w:rsidRDefault="00F24B3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Наследование по праву представления допускается только для трех очередей наследников:</w:t>
      </w:r>
    </w:p>
    <w:p w:rsidR="00F24B33" w:rsidRPr="009C2E23" w:rsidRDefault="00F24B33" w:rsidP="009C2E23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Дети наследодателя, потомки наследодателя</w:t>
      </w:r>
    </w:p>
    <w:p w:rsidR="00F24B33" w:rsidRPr="009C2E23" w:rsidRDefault="00F24B33" w:rsidP="009C2E23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Дети братьев и сестер наследодателя</w:t>
      </w:r>
    </w:p>
    <w:p w:rsidR="00F76A68" w:rsidRPr="009C2E23" w:rsidRDefault="00F24B33" w:rsidP="009C2E23">
      <w:pPr>
        <w:pStyle w:val="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Двоюродные братья и сестры наследодателя</w:t>
      </w:r>
      <w:r w:rsidR="00B3435A" w:rsidRPr="009C2E23">
        <w:rPr>
          <w:rFonts w:ascii="Times New Roman" w:hAnsi="Times New Roman"/>
          <w:sz w:val="28"/>
          <w:szCs w:val="28"/>
        </w:rPr>
        <w:t xml:space="preserve"> </w:t>
      </w:r>
      <w:r w:rsidR="00987E7B" w:rsidRPr="009C2E23">
        <w:rPr>
          <w:rStyle w:val="a5"/>
          <w:rFonts w:ascii="Times New Roman" w:hAnsi="Times New Roman"/>
          <w:sz w:val="28"/>
          <w:szCs w:val="28"/>
        </w:rPr>
        <w:footnoteReference w:id="26"/>
      </w:r>
    </w:p>
    <w:p w:rsidR="00F24B33" w:rsidRPr="009C2E23" w:rsidRDefault="00F24B3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Согласно ГК РФ, ст.1152, для приобретения наследства, наследник должен его принять в полном размере, где бы оно ни находилось.</w:t>
      </w:r>
      <w:r w:rsidRPr="009C2E23">
        <w:rPr>
          <w:rStyle w:val="a5"/>
          <w:rFonts w:ascii="Times New Roman" w:hAnsi="Times New Roman"/>
          <w:sz w:val="28"/>
          <w:szCs w:val="28"/>
        </w:rPr>
        <w:footnoteReference w:id="27"/>
      </w:r>
    </w:p>
    <w:p w:rsidR="00354C6C" w:rsidRPr="009C2E23" w:rsidRDefault="00354C6C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Наследство может быть принято двумя способами: первое – под</w:t>
      </w:r>
      <w:r w:rsidR="00963FEC" w:rsidRPr="009C2E23">
        <w:rPr>
          <w:rFonts w:ascii="Times New Roman" w:hAnsi="Times New Roman"/>
          <w:sz w:val="28"/>
          <w:szCs w:val="28"/>
        </w:rPr>
        <w:t>а</w:t>
      </w:r>
      <w:r w:rsidRPr="009C2E23">
        <w:rPr>
          <w:rFonts w:ascii="Times New Roman" w:hAnsi="Times New Roman"/>
          <w:sz w:val="28"/>
          <w:szCs w:val="28"/>
        </w:rPr>
        <w:t>ча по месту открытия наследства заявления о выдаче свидетельства о праве на наследство, либо заявления о принятии наследства. Второе – совершение следую</w:t>
      </w:r>
      <w:r w:rsidR="00963FEC" w:rsidRPr="009C2E23">
        <w:rPr>
          <w:rFonts w:ascii="Times New Roman" w:hAnsi="Times New Roman"/>
          <w:sz w:val="28"/>
          <w:szCs w:val="28"/>
        </w:rPr>
        <w:t>щих действий,</w:t>
      </w:r>
      <w:r w:rsidRPr="009C2E23">
        <w:rPr>
          <w:rFonts w:ascii="Times New Roman" w:hAnsi="Times New Roman"/>
          <w:sz w:val="28"/>
          <w:szCs w:val="28"/>
        </w:rPr>
        <w:t xml:space="preserve"> свидетельствующих о фактическом принятии наследства:</w:t>
      </w:r>
    </w:p>
    <w:p w:rsidR="00354C6C" w:rsidRPr="009C2E23" w:rsidRDefault="00354C6C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Вступить во владение или управление наследственным имуществом</w:t>
      </w:r>
    </w:p>
    <w:p w:rsidR="00354C6C" w:rsidRPr="009C2E23" w:rsidRDefault="00354C6C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Принять меры по сохранению наследственного имущества, защитить его от посягательств третьих лиц</w:t>
      </w:r>
    </w:p>
    <w:p w:rsidR="00354C6C" w:rsidRPr="009C2E23" w:rsidRDefault="00354C6C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Произвести за свой счет расходы по содержанию наследственного имущества</w:t>
      </w:r>
    </w:p>
    <w:p w:rsidR="00351075" w:rsidRPr="009C2E23" w:rsidRDefault="00351075" w:rsidP="009C2E23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Оплатил за свой счет имущество наследодателя или получил от третьих лиц причитавшиеся наследодателю денежные средства.</w:t>
      </w:r>
      <w:r w:rsidRPr="009C2E23">
        <w:rPr>
          <w:rStyle w:val="a5"/>
          <w:rFonts w:ascii="Times New Roman" w:hAnsi="Times New Roman"/>
          <w:sz w:val="28"/>
          <w:szCs w:val="28"/>
        </w:rPr>
        <w:footnoteReference w:id="28"/>
      </w:r>
    </w:p>
    <w:p w:rsidR="00351075" w:rsidRPr="009C2E23" w:rsidRDefault="00351075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Нам кажется необходимым также отметить, что наследство может быть принято в течение шести месяцев со дня</w:t>
      </w:r>
      <w:r w:rsidR="00987E7B" w:rsidRPr="009C2E23">
        <w:rPr>
          <w:rFonts w:ascii="Times New Roman" w:hAnsi="Times New Roman"/>
          <w:sz w:val="28"/>
          <w:szCs w:val="28"/>
        </w:rPr>
        <w:t xml:space="preserve"> его</w:t>
      </w:r>
      <w:r w:rsidRPr="009C2E23">
        <w:rPr>
          <w:rFonts w:ascii="Times New Roman" w:hAnsi="Times New Roman"/>
          <w:sz w:val="28"/>
          <w:szCs w:val="28"/>
        </w:rPr>
        <w:t xml:space="preserve"> открытия</w:t>
      </w:r>
      <w:r w:rsidR="00987E7B" w:rsidRPr="009C2E23">
        <w:rPr>
          <w:rFonts w:ascii="Times New Roman" w:hAnsi="Times New Roman"/>
          <w:sz w:val="28"/>
          <w:szCs w:val="28"/>
        </w:rPr>
        <w:t>,</w:t>
      </w:r>
      <w:r w:rsidRPr="009C2E23">
        <w:rPr>
          <w:rStyle w:val="a5"/>
          <w:rFonts w:ascii="Times New Roman" w:hAnsi="Times New Roman"/>
          <w:sz w:val="28"/>
          <w:szCs w:val="28"/>
        </w:rPr>
        <w:footnoteReference w:id="29"/>
      </w:r>
      <w:r w:rsidR="00987E7B" w:rsidRPr="009C2E23">
        <w:rPr>
          <w:rFonts w:ascii="Times New Roman" w:hAnsi="Times New Roman"/>
          <w:sz w:val="28"/>
          <w:szCs w:val="28"/>
        </w:rPr>
        <w:t xml:space="preserve"> однако, мы полагаем, что 6 месяцев – не достаточный срок для возможности вступления в наследство. И полагаем так из-за жизненной практики, которая показывает, что гражданин может быть не оповещен о смерти наследодателя по причине, скажем, </w:t>
      </w:r>
      <w:r w:rsidR="00963FEC" w:rsidRPr="009C2E23">
        <w:rPr>
          <w:rFonts w:ascii="Times New Roman" w:hAnsi="Times New Roman"/>
          <w:sz w:val="28"/>
          <w:szCs w:val="28"/>
        </w:rPr>
        <w:t xml:space="preserve">длительной </w:t>
      </w:r>
      <w:r w:rsidR="00987E7B" w:rsidRPr="009C2E23">
        <w:rPr>
          <w:rFonts w:ascii="Times New Roman" w:hAnsi="Times New Roman"/>
          <w:sz w:val="28"/>
          <w:szCs w:val="28"/>
        </w:rPr>
        <w:t>командировки за границей или</w:t>
      </w:r>
      <w:r w:rsidR="00963FEC" w:rsidRPr="009C2E23">
        <w:rPr>
          <w:rFonts w:ascii="Times New Roman" w:hAnsi="Times New Roman"/>
          <w:sz w:val="28"/>
          <w:szCs w:val="28"/>
        </w:rPr>
        <w:t xml:space="preserve"> длительного</w:t>
      </w:r>
      <w:r w:rsidR="00987E7B" w:rsidRPr="009C2E23">
        <w:rPr>
          <w:rFonts w:ascii="Times New Roman" w:hAnsi="Times New Roman"/>
          <w:sz w:val="28"/>
          <w:szCs w:val="28"/>
        </w:rPr>
        <w:t xml:space="preserve"> нахождения на территории с </w:t>
      </w:r>
      <w:r w:rsidR="00963FEC" w:rsidRPr="009C2E23">
        <w:rPr>
          <w:rFonts w:ascii="Times New Roman" w:hAnsi="Times New Roman"/>
          <w:sz w:val="28"/>
          <w:szCs w:val="28"/>
        </w:rPr>
        <w:t>отсутствием</w:t>
      </w:r>
      <w:r w:rsidR="00987E7B" w:rsidRPr="009C2E23">
        <w:rPr>
          <w:rFonts w:ascii="Times New Roman" w:hAnsi="Times New Roman"/>
          <w:sz w:val="28"/>
          <w:szCs w:val="28"/>
        </w:rPr>
        <w:t xml:space="preserve"> связи с внешним миром. Нам не совсем понятно, в связи с чем законодатель не счел возможным продлить этот срок до трех лет, который установлен для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="00987E7B" w:rsidRPr="009C2E23">
        <w:rPr>
          <w:rFonts w:ascii="Times New Roman" w:hAnsi="Times New Roman"/>
          <w:sz w:val="28"/>
          <w:szCs w:val="28"/>
        </w:rPr>
        <w:t>исковой давност</w:t>
      </w:r>
      <w:r w:rsidR="00963FEC" w:rsidRPr="009C2E23">
        <w:rPr>
          <w:rFonts w:ascii="Times New Roman" w:hAnsi="Times New Roman"/>
          <w:sz w:val="28"/>
          <w:szCs w:val="28"/>
        </w:rPr>
        <w:t>и и был бы, на наш взгляд, более подходящим для данной юридической операции.</w:t>
      </w:r>
    </w:p>
    <w:p w:rsidR="00963FEC" w:rsidRPr="009C2E23" w:rsidRDefault="00963FEC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Так же стоит отметить, что, ознакомившись с мнением ряда цивилистов, мы сочли необходимым представить в своей работе ряд вопросов, касающихся вступления в наследство по закону. Так, самыми значимыми нам показались два вопроса:</w:t>
      </w:r>
    </w:p>
    <w:p w:rsidR="00A94982" w:rsidRPr="009C2E23" w:rsidRDefault="00A94982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="009C2E2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наследование в местах лишения свободы (А.Я. Гришко). Докладчиком было обращено особое внимание на то, что осужденный-наследник существенно ограничен в непосредственном осуществлении наследственных прав, поэтому в данном случае широко востребован институт представительства.</w:t>
      </w:r>
    </w:p>
    <w:p w:rsidR="00A94982" w:rsidRPr="009C2E23" w:rsidRDefault="00A94982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- Сроки принятия наследства. Автор подробно осветил вопросы условий и порядка увеличения срока в зависимости от различных случаев, когда фактически предыдущие наследники так или иначе не принимают наследство. В силу этого, отсчет шестимесячного срока, предусмотренного п. 2 ст. 1154 ГК РФ, по мнению В.А. Гаджиева, должен производиться с момента, когда наследнику стало известно о наличии подтвержденных в судебном порядке обстоятельств, исключающих возможность призвания к наследованию недостойных наследников, либо с момента вступления в законную силу решения суда об отстранении от наследования недостойных наследников, либо с момента, когда наследнику стало известно об отказе других наследников от наследства.</w:t>
      </w:r>
    </w:p>
    <w:p w:rsidR="00223F1C" w:rsidRPr="009C2E23" w:rsidRDefault="00223F1C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2094" w:rsidRP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982" w:rsidRPr="009C2E23" w:rsidRDefault="00963FEC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Подводя</w:t>
      </w:r>
      <w:r w:rsidR="00A94982" w:rsidRPr="009C2E23">
        <w:rPr>
          <w:rFonts w:ascii="Times New Roman" w:hAnsi="Times New Roman"/>
          <w:sz w:val="28"/>
          <w:szCs w:val="28"/>
        </w:rPr>
        <w:t xml:space="preserve"> итог нашей работы, нам бы хотелось заострить внимание на современных проблемах наследования это – </w:t>
      </w:r>
      <w:r w:rsidR="00A94982"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идеология и проблемы реформы наследственного права. По мнению докладчика Т.Д. Чепиги, новое наследственное право России в недостаточной мере отвечает идеям охраны интересов семьи и справедливого частного обеспечения определенных лиц за счет наследственного имущества.</w:t>
      </w:r>
    </w:p>
    <w:p w:rsidR="00A94982" w:rsidRPr="009C2E23" w:rsidRDefault="00A94982" w:rsidP="009C2E23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Также значимой проблемой современного наследственного права заключается в наследовании предприятий в силу специфики процесса оценки их экономической и прочей деятельности, экономической эффективности, а, главное, стоимости. Так как все оценки предприятий подлежат лицензированию, для осуществления этой деятельности необходимо привлекать </w:t>
      </w:r>
      <w:r w:rsidR="00223F1C" w:rsidRPr="009C2E23">
        <w:rPr>
          <w:rStyle w:val="apple-style-span"/>
          <w:rFonts w:ascii="Times New Roman" w:hAnsi="Times New Roman"/>
          <w:color w:val="000000"/>
          <w:sz w:val="28"/>
          <w:szCs w:val="28"/>
        </w:rPr>
        <w:t>оценщиков и аудиторов.</w:t>
      </w:r>
    </w:p>
    <w:p w:rsidR="00963FEC" w:rsidRPr="009C2E23" w:rsidRDefault="00223F1C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Еще одной проблемой являются компенсационные выплаты</w:t>
      </w:r>
      <w:r w:rsidR="009C2E23">
        <w:rPr>
          <w:rFonts w:ascii="Times New Roman" w:hAnsi="Times New Roman"/>
          <w:sz w:val="28"/>
          <w:szCs w:val="28"/>
        </w:rPr>
        <w:t xml:space="preserve"> </w:t>
      </w:r>
      <w:r w:rsidRPr="009C2E23">
        <w:rPr>
          <w:rFonts w:ascii="Times New Roman" w:hAnsi="Times New Roman"/>
          <w:sz w:val="28"/>
          <w:szCs w:val="28"/>
        </w:rPr>
        <w:t>при наследовании жилых помещений, раздел которых физически не возможен, для наследников, которыми, чаще всего являются нетрудоспособные иждивенцы – супруг и дети.</w:t>
      </w:r>
    </w:p>
    <w:p w:rsidR="00223F1C" w:rsidRPr="007D5921" w:rsidRDefault="00223F1C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2E23">
        <w:rPr>
          <w:rFonts w:ascii="Times New Roman" w:hAnsi="Times New Roman"/>
          <w:sz w:val="28"/>
          <w:szCs w:val="28"/>
        </w:rPr>
        <w:t>Перечислив выше указанные проблемы, мы, в свою очередь, выражаем надежду на скорейшую трансформацию некоторых положений касающихся наследственного права в ГК РФ.</w:t>
      </w:r>
      <w:r w:rsidR="007D59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921" w:rsidRPr="007D5921">
        <w:rPr>
          <w:rFonts w:ascii="Times New Roman" w:hAnsi="Times New Roman"/>
          <w:color w:val="FFFBF0"/>
          <w:sz w:val="28"/>
          <w:szCs w:val="28"/>
          <w:lang w:val="uk-UA"/>
        </w:rPr>
        <w:t>наследование завещание закон</w:t>
      </w:r>
    </w:p>
    <w:p w:rsidR="00223F1C" w:rsidRPr="009C2E23" w:rsidRDefault="00223F1C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0A91" w:rsidRDefault="00223F1C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2E23">
        <w:rPr>
          <w:rFonts w:ascii="Times New Roman" w:hAnsi="Times New Roman"/>
          <w:sz w:val="28"/>
          <w:szCs w:val="28"/>
        </w:rPr>
        <w:t>С</w:t>
      </w:r>
      <w:r w:rsidR="009C2E23">
        <w:rPr>
          <w:rFonts w:ascii="Times New Roman" w:hAnsi="Times New Roman"/>
          <w:sz w:val="28"/>
          <w:szCs w:val="28"/>
        </w:rPr>
        <w:t>писок литературы</w:t>
      </w:r>
    </w:p>
    <w:p w:rsidR="009C2E23" w:rsidRPr="009C2E23" w:rsidRDefault="009C2E23" w:rsidP="009C2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EDF" w:rsidRPr="009C2E23" w:rsidRDefault="00EB7EDF" w:rsidP="009C2E2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Конституция РФ от 30.12.2008 г., - М., Инфра-М.</w:t>
      </w:r>
    </w:p>
    <w:p w:rsidR="00EB7EDF" w:rsidRPr="009C2E23" w:rsidRDefault="00EB7EDF" w:rsidP="009C2E2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Кодекс Российской Федерации от 01.10.2010., - М., изд. Проспект</w:t>
      </w:r>
    </w:p>
    <w:p w:rsidR="00EB7EDF" w:rsidRPr="009C2E23" w:rsidRDefault="00EB7EDF" w:rsidP="009C2E2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В.В. Гущин, Ю.А. Дмитриев – Наследственное право, учебник., - М., изд. Эксмо,</w:t>
      </w:r>
    </w:p>
    <w:p w:rsidR="00EB7EDF" w:rsidRPr="009C2E23" w:rsidRDefault="00EB7EDF" w:rsidP="009C2E2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К.Б. Ярошенко, Наследственное право, учебник., - М., изд.</w:t>
      </w:r>
      <w:r w:rsidR="009C2E23" w:rsidRPr="009C2E23">
        <w:rPr>
          <w:rFonts w:ascii="Times New Roman" w:hAnsi="Times New Roman"/>
          <w:sz w:val="28"/>
          <w:szCs w:val="28"/>
        </w:rPr>
        <w:t xml:space="preserve"> </w:t>
      </w:r>
      <w:r w:rsidRPr="009C2E23">
        <w:rPr>
          <w:rFonts w:ascii="Times New Roman" w:hAnsi="Times New Roman"/>
          <w:sz w:val="28"/>
          <w:szCs w:val="28"/>
          <w:lang w:val="en-US"/>
        </w:rPr>
        <w:t>WaltersKluwer</w:t>
      </w:r>
    </w:p>
    <w:p w:rsidR="00EB7EDF" w:rsidRPr="009C2E23" w:rsidRDefault="00EB7EDF" w:rsidP="009C2E23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Н.А. Волкова, Наследственное право, учебник., - М., изд. Юнити, 2006 г.</w:t>
      </w:r>
    </w:p>
    <w:p w:rsidR="00EB7EDF" w:rsidRPr="009C2E23" w:rsidRDefault="00EB7EDF" w:rsidP="009C2E23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В.И. Серебровский. Избранные труды., - М., изд. Статут, 1997 г.</w:t>
      </w:r>
    </w:p>
    <w:p w:rsidR="00EB7EDF" w:rsidRPr="009C2E23" w:rsidRDefault="00EB7EDF" w:rsidP="009C2E23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В.К. Дронников, Наследственное право Украинской ССР.,- К., изд. Киев, 1974 г.</w:t>
      </w:r>
    </w:p>
    <w:p w:rsidR="00EB7EDF" w:rsidRPr="009C2E23" w:rsidRDefault="00EB7EDF" w:rsidP="009C2E23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2E23">
        <w:rPr>
          <w:rFonts w:ascii="Times New Roman" w:hAnsi="Times New Roman"/>
          <w:sz w:val="28"/>
          <w:szCs w:val="28"/>
        </w:rPr>
        <w:t>Постановление Пленума Верховного Суда СССР от 21 июня 1985 г. №9 об установлении фактов, имеющих юридическое значение.</w:t>
      </w:r>
    </w:p>
    <w:p w:rsidR="00EB7EDF" w:rsidRPr="003D3EC6" w:rsidRDefault="00EB7EDF" w:rsidP="009C2E23">
      <w:pPr>
        <w:pStyle w:val="1"/>
        <w:numPr>
          <w:ilvl w:val="0"/>
          <w:numId w:val="4"/>
        </w:numPr>
        <w:spacing w:after="0" w:line="360" w:lineRule="auto"/>
        <w:ind w:left="0" w:firstLine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210F69">
        <w:rPr>
          <w:rFonts w:ascii="Times New Roman" w:hAnsi="Times New Roman"/>
          <w:sz w:val="28"/>
          <w:szCs w:val="28"/>
        </w:rPr>
        <w:t>http://www.advocate-realty.ru/press/unitpress/?id=394957</w:t>
      </w:r>
    </w:p>
    <w:p w:rsidR="003D3EC6" w:rsidRPr="003D3EC6" w:rsidRDefault="003D3EC6" w:rsidP="003D3EC6">
      <w:pPr>
        <w:spacing w:after="0" w:line="360" w:lineRule="auto"/>
        <w:jc w:val="both"/>
        <w:rPr>
          <w:rFonts w:ascii="Times New Roman" w:hAnsi="Times New Roman"/>
          <w:color w:val="FFFBF0"/>
          <w:sz w:val="28"/>
          <w:szCs w:val="28"/>
          <w:lang w:val="uk-UA"/>
        </w:rPr>
      </w:pPr>
    </w:p>
    <w:p w:rsidR="003D3EC6" w:rsidRPr="003D3EC6" w:rsidRDefault="003D3EC6" w:rsidP="003D3EC6">
      <w:pPr>
        <w:spacing w:after="0" w:line="360" w:lineRule="auto"/>
        <w:jc w:val="both"/>
        <w:rPr>
          <w:rFonts w:ascii="Times New Roman" w:hAnsi="Times New Roman"/>
          <w:color w:val="FFFBF0"/>
          <w:sz w:val="28"/>
          <w:szCs w:val="28"/>
          <w:lang w:val="uk-UA"/>
        </w:rPr>
      </w:pPr>
      <w:bookmarkStart w:id="0" w:name="_GoBack"/>
      <w:bookmarkEnd w:id="0"/>
    </w:p>
    <w:sectPr w:rsidR="003D3EC6" w:rsidRPr="003D3EC6" w:rsidSect="0081006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8D" w:rsidRDefault="008B5F8D" w:rsidP="00463426">
      <w:pPr>
        <w:spacing w:after="0" w:line="240" w:lineRule="auto"/>
      </w:pPr>
      <w:r>
        <w:separator/>
      </w:r>
    </w:p>
  </w:endnote>
  <w:endnote w:type="continuationSeparator" w:id="0">
    <w:p w:rsidR="008B5F8D" w:rsidRDefault="008B5F8D" w:rsidP="0046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75" w:rsidRDefault="008B5F8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3E5">
      <w:rPr>
        <w:noProof/>
      </w:rPr>
      <w:t>1</w:t>
    </w:r>
    <w:r>
      <w:fldChar w:fldCharType="end"/>
    </w:r>
  </w:p>
  <w:p w:rsidR="00300E75" w:rsidRDefault="00300E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8D" w:rsidRDefault="008B5F8D" w:rsidP="00463426">
      <w:pPr>
        <w:spacing w:after="0" w:line="240" w:lineRule="auto"/>
      </w:pPr>
      <w:r>
        <w:separator/>
      </w:r>
    </w:p>
  </w:footnote>
  <w:footnote w:type="continuationSeparator" w:id="0">
    <w:p w:rsidR="008B5F8D" w:rsidRDefault="008B5F8D" w:rsidP="00463426">
      <w:pPr>
        <w:spacing w:after="0" w:line="240" w:lineRule="auto"/>
      </w:pPr>
      <w:r>
        <w:continuationSeparator/>
      </w:r>
    </w:p>
  </w:footnote>
  <w:footnote w:id="1">
    <w:p w:rsidR="009167DA" w:rsidRDefault="00463426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Конституция РФ от 30.12.2008 г., - М., Инфра-М, с.14, ст.35, п.4</w:t>
      </w:r>
    </w:p>
  </w:footnote>
  <w:footnote w:id="2">
    <w:p w:rsidR="009167DA" w:rsidRDefault="00463426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, с.277</w:t>
      </w:r>
    </w:p>
  </w:footnote>
  <w:footnote w:id="3">
    <w:p w:rsidR="009167DA" w:rsidRDefault="00463426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В.В. Гущин, Ю.А. Дмитриев – Наследственное право, учебник., - М., изд. Эксмо, с.55</w:t>
      </w:r>
    </w:p>
  </w:footnote>
  <w:footnote w:id="4">
    <w:p w:rsidR="009167DA" w:rsidRDefault="00EC0294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="00EB7EDF" w:rsidRPr="009C2E23">
        <w:rPr>
          <w:rFonts w:ascii="Times New Roman" w:hAnsi="Times New Roman"/>
        </w:rPr>
        <w:t xml:space="preserve"> </w:t>
      </w:r>
      <w:r w:rsidRPr="009C2E23">
        <w:rPr>
          <w:rFonts w:ascii="Times New Roman" w:hAnsi="Times New Roman"/>
        </w:rPr>
        <w:t>К.Б. Ярошенко, Наследственное право, учебник., - М., изд.</w:t>
      </w:r>
      <w:r w:rsidR="009C2E23" w:rsidRPr="009C2E23">
        <w:rPr>
          <w:rFonts w:ascii="Times New Roman" w:hAnsi="Times New Roman"/>
        </w:rPr>
        <w:t xml:space="preserve"> </w:t>
      </w:r>
      <w:r w:rsidRPr="009C2E23">
        <w:rPr>
          <w:rFonts w:ascii="Times New Roman" w:hAnsi="Times New Roman"/>
          <w:lang w:val="en-US"/>
        </w:rPr>
        <w:t>WaltersKluwer</w:t>
      </w:r>
      <w:r w:rsidRPr="009C2E23">
        <w:rPr>
          <w:rFonts w:ascii="Times New Roman" w:hAnsi="Times New Roman"/>
        </w:rPr>
        <w:t>, с. 41</w:t>
      </w:r>
    </w:p>
  </w:footnote>
  <w:footnote w:id="5">
    <w:p w:rsidR="009167DA" w:rsidRDefault="00EC0294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В.И. Серебровский. Избранные труды., - М., изд. Статут, 1997 г., с. 42</w:t>
      </w:r>
    </w:p>
  </w:footnote>
  <w:footnote w:id="6">
    <w:p w:rsidR="009167DA" w:rsidRDefault="00EC0294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Н.А. Волкова, Наследственное право, учебник., - М., изд. Юнити, 2006 г., с. 23</w:t>
      </w:r>
    </w:p>
  </w:footnote>
  <w:footnote w:id="7">
    <w:p w:rsidR="009167DA" w:rsidRDefault="00EC0294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В.К. Дронников, Наследственное право Украинской ССР.,- К., изд. Киев, 1974 г., с. 71</w:t>
      </w:r>
    </w:p>
  </w:footnote>
  <w:footnote w:id="8">
    <w:p w:rsidR="009167DA" w:rsidRDefault="00EC0294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="001C1CCC"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Проспект., с.</w:t>
      </w:r>
      <w:r w:rsidRPr="009C2E23">
        <w:rPr>
          <w:rFonts w:ascii="Times New Roman" w:hAnsi="Times New Roman"/>
        </w:rPr>
        <w:t xml:space="preserve"> 316</w:t>
      </w:r>
    </w:p>
  </w:footnote>
  <w:footnote w:id="9">
    <w:p w:rsidR="009167DA" w:rsidRDefault="001C1CCC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279</w:t>
      </w:r>
    </w:p>
  </w:footnote>
  <w:footnote w:id="10">
    <w:p w:rsidR="009167DA" w:rsidRDefault="001C1CCC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288</w:t>
      </w:r>
    </w:p>
  </w:footnote>
  <w:footnote w:id="11">
    <w:p w:rsidR="009167DA" w:rsidRDefault="001C1CCC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58</w:t>
      </w:r>
    </w:p>
  </w:footnote>
  <w:footnote w:id="12">
    <w:p w:rsidR="009167DA" w:rsidRDefault="001C1CCC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312</w:t>
      </w:r>
    </w:p>
  </w:footnote>
  <w:footnote w:id="13">
    <w:p w:rsidR="009167DA" w:rsidRDefault="001C1CCC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314</w:t>
      </w:r>
    </w:p>
  </w:footnote>
  <w:footnote w:id="14">
    <w:p w:rsidR="009167DA" w:rsidRDefault="001C1CCC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Гражданский Кодекс Российской Федерации от 01.10.2010., - М., изд. Проспект, с. 312 - 319 </w:t>
      </w:r>
    </w:p>
  </w:footnote>
  <w:footnote w:id="15">
    <w:p w:rsidR="009167DA" w:rsidRDefault="004F027E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310</w:t>
      </w:r>
    </w:p>
  </w:footnote>
  <w:footnote w:id="16">
    <w:p w:rsidR="009167DA" w:rsidRDefault="00802D5E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К.Б. Ярошенко, Наследственное право, учебник., - М., изд.</w:t>
      </w:r>
      <w:r w:rsidR="009C2E23" w:rsidRPr="009C2E23">
        <w:rPr>
          <w:rFonts w:ascii="Times New Roman" w:hAnsi="Times New Roman"/>
        </w:rPr>
        <w:t xml:space="preserve"> </w:t>
      </w:r>
      <w:r w:rsidRPr="009C2E23">
        <w:rPr>
          <w:rFonts w:ascii="Times New Roman" w:hAnsi="Times New Roman"/>
          <w:lang w:val="en-US"/>
        </w:rPr>
        <w:t>WaltersKluwer</w:t>
      </w:r>
      <w:r w:rsidRPr="009C2E23">
        <w:rPr>
          <w:rFonts w:ascii="Times New Roman" w:hAnsi="Times New Roman"/>
        </w:rPr>
        <w:t>,</w:t>
      </w:r>
      <w:r w:rsidR="00EB7EDF" w:rsidRPr="009C2E23">
        <w:rPr>
          <w:rFonts w:ascii="Times New Roman" w:hAnsi="Times New Roman"/>
        </w:rPr>
        <w:t xml:space="preserve"> 2005 г.</w:t>
      </w:r>
      <w:r w:rsidRPr="009C2E23">
        <w:rPr>
          <w:rFonts w:ascii="Times New Roman" w:hAnsi="Times New Roman"/>
        </w:rPr>
        <w:t xml:space="preserve"> с. 48</w:t>
      </w:r>
    </w:p>
  </w:footnote>
  <w:footnote w:id="17">
    <w:p w:rsidR="009167DA" w:rsidRDefault="00117A84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Постановление Пленума Верховного Суда СССР от 21 июня 1985 г. №9 об установлении фактов, имеющих юридическое значение. </w:t>
      </w:r>
    </w:p>
  </w:footnote>
  <w:footnote w:id="18">
    <w:p w:rsidR="009167DA" w:rsidRDefault="00117A84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К.Б. Ярошенко, Наследственное право, учебник., - М., изд.</w:t>
      </w:r>
      <w:r w:rsidR="009C2E23" w:rsidRPr="009C2E23">
        <w:rPr>
          <w:rFonts w:ascii="Times New Roman" w:hAnsi="Times New Roman"/>
        </w:rPr>
        <w:t xml:space="preserve"> </w:t>
      </w:r>
      <w:r w:rsidRPr="009C2E23">
        <w:rPr>
          <w:rFonts w:ascii="Times New Roman" w:hAnsi="Times New Roman"/>
          <w:lang w:val="en-US"/>
        </w:rPr>
        <w:t>WaltersKluwer</w:t>
      </w:r>
      <w:r w:rsidRPr="009C2E23">
        <w:rPr>
          <w:rFonts w:ascii="Times New Roman" w:hAnsi="Times New Roman"/>
        </w:rPr>
        <w:t>,</w:t>
      </w:r>
      <w:r w:rsidR="00EB7EDF" w:rsidRPr="009C2E23">
        <w:rPr>
          <w:rFonts w:ascii="Times New Roman" w:hAnsi="Times New Roman"/>
        </w:rPr>
        <w:t xml:space="preserve"> 2005 г.,</w:t>
      </w:r>
      <w:r w:rsidRPr="009C2E23">
        <w:rPr>
          <w:rFonts w:ascii="Times New Roman" w:hAnsi="Times New Roman"/>
        </w:rPr>
        <w:t xml:space="preserve"> с. 71</w:t>
      </w:r>
    </w:p>
  </w:footnote>
  <w:footnote w:id="19">
    <w:p w:rsidR="009167DA" w:rsidRDefault="00F97798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К.Б. Ярошенко, Наследственное право, учебник., - М., изд.</w:t>
      </w:r>
      <w:r w:rsidR="009C2E23" w:rsidRPr="009C2E23">
        <w:rPr>
          <w:rFonts w:ascii="Times New Roman" w:hAnsi="Times New Roman"/>
        </w:rPr>
        <w:t xml:space="preserve"> </w:t>
      </w:r>
      <w:r w:rsidRPr="009C2E23">
        <w:rPr>
          <w:rFonts w:ascii="Times New Roman" w:hAnsi="Times New Roman"/>
          <w:lang w:val="en-US"/>
        </w:rPr>
        <w:t>WaltersKluwer,</w:t>
      </w:r>
      <w:r w:rsidR="00EB7EDF" w:rsidRPr="009C2E23">
        <w:rPr>
          <w:rFonts w:ascii="Times New Roman" w:hAnsi="Times New Roman"/>
          <w:lang w:val="en-US"/>
        </w:rPr>
        <w:t xml:space="preserve"> 2005 </w:t>
      </w:r>
      <w:r w:rsidR="00EB7EDF" w:rsidRPr="009C2E23">
        <w:rPr>
          <w:rFonts w:ascii="Times New Roman" w:hAnsi="Times New Roman"/>
        </w:rPr>
        <w:t>г</w:t>
      </w:r>
      <w:r w:rsidR="00EB7EDF" w:rsidRPr="009C2E23">
        <w:rPr>
          <w:rFonts w:ascii="Times New Roman" w:hAnsi="Times New Roman"/>
          <w:lang w:val="en-US"/>
        </w:rPr>
        <w:t>.,</w:t>
      </w:r>
      <w:r w:rsidRPr="009C2E23">
        <w:rPr>
          <w:rFonts w:ascii="Times New Roman" w:hAnsi="Times New Roman"/>
          <w:lang w:val="en-US"/>
        </w:rPr>
        <w:t xml:space="preserve"> </w:t>
      </w:r>
      <w:r w:rsidRPr="009C2E23">
        <w:rPr>
          <w:rFonts w:ascii="Times New Roman" w:hAnsi="Times New Roman"/>
        </w:rPr>
        <w:t>с</w:t>
      </w:r>
      <w:r w:rsidRPr="009C2E23">
        <w:rPr>
          <w:rFonts w:ascii="Times New Roman" w:hAnsi="Times New Roman"/>
          <w:lang w:val="en-US"/>
        </w:rPr>
        <w:t>. 111</w:t>
      </w:r>
    </w:p>
  </w:footnote>
  <w:footnote w:id="20">
    <w:p w:rsidR="009167DA" w:rsidRDefault="00320A91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  <w:lang w:val="en-US"/>
        </w:rPr>
        <w:t xml:space="preserve"> </w:t>
      </w:r>
      <w:r w:rsidRPr="00210F69">
        <w:rPr>
          <w:rFonts w:ascii="Times New Roman" w:hAnsi="Times New Roman"/>
          <w:lang w:val="en-US"/>
        </w:rPr>
        <w:t>http://www.advocate-realty.ru/press/unitpress/?id=394957</w:t>
      </w:r>
    </w:p>
  </w:footnote>
  <w:footnote w:id="21">
    <w:p w:rsidR="009167DA" w:rsidRDefault="00320A91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  <w:lang w:val="en-US"/>
        </w:rPr>
        <w:t xml:space="preserve"> </w:t>
      </w:r>
      <w:r w:rsidRPr="00210F69">
        <w:rPr>
          <w:rFonts w:ascii="Times New Roman" w:hAnsi="Times New Roman"/>
          <w:lang w:val="en-US"/>
        </w:rPr>
        <w:t>http://www.advocate-realty.ru/press/unitpress/?id=394957</w:t>
      </w:r>
    </w:p>
  </w:footnote>
  <w:footnote w:id="22">
    <w:p w:rsidR="009167DA" w:rsidRDefault="00D96A4F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К.Б. Ярошенко, Наследственное право, учебник., - М., изд.</w:t>
      </w:r>
      <w:r w:rsidR="009C2E23" w:rsidRPr="009C2E23">
        <w:rPr>
          <w:rFonts w:ascii="Times New Roman" w:hAnsi="Times New Roman"/>
        </w:rPr>
        <w:t xml:space="preserve"> </w:t>
      </w:r>
      <w:r w:rsidRPr="009C2E23">
        <w:rPr>
          <w:rFonts w:ascii="Times New Roman" w:hAnsi="Times New Roman"/>
          <w:lang w:val="en-US"/>
        </w:rPr>
        <w:t>WaltersKluwer</w:t>
      </w:r>
      <w:r w:rsidRPr="009C2E23">
        <w:rPr>
          <w:rFonts w:ascii="Times New Roman" w:hAnsi="Times New Roman"/>
        </w:rPr>
        <w:t>, 2005 г., с. 118</w:t>
      </w:r>
    </w:p>
  </w:footnote>
  <w:footnote w:id="23">
    <w:p w:rsidR="009167DA" w:rsidRDefault="00577214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К.Б. Ярошенко, Наследственное право, учебник., - М., изд.</w:t>
      </w:r>
      <w:r w:rsidR="009C2E23" w:rsidRPr="009C2E23">
        <w:rPr>
          <w:rFonts w:ascii="Times New Roman" w:hAnsi="Times New Roman"/>
        </w:rPr>
        <w:t xml:space="preserve"> </w:t>
      </w:r>
      <w:r w:rsidRPr="009C2E23">
        <w:rPr>
          <w:rFonts w:ascii="Times New Roman" w:hAnsi="Times New Roman"/>
          <w:lang w:val="en-US"/>
        </w:rPr>
        <w:t>WaltersKluwer</w:t>
      </w:r>
      <w:r w:rsidRPr="009C2E23">
        <w:rPr>
          <w:rFonts w:ascii="Times New Roman" w:hAnsi="Times New Roman"/>
        </w:rPr>
        <w:t>, 2005 г., с. 119</w:t>
      </w:r>
    </w:p>
  </w:footnote>
  <w:footnote w:id="24">
    <w:p w:rsidR="009167DA" w:rsidRDefault="00B3435A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320</w:t>
      </w:r>
    </w:p>
  </w:footnote>
  <w:footnote w:id="25">
    <w:p w:rsidR="009167DA" w:rsidRDefault="00F24B33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310</w:t>
      </w:r>
    </w:p>
  </w:footnote>
  <w:footnote w:id="26">
    <w:p w:rsidR="009167DA" w:rsidRDefault="00987E7B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В.В. Гущин, Ю.А. Дмитриев – Наследственное право, учебник., - М., изд. Эксмо, с. 142</w:t>
      </w:r>
    </w:p>
  </w:footnote>
  <w:footnote w:id="27">
    <w:p w:rsidR="009167DA" w:rsidRDefault="00F24B33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</w:t>
      </w:r>
      <w:r w:rsidR="00354C6C" w:rsidRPr="009C2E23">
        <w:rPr>
          <w:rFonts w:ascii="Times New Roman" w:hAnsi="Times New Roman"/>
        </w:rPr>
        <w:t xml:space="preserve"> 322</w:t>
      </w:r>
    </w:p>
  </w:footnote>
  <w:footnote w:id="28">
    <w:p w:rsidR="009167DA" w:rsidRDefault="00351075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="00987E7B" w:rsidRPr="009C2E23">
        <w:rPr>
          <w:rFonts w:ascii="Times New Roman" w:hAnsi="Times New Roman"/>
        </w:rPr>
        <w:t>Гражданский Кодекс Российской Федерации от 01.10.2010., - М., изд. Проспект, с. 323</w:t>
      </w:r>
      <w:r w:rsidRPr="009C2E23">
        <w:rPr>
          <w:rFonts w:ascii="Times New Roman" w:hAnsi="Times New Roman"/>
        </w:rPr>
        <w:t xml:space="preserve"> </w:t>
      </w:r>
    </w:p>
  </w:footnote>
  <w:footnote w:id="29">
    <w:p w:rsidR="009167DA" w:rsidRDefault="00351075">
      <w:pPr>
        <w:pStyle w:val="a3"/>
      </w:pPr>
      <w:r w:rsidRPr="009C2E23">
        <w:rPr>
          <w:rStyle w:val="a5"/>
          <w:rFonts w:ascii="Times New Roman" w:hAnsi="Times New Roman"/>
        </w:rPr>
        <w:footnoteRef/>
      </w:r>
      <w:r w:rsidRPr="009C2E23">
        <w:rPr>
          <w:rFonts w:ascii="Times New Roman" w:hAnsi="Times New Roman"/>
        </w:rPr>
        <w:t xml:space="preserve"> Гражданский Кодекс Российской Федерации от 01.10.2010., - М., изд. Проспект, с. 323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C6" w:rsidRPr="003D3EC6" w:rsidRDefault="003D3EC6" w:rsidP="003D3EC6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34E2"/>
    <w:multiLevelType w:val="hybridMultilevel"/>
    <w:tmpl w:val="E922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808FA"/>
    <w:multiLevelType w:val="hybridMultilevel"/>
    <w:tmpl w:val="6178AED8"/>
    <w:lvl w:ilvl="0" w:tplc="27428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5C5A"/>
    <w:multiLevelType w:val="hybridMultilevel"/>
    <w:tmpl w:val="60E0CBDC"/>
    <w:lvl w:ilvl="0" w:tplc="20D607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885B0D"/>
    <w:multiLevelType w:val="hybridMultilevel"/>
    <w:tmpl w:val="3932A942"/>
    <w:lvl w:ilvl="0" w:tplc="78D865F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717CAA"/>
    <w:multiLevelType w:val="hybridMultilevel"/>
    <w:tmpl w:val="EC702832"/>
    <w:lvl w:ilvl="0" w:tplc="DDF0C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51360CE"/>
    <w:multiLevelType w:val="hybridMultilevel"/>
    <w:tmpl w:val="AE128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8B086B"/>
    <w:multiLevelType w:val="hybridMultilevel"/>
    <w:tmpl w:val="598A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8C3844"/>
    <w:multiLevelType w:val="hybridMultilevel"/>
    <w:tmpl w:val="8D1C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135"/>
    <w:rsid w:val="00066889"/>
    <w:rsid w:val="000C3BE4"/>
    <w:rsid w:val="000D4E7C"/>
    <w:rsid w:val="00117A84"/>
    <w:rsid w:val="001316D3"/>
    <w:rsid w:val="00152E22"/>
    <w:rsid w:val="0016692B"/>
    <w:rsid w:val="0018502A"/>
    <w:rsid w:val="001A75C4"/>
    <w:rsid w:val="001C1CCC"/>
    <w:rsid w:val="001D2539"/>
    <w:rsid w:val="002012D3"/>
    <w:rsid w:val="00210F69"/>
    <w:rsid w:val="00222DD5"/>
    <w:rsid w:val="00223F1C"/>
    <w:rsid w:val="002433BF"/>
    <w:rsid w:val="0025778E"/>
    <w:rsid w:val="002F2CBA"/>
    <w:rsid w:val="00300E75"/>
    <w:rsid w:val="00320A91"/>
    <w:rsid w:val="00323AB6"/>
    <w:rsid w:val="00351075"/>
    <w:rsid w:val="00354C6C"/>
    <w:rsid w:val="003D3EC6"/>
    <w:rsid w:val="00427598"/>
    <w:rsid w:val="00463426"/>
    <w:rsid w:val="004E2094"/>
    <w:rsid w:val="004F027E"/>
    <w:rsid w:val="005377E7"/>
    <w:rsid w:val="0056169E"/>
    <w:rsid w:val="00577214"/>
    <w:rsid w:val="005F1135"/>
    <w:rsid w:val="005F12FB"/>
    <w:rsid w:val="00651B15"/>
    <w:rsid w:val="006F132A"/>
    <w:rsid w:val="007503E5"/>
    <w:rsid w:val="007B49B0"/>
    <w:rsid w:val="007C30A1"/>
    <w:rsid w:val="007D5921"/>
    <w:rsid w:val="00802D5E"/>
    <w:rsid w:val="00810066"/>
    <w:rsid w:val="008171CE"/>
    <w:rsid w:val="008B5F8D"/>
    <w:rsid w:val="009167DA"/>
    <w:rsid w:val="00963FEC"/>
    <w:rsid w:val="00987E7B"/>
    <w:rsid w:val="009C2E23"/>
    <w:rsid w:val="009C4AD9"/>
    <w:rsid w:val="00A031AA"/>
    <w:rsid w:val="00A05120"/>
    <w:rsid w:val="00A12869"/>
    <w:rsid w:val="00A94982"/>
    <w:rsid w:val="00B3435A"/>
    <w:rsid w:val="00BA1903"/>
    <w:rsid w:val="00BD3B7E"/>
    <w:rsid w:val="00C05AB3"/>
    <w:rsid w:val="00C718AE"/>
    <w:rsid w:val="00CB06C9"/>
    <w:rsid w:val="00D66173"/>
    <w:rsid w:val="00D96A4F"/>
    <w:rsid w:val="00DA77FA"/>
    <w:rsid w:val="00DF5399"/>
    <w:rsid w:val="00E90875"/>
    <w:rsid w:val="00E95BC6"/>
    <w:rsid w:val="00EA247F"/>
    <w:rsid w:val="00EB7EDF"/>
    <w:rsid w:val="00EC0294"/>
    <w:rsid w:val="00ED5EA8"/>
    <w:rsid w:val="00F16C95"/>
    <w:rsid w:val="00F24B33"/>
    <w:rsid w:val="00F76A68"/>
    <w:rsid w:val="00F97798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A8961-262B-490F-A04B-D51210A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6F132A"/>
    <w:pPr>
      <w:ind w:left="720"/>
      <w:contextualSpacing/>
    </w:pPr>
  </w:style>
  <w:style w:type="paragraph" w:styleId="a3">
    <w:name w:val="footnote text"/>
    <w:basedOn w:val="a"/>
    <w:link w:val="a4"/>
    <w:rsid w:val="00463426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locked/>
    <w:rsid w:val="00463426"/>
    <w:rPr>
      <w:rFonts w:cs="Times New Roman"/>
      <w:sz w:val="20"/>
      <w:szCs w:val="20"/>
    </w:rPr>
  </w:style>
  <w:style w:type="character" w:styleId="a5">
    <w:name w:val="footnote reference"/>
    <w:basedOn w:val="a0"/>
    <w:semiHidden/>
    <w:rsid w:val="00463426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7C30A1"/>
    <w:rPr>
      <w:rFonts w:cs="Times New Roman"/>
    </w:rPr>
  </w:style>
  <w:style w:type="character" w:styleId="a6">
    <w:name w:val="Hyperlink"/>
    <w:basedOn w:val="a0"/>
    <w:semiHidden/>
    <w:rsid w:val="00320A91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A0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locked/>
    <w:rsid w:val="00A05120"/>
    <w:rPr>
      <w:rFonts w:cs="Times New Roman"/>
    </w:rPr>
  </w:style>
  <w:style w:type="paragraph" w:styleId="a9">
    <w:name w:val="footer"/>
    <w:basedOn w:val="a"/>
    <w:link w:val="aa"/>
    <w:rsid w:val="00A0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locked/>
    <w:rsid w:val="00A051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Hewlett-Packard</Company>
  <LinksUpToDate>false</LinksUpToDate>
  <CharactersWithSpaces>21472</CharactersWithSpaces>
  <SharedDoc>false</SharedDoc>
  <HLinks>
    <vt:vector size="18" baseType="variant"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http://www.advocate-realty.ru/press/unitpress/?id=394957</vt:lpwstr>
      </vt:variant>
      <vt:variant>
        <vt:lpwstr/>
      </vt:variant>
      <vt:variant>
        <vt:i4>5373974</vt:i4>
      </vt:variant>
      <vt:variant>
        <vt:i4>3</vt:i4>
      </vt:variant>
      <vt:variant>
        <vt:i4>0</vt:i4>
      </vt:variant>
      <vt:variant>
        <vt:i4>5</vt:i4>
      </vt:variant>
      <vt:variant>
        <vt:lpwstr>http://www.advocate-realty.ru/press/unitpress/?id=394957</vt:lpwstr>
      </vt:variant>
      <vt:variant>
        <vt:lpwstr/>
      </vt:variant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http://www.advocate-realty.ru/press/unitpress/?id=394957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Celiene</dc:creator>
  <cp:keywords/>
  <dc:description/>
  <cp:lastModifiedBy>Irina</cp:lastModifiedBy>
  <cp:revision>2</cp:revision>
  <dcterms:created xsi:type="dcterms:W3CDTF">2014-08-22T21:17:00Z</dcterms:created>
  <dcterms:modified xsi:type="dcterms:W3CDTF">2014-08-22T21:17:00Z</dcterms:modified>
</cp:coreProperties>
</file>