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6C" w:rsidRDefault="00D2426C">
      <w:pPr>
        <w:pStyle w:val="4"/>
      </w:pPr>
      <w:r>
        <w:t>ЦЕНТРСОЮЗ РОССИЙСКОЙ ФЕДЕРАЦИИ</w:t>
      </w:r>
    </w:p>
    <w:p w:rsidR="00D2426C" w:rsidRDefault="00D2426C">
      <w:pPr>
        <w:pStyle w:val="4"/>
      </w:pPr>
      <w:r>
        <w:t>Сибирская коммерческая Академия потребительской кооперации.</w:t>
      </w: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jc w:val="center"/>
        <w:rPr>
          <w:b/>
          <w:spacing w:val="20"/>
          <w:sz w:val="52"/>
        </w:rPr>
      </w:pPr>
      <w:r>
        <w:rPr>
          <w:b/>
          <w:spacing w:val="20"/>
          <w:sz w:val="52"/>
        </w:rPr>
        <w:t>РЕФЕРАТ</w:t>
      </w:r>
    </w:p>
    <w:p w:rsidR="00D2426C" w:rsidRDefault="00D2426C">
      <w:pPr>
        <w:pStyle w:val="1"/>
      </w:pPr>
      <w:r>
        <w:t>По Гражданскому праву России.</w:t>
      </w:r>
    </w:p>
    <w:p w:rsidR="00D2426C" w:rsidRDefault="00D2426C">
      <w:pPr>
        <w:rPr>
          <w:spacing w:val="20"/>
        </w:rPr>
      </w:pPr>
    </w:p>
    <w:p w:rsidR="00D2426C" w:rsidRDefault="00D2426C">
      <w:pPr>
        <w:rPr>
          <w:spacing w:val="20"/>
        </w:rPr>
      </w:pPr>
    </w:p>
    <w:p w:rsidR="00D2426C" w:rsidRDefault="00D2426C">
      <w:pPr>
        <w:pStyle w:val="4"/>
        <w:rPr>
          <w:b w:val="0"/>
          <w:spacing w:val="20"/>
          <w:sz w:val="36"/>
        </w:rPr>
      </w:pPr>
      <w:r>
        <w:t>Тема: Недействительные сделки и их виды.</w:t>
      </w: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pStyle w:val="3"/>
      </w:pPr>
      <w:r>
        <w:t>СТУДЕНТ: Карикоза И.Д.</w:t>
      </w:r>
    </w:p>
    <w:p w:rsidR="00D2426C" w:rsidRDefault="00D2426C">
      <w:pPr>
        <w:rPr>
          <w:spacing w:val="20"/>
        </w:rPr>
      </w:pPr>
    </w:p>
    <w:p w:rsidR="00D2426C" w:rsidRDefault="00D2426C">
      <w:pPr>
        <w:rPr>
          <w:b/>
          <w:spacing w:val="20"/>
          <w:u w:val="single"/>
        </w:rPr>
      </w:pPr>
      <w:r>
        <w:rPr>
          <w:b/>
          <w:spacing w:val="20"/>
        </w:rPr>
        <w:t xml:space="preserve">Шифр: </w:t>
      </w:r>
      <w:r>
        <w:rPr>
          <w:b/>
          <w:spacing w:val="20"/>
          <w:u w:val="single"/>
        </w:rPr>
        <w:t>Ю-97-446-ПК</w:t>
      </w: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rPr>
          <w:spacing w:val="20"/>
        </w:rPr>
      </w:pPr>
    </w:p>
    <w:p w:rsidR="00D2426C" w:rsidRDefault="00D2426C">
      <w:pPr>
        <w:jc w:val="center"/>
        <w:rPr>
          <w:b/>
          <w:spacing w:val="20"/>
        </w:rPr>
      </w:pPr>
      <w:r>
        <w:rPr>
          <w:b/>
          <w:spacing w:val="20"/>
        </w:rPr>
        <w:t>Петропавловск-Камчатский</w:t>
      </w:r>
    </w:p>
    <w:p w:rsidR="00D2426C" w:rsidRDefault="00D2426C">
      <w:pPr>
        <w:jc w:val="center"/>
        <w:rPr>
          <w:b/>
          <w:spacing w:val="20"/>
        </w:rPr>
      </w:pPr>
      <w:r>
        <w:rPr>
          <w:b/>
          <w:spacing w:val="20"/>
        </w:rPr>
        <w:t>1998.</w:t>
      </w:r>
    </w:p>
    <w:p w:rsidR="00D2426C" w:rsidRDefault="00D2426C">
      <w:pPr>
        <w:pStyle w:val="2"/>
      </w:pPr>
      <w:r>
        <w:br w:type="page"/>
        <w:t>План</w:t>
      </w:r>
    </w:p>
    <w:p w:rsidR="00D2426C" w:rsidRDefault="00D2426C">
      <w:pPr>
        <w:pStyle w:val="a3"/>
        <w:tabs>
          <w:tab w:val="left" w:pos="8505"/>
        </w:tabs>
        <w:spacing w:line="360" w:lineRule="auto"/>
        <w:rPr>
          <w:b/>
          <w:sz w:val="28"/>
        </w:rPr>
      </w:pPr>
    </w:p>
    <w:p w:rsidR="00D2426C" w:rsidRDefault="00D2426C">
      <w:pPr>
        <w:pStyle w:val="a3"/>
        <w:tabs>
          <w:tab w:val="left" w:pos="8505"/>
        </w:tabs>
        <w:spacing w:line="360" w:lineRule="auto"/>
        <w:rPr>
          <w:b/>
          <w:sz w:val="28"/>
        </w:rPr>
      </w:pPr>
      <w:r>
        <w:rPr>
          <w:b/>
          <w:sz w:val="28"/>
        </w:rPr>
        <w:t>Введение</w:t>
      </w:r>
      <w:r>
        <w:rPr>
          <w:b/>
          <w:sz w:val="28"/>
        </w:rPr>
        <w:tab/>
        <w:t>3</w:t>
      </w:r>
    </w:p>
    <w:p w:rsidR="00D2426C" w:rsidRDefault="00D2426C">
      <w:pPr>
        <w:pStyle w:val="a3"/>
        <w:tabs>
          <w:tab w:val="left" w:pos="8505"/>
        </w:tabs>
        <w:spacing w:line="360" w:lineRule="auto"/>
        <w:rPr>
          <w:b/>
          <w:sz w:val="28"/>
        </w:rPr>
      </w:pPr>
      <w:r>
        <w:rPr>
          <w:b/>
          <w:sz w:val="28"/>
        </w:rPr>
        <w:t>Виды недействительных сделок</w:t>
      </w:r>
      <w:r>
        <w:rPr>
          <w:b/>
          <w:sz w:val="28"/>
        </w:rPr>
        <w:tab/>
        <w:t>4</w:t>
      </w:r>
    </w:p>
    <w:p w:rsidR="00D2426C" w:rsidRDefault="00D2426C">
      <w:pPr>
        <w:pStyle w:val="a3"/>
        <w:tabs>
          <w:tab w:val="left" w:pos="8505"/>
        </w:tabs>
        <w:spacing w:line="360" w:lineRule="auto"/>
        <w:rPr>
          <w:b/>
          <w:sz w:val="28"/>
        </w:rPr>
      </w:pPr>
      <w:r>
        <w:rPr>
          <w:b/>
          <w:sz w:val="28"/>
        </w:rPr>
        <w:t xml:space="preserve">Порядок и последствия признания сделок </w:t>
      </w:r>
    </w:p>
    <w:p w:rsidR="00D2426C" w:rsidRDefault="00D2426C">
      <w:pPr>
        <w:pStyle w:val="a3"/>
        <w:tabs>
          <w:tab w:val="left" w:pos="8505"/>
        </w:tabs>
        <w:spacing w:line="360" w:lineRule="auto"/>
        <w:rPr>
          <w:b/>
          <w:sz w:val="28"/>
        </w:rPr>
      </w:pPr>
      <w:r>
        <w:rPr>
          <w:b/>
          <w:sz w:val="28"/>
        </w:rPr>
        <w:t>недействительными.</w:t>
      </w:r>
      <w:r>
        <w:rPr>
          <w:b/>
          <w:sz w:val="28"/>
        </w:rPr>
        <w:tab/>
        <w:t>8</w:t>
      </w:r>
    </w:p>
    <w:p w:rsidR="00D2426C" w:rsidRDefault="00D2426C">
      <w:pPr>
        <w:pStyle w:val="a3"/>
        <w:tabs>
          <w:tab w:val="left" w:pos="8505"/>
        </w:tabs>
        <w:spacing w:line="360" w:lineRule="auto"/>
        <w:rPr>
          <w:b/>
          <w:sz w:val="28"/>
        </w:rPr>
      </w:pPr>
      <w:r>
        <w:rPr>
          <w:b/>
          <w:sz w:val="28"/>
        </w:rPr>
        <w:t>Заключение</w:t>
      </w:r>
      <w:r>
        <w:rPr>
          <w:b/>
          <w:sz w:val="28"/>
        </w:rPr>
        <w:tab/>
        <w:t>11</w:t>
      </w:r>
    </w:p>
    <w:p w:rsidR="00D2426C" w:rsidRDefault="00D2426C">
      <w:pPr>
        <w:pStyle w:val="a3"/>
        <w:tabs>
          <w:tab w:val="left" w:pos="8505"/>
        </w:tabs>
        <w:spacing w:line="360" w:lineRule="auto"/>
        <w:rPr>
          <w:b/>
          <w:sz w:val="28"/>
        </w:rPr>
      </w:pPr>
      <w:r>
        <w:rPr>
          <w:b/>
          <w:sz w:val="28"/>
        </w:rPr>
        <w:t>Список литературы</w:t>
      </w:r>
      <w:r>
        <w:rPr>
          <w:b/>
          <w:sz w:val="28"/>
        </w:rPr>
        <w:tab/>
        <w:t>12</w:t>
      </w:r>
    </w:p>
    <w:p w:rsidR="00D2426C" w:rsidRDefault="00D2426C">
      <w:pPr>
        <w:pStyle w:val="2"/>
      </w:pPr>
      <w:r>
        <w:br w:type="page"/>
        <w:t>Введение</w:t>
      </w:r>
    </w:p>
    <w:p w:rsidR="00D2426C" w:rsidRDefault="00D2426C">
      <w:pPr>
        <w:pStyle w:val="10"/>
      </w:pPr>
    </w:p>
    <w:p w:rsidR="00D2426C" w:rsidRDefault="00D2426C">
      <w:pPr>
        <w:pStyle w:val="10"/>
        <w:rPr>
          <w:spacing w:val="20"/>
        </w:rPr>
      </w:pPr>
      <w:r>
        <w:rPr>
          <w:spacing w:val="20"/>
        </w:rPr>
        <w:t>Сделки, в которых нарушено хотя бы одно условие действительности, являются недействительными, то есть не порождающими юридических последствий, вытекающих из существа сделки.</w:t>
      </w:r>
    </w:p>
    <w:p w:rsidR="00D2426C" w:rsidRDefault="00D2426C">
      <w:pPr>
        <w:pStyle w:val="10"/>
        <w:rPr>
          <w:spacing w:val="20"/>
        </w:rPr>
      </w:pPr>
      <w:r>
        <w:rPr>
          <w:spacing w:val="20"/>
        </w:rPr>
        <w:t>Это значит, что обусловленные сделкой права и обязанности не возникают, а наступают предусмотренные законодательством правовые последствия, которые неблагополучны для участников сделки и являются санкцией за допущенное нарушение.</w:t>
      </w:r>
    </w:p>
    <w:p w:rsidR="00D2426C" w:rsidRDefault="00D2426C">
      <w:pPr>
        <w:pStyle w:val="10"/>
        <w:rPr>
          <w:spacing w:val="20"/>
        </w:rPr>
      </w:pPr>
      <w:r>
        <w:rPr>
          <w:spacing w:val="20"/>
        </w:rPr>
        <w:t xml:space="preserve">Недействительная сделка является неправомерным юридическим действием. </w:t>
      </w:r>
    </w:p>
    <w:p w:rsidR="00D2426C" w:rsidRDefault="00D2426C">
      <w:pPr>
        <w:pStyle w:val="10"/>
        <w:rPr>
          <w:spacing w:val="20"/>
        </w:rPr>
      </w:pPr>
      <w:r>
        <w:rPr>
          <w:spacing w:val="20"/>
        </w:rPr>
        <w:t>В Гражданском кодексе Российской Федерации рассматривается несколько видов недействительных сделок и их последствия исполнения.</w:t>
      </w:r>
    </w:p>
    <w:p w:rsidR="00D2426C" w:rsidRDefault="00D2426C">
      <w:pPr>
        <w:pStyle w:val="2"/>
      </w:pPr>
      <w:r>
        <w:br w:type="page"/>
        <w:t>Виды недействительных сделок.</w:t>
      </w:r>
    </w:p>
    <w:p w:rsidR="00D2426C" w:rsidRDefault="00D2426C">
      <w:pPr>
        <w:pStyle w:val="10"/>
      </w:pPr>
      <w:r>
        <w:t>Действительность сделок зависит от действительности образующих ее элементов. Поэтому недействительные сделки могут быть сгруппированы в зависимости от того, какой из элементов сделки оказался дефектным. Недействительные сделки можно подразделить на:</w:t>
      </w:r>
    </w:p>
    <w:p w:rsidR="00D2426C" w:rsidRDefault="00D2426C">
      <w:pPr>
        <w:pStyle w:val="10"/>
        <w:numPr>
          <w:ilvl w:val="0"/>
          <w:numId w:val="2"/>
        </w:numPr>
      </w:pPr>
      <w:r>
        <w:t>сделки с пороком субъективного состава;</w:t>
      </w:r>
    </w:p>
    <w:p w:rsidR="00D2426C" w:rsidRDefault="00D2426C">
      <w:pPr>
        <w:pStyle w:val="10"/>
        <w:numPr>
          <w:ilvl w:val="0"/>
          <w:numId w:val="2"/>
        </w:numPr>
      </w:pPr>
      <w:r>
        <w:t xml:space="preserve"> сделки с пороками воли;</w:t>
      </w:r>
    </w:p>
    <w:p w:rsidR="00D2426C" w:rsidRDefault="00D2426C">
      <w:pPr>
        <w:pStyle w:val="10"/>
        <w:numPr>
          <w:ilvl w:val="0"/>
          <w:numId w:val="2"/>
        </w:numPr>
      </w:pPr>
      <w:r>
        <w:t xml:space="preserve"> сделки с пороками формы;</w:t>
      </w:r>
    </w:p>
    <w:p w:rsidR="00D2426C" w:rsidRDefault="00D2426C">
      <w:pPr>
        <w:pStyle w:val="10"/>
        <w:numPr>
          <w:ilvl w:val="0"/>
          <w:numId w:val="2"/>
        </w:numPr>
      </w:pPr>
      <w:r>
        <w:t xml:space="preserve"> сделки с пороками содержания. </w:t>
      </w:r>
    </w:p>
    <w:p w:rsidR="00D2426C" w:rsidRDefault="00D2426C">
      <w:pPr>
        <w:pStyle w:val="10"/>
      </w:pPr>
      <w:r>
        <w:t xml:space="preserve">Наряду с отдельными составами недействительных сделок закон формулирует общую норму, согласно которой недействительной является любая сделка, не соответствующая требованиям закона или иных правовых актов </w:t>
      </w:r>
      <w:r>
        <w:rPr>
          <w:rStyle w:val="a5"/>
        </w:rPr>
        <w:footnoteReference w:id="1"/>
      </w:r>
      <w:r>
        <w:t xml:space="preserve">. Роль такой общей нормы проявляется в случаях, когда совершается сделка, не имеющая пороков отдельных ее образующих элементов, но противоречащая по содержанию и своей направленности требованиям закона. </w:t>
      </w:r>
    </w:p>
    <w:p w:rsidR="00D2426C" w:rsidRDefault="00D2426C">
      <w:pPr>
        <w:pStyle w:val="10"/>
      </w:pPr>
      <w:r>
        <w:rPr>
          <w:b/>
          <w:i/>
        </w:rPr>
        <w:t xml:space="preserve">Сделки с пороками в субъекте </w:t>
      </w:r>
      <w:r>
        <w:t>следует подразделять на две группы. Первая связана с недееспособностью граждан, а вторая – со специальной правоспособностью юридических лиц либо статусом их органов. Раздельный анализ сделок, совершаемых гражданами и юридическими лицами, обусловлен характером совершаемых действий. Сделка как волей акт требует наличия дееспособности у лица, ее совершающего. Поскольку дееспособность юридического лица неразрывно связана с его правоспособностью, то состав недействительных сделок, основанных на полном или частичном отсутствии дееспособности, не могут быть применены к юридическим лицам.</w:t>
      </w:r>
    </w:p>
    <w:p w:rsidR="00D2426C" w:rsidRDefault="00D2426C">
      <w:pPr>
        <w:pStyle w:val="10"/>
      </w:pPr>
      <w:r>
        <w:t xml:space="preserve">Недействительность сделок, участниками которых являются граждане, основывается на тех же критериях, что и общие правила о возникновении дееспособности, а именно на таких критериях, как возраст и психическое сформулированы следующие составы недействительных сделок: </w:t>
      </w:r>
    </w:p>
    <w:p w:rsidR="00D2426C" w:rsidRDefault="00D2426C">
      <w:pPr>
        <w:pStyle w:val="10"/>
      </w:pPr>
      <w:r>
        <w:t>а) сделки, совершаемые гражданами, признанным недееспособным</w:t>
      </w:r>
      <w:r>
        <w:rPr>
          <w:rStyle w:val="a5"/>
        </w:rPr>
        <w:footnoteReference w:id="2"/>
      </w:r>
      <w:r>
        <w:t>, где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D2426C" w:rsidRDefault="00D2426C">
      <w:pPr>
        <w:pStyle w:val="10"/>
      </w:pPr>
      <w:r>
        <w:t>б) сделки, совершаемые гражданином, ограниченным судом в дееспособности</w:t>
      </w:r>
      <w:r>
        <w:rPr>
          <w:rStyle w:val="a5"/>
        </w:rPr>
        <w:footnoteReference w:id="3"/>
      </w:r>
      <w:r>
        <w:t xml:space="preserve">, </w:t>
      </w:r>
    </w:p>
    <w:p w:rsidR="00D2426C" w:rsidRDefault="00D2426C">
      <w:pPr>
        <w:pStyle w:val="10"/>
      </w:pPr>
      <w:r>
        <w:t>в) сделки, совершаемые несовершеннолетним в возрасте старше 14 лет</w:t>
      </w:r>
      <w:r>
        <w:rPr>
          <w:rStyle w:val="a5"/>
        </w:rPr>
        <w:footnoteReference w:id="4"/>
      </w:r>
      <w:r>
        <w:t>, где сделка, совершенная несовершеннолетним в возрасте от 14 лет до 18 лет без согласия родителей, усыновителей или попечителей, в случаях, когда такое согласие требуется в соответствии со ст. 26 ГК, может быть признана судом недействительной по иску родителей.</w:t>
      </w:r>
    </w:p>
    <w:p w:rsidR="00D2426C" w:rsidRDefault="00D2426C">
      <w:pPr>
        <w:pStyle w:val="10"/>
      </w:pPr>
      <w:r>
        <w:t>По таким сделкам дееспособность сторона обязана, помимо исполнения общего требования по недействительным сделкам, возместить другой стороне реальный ущерб, понесенный в результате заключения недействительной сделки. Такая обязанность возлагается на дееспособность другой стороны.</w:t>
      </w:r>
    </w:p>
    <w:p w:rsidR="00D2426C" w:rsidRDefault="00D2426C">
      <w:pPr>
        <w:pStyle w:val="10"/>
      </w:pPr>
      <w:r>
        <w:t>Сделки, совершенные гражданами, признанными дееспособными, а также малолетними, т.е. не достигшие 14 лет, являются недействительными с момента их заключения, однако закон предусматривает возможность признания за этими сделками юридической силы, ели сделка совершена к выгоде малолетнего или недееспособного гражданина.</w:t>
      </w:r>
    </w:p>
    <w:p w:rsidR="00D2426C" w:rsidRDefault="00D2426C">
      <w:pPr>
        <w:pStyle w:val="10"/>
      </w:pPr>
      <w:r>
        <w:t>Обратная ситуация со сделками, совершенными несовершеннолетними старше 14 лет и гражданами, ограниченными судом в дееспособности вследствие злоупотребления спиртными напитками или наркотическими средствами. Поскольку у этих лиц имеется хоть частичная дееспособность, то недействительными могут быть признаны только сделки, требующие в соответствии с законом согласия родителей, усыновителей или попечителей на их свершение.</w:t>
      </w:r>
    </w:p>
    <w:p w:rsidR="00D2426C" w:rsidRDefault="00D2426C">
      <w:pPr>
        <w:pStyle w:val="10"/>
      </w:pPr>
      <w:r>
        <w:t>Законом предусмотрено два состава недействительных сделок юридических лиц: сделки, совершенные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w:t>
      </w:r>
      <w:r>
        <w:rPr>
          <w:rStyle w:val="a5"/>
        </w:rPr>
        <w:footnoteReference w:id="5"/>
      </w:r>
      <w:r>
        <w:t>, и сделки, совершенные органами юридического лица с превышением их полномочий (ст. 174 ГК). Объединяет оба этих два состава то, что их недействительность жестко связана с установлением факта, что другая сторона в сделке знала или заведомо должна была знать о незаконности ее свершения. Это правило еще раз подтверждает, что законодатель стремится наделить юридическое лицо общей правоспособностью, ведь в случае в случае незнания другим участником сделки о существующем пороке сделки, последняя не может быть признана недействительной. Следовательно, закон признает действительными сделки, совершенные с нарушением правил о правоспособности юридических лиц, если другая сторона в сделке об этом знает.</w:t>
      </w:r>
    </w:p>
    <w:p w:rsidR="00D2426C" w:rsidRDefault="00D2426C">
      <w:pPr>
        <w:pStyle w:val="10"/>
      </w:pPr>
      <w:r>
        <w:t>Требование о признании сделок юридического лица недействительными в связи с нарушением его правоспособности может быть заявлено либо государственным органом, осуществляющим контроль или надзор за деятельностью юридического лица, например, налоговой инспекции, прокуратурой и т.д.</w:t>
      </w:r>
    </w:p>
    <w:p w:rsidR="00D2426C" w:rsidRDefault="00D2426C">
      <w:pPr>
        <w:pStyle w:val="10"/>
      </w:pPr>
      <w:r>
        <w:t>Полномочия лица на совершение сделки могут быть ограничены договором, а полномочия на совершение сделки органом юридического лица также его учредительным документом. Если сделка совершена с превышением полномочий, т.е. ограничения на ее совершение нарушены, то по иску лица, в интересах которого ограничения были установлены, она может быть признана недействительной лишь в случаях, когда доказано, что другая сторона в сделке знала или заведомо должна была знать об указанных ограничениях. Если же доказать этот факт не представляется возможным, применяется правило ст. 183 ГК, т.е. считается, что сделка совершена от имени и в интересах совершившего ее лица. Наиболее часто встречается ограничение полномочий органа юридического лица.</w:t>
      </w:r>
    </w:p>
    <w:p w:rsidR="00D2426C" w:rsidRDefault="00D2426C">
      <w:pPr>
        <w:pStyle w:val="10"/>
      </w:pPr>
      <w:r>
        <w:t>Применяя правило ст. 174 ГК, следует учитывать разъяснения относительно проверки полномочий руководителей филиалов и представительств на совершение сделок от имени юридического лица и последствий превышения этих полномочий, которые даны в п.20 постановления Пленума Верховного Суда РФ и Пленума Высшего Арбитражного Суда РФ от 1 июля 1996 г.</w:t>
      </w:r>
    </w:p>
    <w:p w:rsidR="00D2426C" w:rsidRDefault="00D2426C">
      <w:pPr>
        <w:pStyle w:val="10"/>
      </w:pPr>
      <w:r>
        <w:rPr>
          <w:b/>
          <w:i/>
        </w:rPr>
        <w:t xml:space="preserve">Сделки с пороками воли </w:t>
      </w:r>
      <w:r>
        <w:t>можно подразделить на: сделки, совершенные без внутренней воли на совершение сделки, и сделки, в которых внутренняя воля сформировалась неправильно.</w:t>
      </w:r>
    </w:p>
    <w:p w:rsidR="00D2426C" w:rsidRDefault="00D2426C">
      <w:pPr>
        <w:pStyle w:val="10"/>
      </w:pPr>
      <w:r>
        <w:t>Без внутренней воли совершается сделки под влиянием насилия, угрозы, злонамеренного соглашения представителя одной стороны с другой стороны (ст. 179 ГК), а также гражданином, не способным понимать значение своих действий или руководить ими (ст. 177 ГК). Такие сделки признаются недействительными вследствие того, что воля самого лица на совершение сделки отсутствуют, имеющие же место волеизъявление отражает не волю участника сделки, а волю какого-либо иного лица, оказывающего воздействие на участника сделки. Насилие – физическое воздействие на участника сделки со стороны его контрагента. Угроза при признании сделок недействительными встречаются более часто, чем насилие. Она представляет собой психологическое воздействие при отсутствии внутренней воли. Не всякая угроза способна опорочить сделку, а лишь такая, которая объективно может воздействовать на участника сделки с целью понуждения его к ее заключения, т.е. существенная угрозы. Если угроза не существенна, то по этому основанию сделка не может признаваться недействительной.</w:t>
      </w:r>
    </w:p>
    <w:p w:rsidR="00D2426C" w:rsidRDefault="00D2426C">
      <w:pPr>
        <w:pStyle w:val="10"/>
      </w:pPr>
      <w:r>
        <w:t>Злонамеренное соглашение представителя одной стороны с другой стороной также относится к сделкам, имеющим лишь волеизъявление при отсутствии внутренней воли. В сделках, совершаемых через представителя, последний не выражает собственную волю, его задача состоит в том, чтобы донести до контрагента волю представляемого. Вследствие злонамеренного соглашения воля представляемого не доводится и подменяется волей представителя, что и служит основанием недействительности этих сделок. Злонамеренность соглашения предполагает умышленные действия представителя и контрагента, т.е. их сговор за счет представляемого.</w:t>
      </w:r>
    </w:p>
    <w:p w:rsidR="00D2426C" w:rsidRDefault="00D2426C">
      <w:pPr>
        <w:pStyle w:val="10"/>
      </w:pPr>
      <w:r>
        <w:t>Сделки, совершаемые гражданами, не способными понимать значение совершаемых ими действий или руководить ими, отличаться от сделок недееспособных граждан тем, что совершаются дееспособными лицами, однако вследствие заболевания, опьянения либо иного состояния психики эти лица не могут понимать, какую сделку они совершают.</w:t>
      </w:r>
    </w:p>
    <w:p w:rsidR="00D2426C" w:rsidRDefault="00D2426C">
      <w:pPr>
        <w:pStyle w:val="10"/>
      </w:pPr>
      <w:r>
        <w:t>Сделки, совершенные под влиянием обмана. Обман – намеренное введение в заблуждение стороны в сделке другой стороной либо лицом, в интересах которого совершается сделка. Обман может быть не только направлен на искаженное представление о самой сделке, ее элементах, выгодности, но и затрагивать обстоятельства, находящиеся за пределами сделки, например, мотив и цель. Заблуждение также способствует искаженному формированию воли участника сделки, однако в отличие от обмана заблуждением не является результатом умышленных, целенаправленных действий другого участника сделки. Кабальные сделки, совершаемые вследствие тяжелых обстоятельств, имеют порок воли, поскольку их формирование протекает под воздействием таких обстоятельств, при которых практически исключается нормальное формирование воли, что побуждает заключить сделку на крайне невыгодных для себя условиях. В отличие от обмана, обстоятельства, влияющие на формирование воли, возникают независимо от другого участника сделки, однако он осознает их наличие и пользуется этим для заключение выгодной для себя сделки. Для определения кабального характера заключаемой сделки следует установить, что гражданин находится в крайней нужде, что его контрагент понимает это и использует в своих интересах, что условия явно не выгодны для одного их контрагентов.</w:t>
      </w:r>
    </w:p>
    <w:p w:rsidR="00D2426C" w:rsidRDefault="00D2426C">
      <w:pPr>
        <w:pStyle w:val="10"/>
      </w:pPr>
      <w:r>
        <w:t xml:space="preserve">Недействительность сделок вследствие </w:t>
      </w:r>
      <w:r>
        <w:rPr>
          <w:b/>
          <w:i/>
        </w:rPr>
        <w:t xml:space="preserve">порока формы </w:t>
      </w:r>
      <w:r>
        <w:t>сделки зависит от того, какая форма законом или соглашением сторон для совершения той или иной сделки установлена. Закон связывает недействительность только с письменной формой сделки. Несоблюдение простой письменной формы влечет недействительность сделки только в случаях, специально указанных в законе.</w:t>
      </w:r>
    </w:p>
    <w:p w:rsidR="00D2426C" w:rsidRDefault="00D2426C">
      <w:pPr>
        <w:pStyle w:val="10"/>
      </w:pPr>
      <w:r>
        <w:rPr>
          <w:b/>
          <w:i/>
        </w:rPr>
        <w:t xml:space="preserve">Сделки с пороками содержания </w:t>
      </w:r>
      <w:r>
        <w:t>признаются недействительными вследствие расхождения условий сделки с требованиями закона и иных правовых актов.</w:t>
      </w:r>
    </w:p>
    <w:p w:rsidR="00D2426C" w:rsidRDefault="00D2426C">
      <w:pPr>
        <w:pStyle w:val="10"/>
      </w:pPr>
      <w:r>
        <w:t>Сделки, совершаемые с целью, заведомо противной основам правопорядка и нравственности, представляют собой квалифицированный состав недействительной сделки, не соответствующие требованиям закона. Иными словами, к составу недействительной сделки с пороком содержания добавляется квалифицирующий субъективный момент – цель.</w:t>
      </w:r>
    </w:p>
    <w:p w:rsidR="00D2426C" w:rsidRDefault="00D2426C">
      <w:pPr>
        <w:pStyle w:val="10"/>
      </w:pPr>
      <w:r>
        <w:rPr>
          <w:i/>
        </w:rPr>
        <w:t xml:space="preserve">Мнимые и притворные сделки </w:t>
      </w:r>
      <w:r>
        <w:t>– сделки с отсутствием основания, т.е. того типового юридического результата, который должен был бы иметь место в действительной сделке. Мнимая сделка совершается лишь для вида, без намерения создать соответствующее ей правовые последствия. Подобные сделки, как правило, совершаются с целью создать видимость правовых последствий, не желая их наступления в действительности. Мнимые сделки ничтожны. Несколько иначе выглядит притворная сделка. В ней также отсутствует основание – стороны стремятся достигнуть отнюдь не того правового результата, который должен возникнуть из совершаемой сделки. В этой ситуации имеются две сделки: одна притворная, а другая та, которую стороны действительно имели в виду. Таким образом, притворная сделка как бы прикрывает своей формой истинную сделку. Поскольку притворная сделка не имеет основания, он недействительна. Однако притворные сделки не всегда возникают вследствие неблаговидных действий, нередко граждане просто не понимают, какую сделку им следовало бы совершить, либо не проводят различий. Если прикрываемая сделка не противоречит требованиям закона и иных правовых актов, то она действительна и порождает соответствующие права и обязанности, если же имеется правонарушение, то она признается недействительной.</w:t>
      </w:r>
    </w:p>
    <w:p w:rsidR="00D2426C" w:rsidRDefault="00D2426C">
      <w:pPr>
        <w:pStyle w:val="2"/>
      </w:pPr>
      <w:r>
        <w:t xml:space="preserve">Порядок и последствия признания сделок недействительными. </w:t>
      </w:r>
    </w:p>
    <w:p w:rsidR="00D2426C" w:rsidRDefault="00D2426C">
      <w:pPr>
        <w:pStyle w:val="10"/>
      </w:pPr>
      <w:r>
        <w:t>Совершение сделки, имеющей порок какого-либо из элементов ее состава, не может породить юридических последствий. Однако в силу наличия внешней формы заключенной сделки факт ее недействительности нуждается в констатации либо в указании на наличие порока, делающего сделку недействительной. Недействительные сделки различаются в зависимости от того, требуется ли для ее признания недействительной решение суда, либо сделка является недействительной независимо от такого решения. Первые сделки именуются оспоримые, вторые – ничтожными. В то же время ГК не исключает возможность предъявления исков о признании недействительной также и ничтожной сделки. К какой из групп отнести ту или иную недействительную сделку – определяется законом. Оспоримость сделки означает доказывание какого либо факта, имеющего значение для действительной сделки. В основном подлежат доказыванию вопросы, связанные с наличием воли и правильным ее отражением в волеизъявлении, либо наличие или отсутствие согласия опекуна или попечителя на совершение сделки. Оспоримой сделка может быть признана только судом, и до вынесения судебного решения никто, в том числе и никакой государственный орган, не вправе объявлять оспоримую сделку недействительной. Иной характер имеют ничтожные сделки. Ничтожная сделка недействительная изначально, ее порок настолько серьезен, что не требует установления этого факта судебным или иным органом. Поэтому при установлении порочности какого либо из элементов сделки любой орган, гражданин или организация вправе потребовать применения последствий недействительности ничтожной сделки.</w:t>
      </w:r>
    </w:p>
    <w:p w:rsidR="00D2426C" w:rsidRDefault="00D2426C">
      <w:pPr>
        <w:pStyle w:val="10"/>
      </w:pPr>
      <w:r>
        <w:t>Иногда сделка оказывается не вся сделка в целом, а лишь какое – то из ее условий. Например, стороны заключили договор, предусмотрев в нем отказ сторон от права на судебное рассмотрение споров, которые могут возникнуть при его исполнении. Такое условие является недействительным, однако остальные части сделки не содержат никаких отступлений от действующего закона (ст. 180 ГК).</w:t>
      </w:r>
    </w:p>
    <w:p w:rsidR="00D2426C" w:rsidRDefault="00D2426C">
      <w:pPr>
        <w:pStyle w:val="10"/>
      </w:pPr>
      <w:r>
        <w:t>К числу оспоримых сделок законом отнесены сделки юридического лица, выходящие за пределы его правоспособности (ст. 173 ГК), сделки, совершенные представителем полномочий (ст. 174 ГК), сделки несовершеннолетних старше 14 лет и граждан, ограниченных в дееспособности вследствие злоупотребления спиртными напитками или наркотическими веществами, совершенные без согласия родителей (ст. 175, 176 ГК), сделки граждан, не способных понимать значение совершаемых ими действий или руководить ими (ст. 177 ГК), а также все сделки с пороками воли и волеизъявления, т.е. совершенные под влиянием заблуждения, обмана, насилия, угрозы, злонамеренного соглашения представителей одной стороны с другой или стечения тяжелых обстоятельств (ст. 178, 179 ГК). Все остальные недействительные сделки законом объявлены ничтожными, в частности, ничтожны мнимые и притворные сделки (ст. 170 ГК), сделки недееспособных граждан (ст. 171, 172 ГК), сделки, не соответствующие требованиям закона (ст. 168 ГК), совершенные с целью, заведомо противной основам правопорядка или нравственности (ст. 169 ГК), сделки, заключенные без соблюдения требуемой законом нотариальной формой или государственной регистрацией (ст. 165 ГК).</w:t>
      </w:r>
    </w:p>
    <w:p w:rsidR="00D2426C" w:rsidRDefault="00D2426C">
      <w:pPr>
        <w:pStyle w:val="10"/>
      </w:pPr>
      <w:r>
        <w:t>Независимо от того, является ли сделка ничтожной или оспоримой, и те и другие становятся предметом судебного разбирательства для решения вопроса не только объявления недействительной оспоримой сделки, но и применении последней недействительной ничтожной сделки в случае ее исполнения. Кроме того, в ряде случаев закон предусматривает возможность реанимации ничтожной сделки.</w:t>
      </w:r>
    </w:p>
    <w:p w:rsidR="00D2426C" w:rsidRDefault="00D2426C">
      <w:pPr>
        <w:pStyle w:val="10"/>
      </w:pPr>
      <w:r>
        <w:t>Обращение в суд с требованием о признании оспоримой сделки недействительной и о применении последствий недействительной сделки может быть осуществлено в пределах исковой давности. Оспоримая сделка может быть признана судом недействительной в течении одного года со дня, когда лицо узнало или должно было узнать об обстоятельствах, являющихся основанием недействительности сделки. Это общий порядок начала течения исковой давности.</w:t>
      </w:r>
    </w:p>
    <w:p w:rsidR="00D2426C" w:rsidRDefault="00D2426C">
      <w:pPr>
        <w:pStyle w:val="10"/>
      </w:pPr>
      <w:r>
        <w:t>Поскольку недействительная сделка недействительна и без признания этого факта судом, то закон устанавливает только срок исковой давности для предъявления требования о применении последствий недействительности ничтожной сделки.</w:t>
      </w:r>
    </w:p>
    <w:p w:rsidR="00D2426C" w:rsidRDefault="00D2426C">
      <w:pPr>
        <w:pStyle w:val="10"/>
      </w:pPr>
      <w:r>
        <w:t>Признание сделок недействительными связано с установлением тех имущественных последствий, которые возникли в результате их исполнения. Общим правилом является возврат сторон в то имущественное положение, которое имело место до исполнения недействительной сделки. Каждая из сторон обязана вернуть другой стороне все полученное по недействительной сделке. Такой возврат сторон в первоначальное положение называется двусторонней реституцией.</w:t>
      </w:r>
    </w:p>
    <w:p w:rsidR="00D2426C" w:rsidRDefault="00D2426C">
      <w:pPr>
        <w:pStyle w:val="10"/>
      </w:pPr>
      <w:r>
        <w:t>В отдельных случаях закон предусматривает санкцию за совершение недействительной сделки в виде взыскания полученного в доход государства. Эта санкция касается только виновной стороны, умышленно совершающей недействительную сделку, потерпевшей же стороне возвращается все полученное виновной стороной либо присуждается компенсация при невозможности возврата в натуре. Такая санкция предусмотрена в отношении виновной стороны за совершение сделки под влиянием обмана, насилия, угрозы, злонамеренного соглашения представителя одной стороны с другой или стечение тяжелых обстоятельств.</w:t>
      </w:r>
    </w:p>
    <w:p w:rsidR="00D2426C" w:rsidRDefault="00D2426C">
      <w:pPr>
        <w:pStyle w:val="10"/>
      </w:pPr>
      <w:r>
        <w:t>Наряду с общими последствиями недействительности сделок применяются и специальные в виде возложения обязанности возместить ущерб, понесенной одной из сторон вследствие заключения и исполнения недействительной сделки. Эта санкция может рассматриваться в качестве меры гражданско-правовой ответственности. Возмещению подлежит лишь реальный ущерб, т.е. только умаление в имуществе и фактически понесенные стороной расходы. Такие последствия предусмотрены в отношении стороны, совершившей сделку с недееспособным, если она знала или должна была знать о недееспособности. Это правило применяется в отношении сделок, совершенных с гражданами в возрасте до и старше 14 лет, ограниченных в дееспособности и неспособных понимать значение совершенных ими действий или руководить ими.</w:t>
      </w:r>
    </w:p>
    <w:p w:rsidR="00D2426C" w:rsidRDefault="00D2426C">
      <w:pPr>
        <w:pStyle w:val="2"/>
      </w:pPr>
      <w:r>
        <w:br w:type="page"/>
        <w:t>Заключение.</w:t>
      </w:r>
    </w:p>
    <w:p w:rsidR="00D2426C" w:rsidRDefault="00D2426C">
      <w:pPr>
        <w:pStyle w:val="10"/>
      </w:pPr>
    </w:p>
    <w:p w:rsidR="00D2426C" w:rsidRDefault="00D2426C">
      <w:pPr>
        <w:pStyle w:val="10"/>
      </w:pPr>
      <w:r>
        <w:t>Из всего сказанного можно сделать вывод: чтобы быть действительной, порождающей правовые последствия, к достижению которых стремились участники сделки, сделка должна соответствовать установленным законом требованиям. Когда наступают последствия при свершении сделки с нарушением требований закона лицом недееспособным, частично дееспособным или ограниченно дееспособным</w:t>
      </w:r>
    </w:p>
    <w:p w:rsidR="00D2426C" w:rsidRDefault="00D2426C">
      <w:pPr>
        <w:pStyle w:val="10"/>
      </w:pPr>
      <w:r>
        <w:t>Недействительные сделки подразделяются на ничтожные и оспоримые; сделки с пороком субъективного состава, с пороками воли, с пороками формы, с пороками содержания; сделки мнимые и притворные.</w:t>
      </w:r>
    </w:p>
    <w:p w:rsidR="00D2426C" w:rsidRDefault="00D2426C">
      <w:pPr>
        <w:pStyle w:val="10"/>
      </w:pPr>
      <w:r>
        <w:t>ГК предусматривает несколько возможных последствий исполнения недействительных сделок. Во-первых, если исполнена сделка с целью, противной основам правопорядка и нравственности, то все полученное сторонами по сделке изымается в доход РФ; во-вторых, если исполнена недействительная сделка, совершенная по вине одной стороне в ущерб другой стороне, то потерпевшей стороне возмещается ее имущество, а у виновной стороны изымается в доход государство то ее имущество, которое было предметом сделки; в-третьих, в остальных случаях сторонам возвращается их имущество.</w:t>
      </w:r>
    </w:p>
    <w:p w:rsidR="00D2426C" w:rsidRDefault="00D2426C">
      <w:pPr>
        <w:pStyle w:val="10"/>
      </w:pPr>
    </w:p>
    <w:p w:rsidR="00D2426C" w:rsidRDefault="00D2426C">
      <w:pPr>
        <w:pStyle w:val="2"/>
      </w:pPr>
      <w:r>
        <w:br w:type="page"/>
        <w:t>Список литературы.</w:t>
      </w:r>
    </w:p>
    <w:p w:rsidR="00D2426C" w:rsidRDefault="00D2426C">
      <w:pPr>
        <w:pStyle w:val="a3"/>
        <w:numPr>
          <w:ilvl w:val="0"/>
          <w:numId w:val="1"/>
        </w:numPr>
        <w:tabs>
          <w:tab w:val="clear" w:pos="360"/>
          <w:tab w:val="num" w:pos="1080"/>
        </w:tabs>
        <w:ind w:left="1080"/>
      </w:pPr>
      <w:r>
        <w:t>Гражданский кодекс РФ. М., 1997.</w:t>
      </w:r>
    </w:p>
    <w:p w:rsidR="00D2426C" w:rsidRDefault="00D2426C">
      <w:pPr>
        <w:pStyle w:val="a3"/>
        <w:numPr>
          <w:ilvl w:val="0"/>
          <w:numId w:val="1"/>
        </w:numPr>
        <w:tabs>
          <w:tab w:val="clear" w:pos="360"/>
          <w:tab w:val="num" w:pos="1080"/>
        </w:tabs>
        <w:ind w:left="1080"/>
      </w:pPr>
      <w:r>
        <w:t xml:space="preserve">Гражданское право. Учебник. Часть </w:t>
      </w:r>
      <w:r>
        <w:rPr>
          <w:lang w:val="en-US"/>
        </w:rPr>
        <w:t>I</w:t>
      </w:r>
      <w:r>
        <w:t xml:space="preserve"> / Под ред. А.П. Сергеева, Ю.К. Толстого. М.: ПРОСПЕКТ, 1998.</w:t>
      </w:r>
    </w:p>
    <w:p w:rsidR="00D2426C" w:rsidRDefault="00D2426C">
      <w:pPr>
        <w:pStyle w:val="a3"/>
        <w:numPr>
          <w:ilvl w:val="0"/>
          <w:numId w:val="1"/>
        </w:numPr>
        <w:tabs>
          <w:tab w:val="clear" w:pos="360"/>
          <w:tab w:val="num" w:pos="1080"/>
        </w:tabs>
        <w:ind w:left="1080"/>
      </w:pPr>
      <w:r>
        <w:t>Комментарий части первой гражданского кодекса РФ. М.: Хозяйство и право, 1995.</w:t>
      </w:r>
    </w:p>
    <w:p w:rsidR="00D2426C" w:rsidRDefault="00D2426C">
      <w:pPr>
        <w:pStyle w:val="a3"/>
        <w:numPr>
          <w:ilvl w:val="0"/>
          <w:numId w:val="1"/>
        </w:numPr>
        <w:tabs>
          <w:tab w:val="clear" w:pos="360"/>
          <w:tab w:val="num" w:pos="1080"/>
        </w:tabs>
        <w:ind w:left="1080"/>
      </w:pPr>
      <w:r>
        <w:t>Мушинский В.О. Основы гражданского права. М.: Международные отношения, 1995.</w:t>
      </w:r>
      <w:bookmarkStart w:id="0" w:name="_GoBack"/>
      <w:bookmarkEnd w:id="0"/>
    </w:p>
    <w:sectPr w:rsidR="00D2426C">
      <w:footerReference w:type="even" r:id="rId7"/>
      <w:footerReference w:type="default" r:id="rId8"/>
      <w:pgSz w:w="11900" w:h="16820"/>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6C" w:rsidRDefault="00D2426C">
      <w:r>
        <w:separator/>
      </w:r>
    </w:p>
  </w:endnote>
  <w:endnote w:type="continuationSeparator" w:id="0">
    <w:p w:rsidR="00D2426C" w:rsidRDefault="00D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6C" w:rsidRDefault="00D2426C">
    <w:pPr>
      <w:pStyle w:val="a8"/>
      <w:framePr w:wrap="around" w:vAnchor="text" w:hAnchor="margin" w:xAlign="center" w:y="1"/>
      <w:rPr>
        <w:rStyle w:val="a9"/>
      </w:rPr>
    </w:pPr>
  </w:p>
  <w:p w:rsidR="00D2426C" w:rsidRDefault="00D242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6C" w:rsidRDefault="00CD2E56">
    <w:pPr>
      <w:pStyle w:val="a8"/>
      <w:framePr w:wrap="around" w:vAnchor="text" w:hAnchor="margin" w:xAlign="center" w:y="1"/>
      <w:rPr>
        <w:rStyle w:val="a9"/>
      </w:rPr>
    </w:pPr>
    <w:r>
      <w:rPr>
        <w:rStyle w:val="a9"/>
        <w:noProof/>
      </w:rPr>
      <w:t>3</w:t>
    </w:r>
  </w:p>
  <w:p w:rsidR="00D2426C" w:rsidRDefault="00D24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6C" w:rsidRDefault="00D2426C">
      <w:r>
        <w:separator/>
      </w:r>
    </w:p>
  </w:footnote>
  <w:footnote w:type="continuationSeparator" w:id="0">
    <w:p w:rsidR="00D2426C" w:rsidRDefault="00D2426C">
      <w:r>
        <w:continuationSeparator/>
      </w:r>
    </w:p>
  </w:footnote>
  <w:footnote w:id="1">
    <w:p w:rsidR="00D2426C" w:rsidRDefault="00D2426C">
      <w:pPr>
        <w:pStyle w:val="a4"/>
      </w:pPr>
      <w:r>
        <w:rPr>
          <w:rStyle w:val="a5"/>
        </w:rPr>
        <w:footnoteRef/>
      </w:r>
      <w:r>
        <w:t xml:space="preserve"> Гражданский кодекс РФ. Ст. 168. М., 1997.</w:t>
      </w:r>
    </w:p>
  </w:footnote>
  <w:footnote w:id="2">
    <w:p w:rsidR="00D2426C" w:rsidRDefault="00D2426C">
      <w:pPr>
        <w:pStyle w:val="a4"/>
      </w:pPr>
      <w:r>
        <w:rPr>
          <w:rStyle w:val="a5"/>
        </w:rPr>
        <w:footnoteRef/>
      </w:r>
      <w:r>
        <w:t xml:space="preserve"> Комментарий к Гражданскому кодексу. Ст. 171. М., 1995.</w:t>
      </w:r>
    </w:p>
  </w:footnote>
  <w:footnote w:id="3">
    <w:p w:rsidR="00D2426C" w:rsidRDefault="00D2426C">
      <w:pPr>
        <w:pStyle w:val="a4"/>
      </w:pPr>
      <w:r>
        <w:rPr>
          <w:rStyle w:val="a5"/>
        </w:rPr>
        <w:footnoteRef/>
      </w:r>
      <w:r>
        <w:t xml:space="preserve"> Комментарий к Гражданскому кодексу. Ст. 176. М., 1995.</w:t>
      </w:r>
    </w:p>
  </w:footnote>
  <w:footnote w:id="4">
    <w:p w:rsidR="00D2426C" w:rsidRDefault="00D2426C">
      <w:pPr>
        <w:pStyle w:val="a4"/>
      </w:pPr>
      <w:r>
        <w:rPr>
          <w:rStyle w:val="a5"/>
        </w:rPr>
        <w:footnoteRef/>
      </w:r>
      <w:r>
        <w:t xml:space="preserve"> Комментарий к Гражданскому кодексу. Ст. 175. М., 1995</w:t>
      </w:r>
    </w:p>
  </w:footnote>
  <w:footnote w:id="5">
    <w:p w:rsidR="00D2426C" w:rsidRDefault="00D2426C">
      <w:pPr>
        <w:pStyle w:val="a4"/>
      </w:pPr>
      <w:r>
        <w:rPr>
          <w:rStyle w:val="a5"/>
        </w:rPr>
        <w:footnoteRef/>
      </w:r>
      <w:r>
        <w:t xml:space="preserve"> Комментарий к Гражданскому кодексу. Ст. 173. М.,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72883"/>
    <w:multiLevelType w:val="singleLevel"/>
    <w:tmpl w:val="0419000F"/>
    <w:lvl w:ilvl="0">
      <w:start w:val="1"/>
      <w:numFmt w:val="decimal"/>
      <w:lvlText w:val="%1."/>
      <w:lvlJc w:val="left"/>
      <w:pPr>
        <w:tabs>
          <w:tab w:val="num" w:pos="360"/>
        </w:tabs>
        <w:ind w:left="360" w:hanging="360"/>
      </w:pPr>
    </w:lvl>
  </w:abstractNum>
  <w:abstractNum w:abstractNumId="1">
    <w:nsid w:val="655C5928"/>
    <w:multiLevelType w:val="singleLevel"/>
    <w:tmpl w:val="A6F0C940"/>
    <w:lvl w:ilvl="0">
      <w:start w:val="4"/>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E56"/>
    <w:rsid w:val="00556132"/>
    <w:rsid w:val="007B428D"/>
    <w:rsid w:val="00CD2E56"/>
    <w:rsid w:val="00D2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342EC3-1A03-4FE8-9056-ACCEB7BE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pacing w:val="20"/>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outlineLvl w:val="2"/>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Елена"/>
    <w:basedOn w:val="a"/>
    <w:pPr>
      <w:widowControl w:val="0"/>
      <w:spacing w:line="312" w:lineRule="auto"/>
      <w:ind w:firstLine="720"/>
      <w:jc w:val="both"/>
    </w:pPr>
    <w:rPr>
      <w:snapToGrid w:val="0"/>
    </w:rPr>
  </w:style>
  <w:style w:type="paragraph" w:customStyle="1" w:styleId="10">
    <w:name w:val="Елена1"/>
    <w:basedOn w:val="a3"/>
    <w:pPr>
      <w:spacing w:line="288" w:lineRule="auto"/>
    </w:pPr>
    <w:rPr>
      <w:sz w:val="26"/>
    </w:rPr>
  </w:style>
  <w:style w:type="paragraph" w:customStyle="1" w:styleId="20">
    <w:name w:val="Елена2"/>
    <w:basedOn w:val="a3"/>
    <w:pPr>
      <w:spacing w:line="240" w:lineRule="auto"/>
    </w:pPr>
    <w:rPr>
      <w:rFonts w:ascii="Lucida Sans Unicode" w:hAnsi="Lucida Sans Unicode"/>
    </w:rPr>
  </w:style>
  <w:style w:type="paragraph" w:customStyle="1" w:styleId="4">
    <w:name w:val="Заголовок4"/>
    <w:basedOn w:val="a3"/>
    <w:autoRedefine/>
    <w:pPr>
      <w:spacing w:before="120" w:after="120"/>
      <w:jc w:val="center"/>
    </w:pPr>
    <w:rPr>
      <w:b/>
      <w:sz w:val="28"/>
    </w:rPr>
  </w:style>
  <w:style w:type="paragraph" w:customStyle="1" w:styleId="11">
    <w:name w:val="Стиль1"/>
    <w:basedOn w:val="a"/>
    <w:pPr>
      <w:widowControl w:val="0"/>
      <w:ind w:firstLine="720"/>
      <w:jc w:val="both"/>
    </w:pPr>
  </w:style>
  <w:style w:type="paragraph" w:styleId="a4">
    <w:name w:val="footnote text"/>
    <w:basedOn w:val="a"/>
    <w:semiHidden/>
    <w:rPr>
      <w:sz w:val="20"/>
    </w:rPr>
  </w:style>
  <w:style w:type="character" w:styleId="a5">
    <w:name w:val="footnote reference"/>
    <w:semiHidden/>
    <w:rPr>
      <w:vertAlign w:val="superscript"/>
    </w:rPr>
  </w:style>
  <w:style w:type="paragraph" w:styleId="a6">
    <w:name w:val="Body Text"/>
    <w:basedOn w:val="a"/>
    <w:semiHidden/>
    <w:pPr>
      <w:jc w:val="both"/>
    </w:pPr>
  </w:style>
  <w:style w:type="paragraph" w:styleId="a7">
    <w:name w:val="Document Map"/>
    <w:basedOn w:val="a"/>
    <w:semiHidden/>
    <w:pPr>
      <w:shd w:val="clear" w:color="auto" w:fill="000080"/>
    </w:pPr>
    <w:rPr>
      <w:rFonts w:ascii="Tahoma" w:hAnsi="Tahoma"/>
    </w:rPr>
  </w:style>
  <w:style w:type="paragraph" w:styleId="a8">
    <w:name w:val="footer"/>
    <w:basedOn w:val="a"/>
    <w:semiHidden/>
    <w:pPr>
      <w:tabs>
        <w:tab w:val="center" w:pos="4153"/>
        <w:tab w:val="right" w:pos="8306"/>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Виды недействительных сделок</vt:lpstr>
    </vt:vector>
  </TitlesOfParts>
  <Company>Медиатека</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недействительных сделок</dc:title>
  <dc:subject/>
  <dc:creator>Шеметова Елена</dc:creator>
  <cp:keywords/>
  <cp:lastModifiedBy>admin</cp:lastModifiedBy>
  <cp:revision>2</cp:revision>
  <cp:lastPrinted>1999-01-26T12:02:00Z</cp:lastPrinted>
  <dcterms:created xsi:type="dcterms:W3CDTF">2014-02-03T16:31:00Z</dcterms:created>
  <dcterms:modified xsi:type="dcterms:W3CDTF">2014-02-03T16:31:00Z</dcterms:modified>
</cp:coreProperties>
</file>