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A4" w:rsidRDefault="009103C6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Содержание</w:t>
      </w:r>
    </w:p>
    <w:p w:rsidR="00061885" w:rsidRPr="00061885" w:rsidRDefault="0006188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3C6" w:rsidRPr="00061885" w:rsidRDefault="009103C6" w:rsidP="00061885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61885">
        <w:rPr>
          <w:rFonts w:ascii="Times New Roman" w:hAnsi="Times New Roman"/>
          <w:snapToGrid w:val="0"/>
          <w:sz w:val="28"/>
          <w:szCs w:val="28"/>
        </w:rPr>
        <w:t>1. Виды профессиональной деятельности на рынке ц</w:t>
      </w:r>
      <w:r w:rsidR="00061885">
        <w:rPr>
          <w:rFonts w:ascii="Times New Roman" w:hAnsi="Times New Roman"/>
          <w:snapToGrid w:val="0"/>
          <w:sz w:val="28"/>
          <w:szCs w:val="28"/>
        </w:rPr>
        <w:t>енных бумаг, их характеристика</w:t>
      </w:r>
    </w:p>
    <w:p w:rsidR="009103C6" w:rsidRPr="00061885" w:rsidRDefault="009103C6" w:rsidP="00061885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061885">
        <w:rPr>
          <w:rFonts w:ascii="Times New Roman" w:hAnsi="Times New Roman"/>
          <w:snapToGrid w:val="0"/>
          <w:sz w:val="28"/>
          <w:szCs w:val="28"/>
        </w:rPr>
        <w:t>2. Функции и организа</w:t>
      </w:r>
      <w:r w:rsidR="00061885">
        <w:rPr>
          <w:rFonts w:ascii="Times New Roman" w:hAnsi="Times New Roman"/>
          <w:snapToGrid w:val="0"/>
          <w:sz w:val="28"/>
          <w:szCs w:val="28"/>
        </w:rPr>
        <w:t>ция деятельности фондовой биржи</w:t>
      </w:r>
    </w:p>
    <w:p w:rsidR="009103C6" w:rsidRPr="00061885" w:rsidRDefault="009103C6" w:rsidP="00061885">
      <w:pPr>
        <w:pStyle w:val="21"/>
        <w:spacing w:line="360" w:lineRule="auto"/>
        <w:jc w:val="both"/>
        <w:rPr>
          <w:snapToGrid w:val="0"/>
          <w:szCs w:val="28"/>
        </w:rPr>
      </w:pPr>
      <w:r w:rsidRPr="00061885">
        <w:rPr>
          <w:snapToGrid w:val="0"/>
          <w:szCs w:val="28"/>
        </w:rPr>
        <w:t>3. Задача</w:t>
      </w:r>
    </w:p>
    <w:p w:rsidR="009103C6" w:rsidRPr="00061885" w:rsidRDefault="009103C6" w:rsidP="00061885">
      <w:pPr>
        <w:pStyle w:val="21"/>
        <w:spacing w:line="360" w:lineRule="auto"/>
        <w:jc w:val="both"/>
        <w:rPr>
          <w:snapToGrid w:val="0"/>
          <w:szCs w:val="28"/>
        </w:rPr>
      </w:pPr>
      <w:r w:rsidRPr="00061885">
        <w:rPr>
          <w:snapToGrid w:val="0"/>
          <w:szCs w:val="28"/>
        </w:rPr>
        <w:t>Список использованной литературы</w:t>
      </w:r>
    </w:p>
    <w:p w:rsidR="009103C6" w:rsidRPr="00061885" w:rsidRDefault="009103C6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3C6" w:rsidRPr="00061885" w:rsidRDefault="00061885" w:rsidP="0006188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32"/>
        </w:rPr>
      </w:pPr>
      <w:r>
        <w:rPr>
          <w:rFonts w:ascii="Times New Roman" w:hAnsi="Times New Roman"/>
          <w:snapToGrid w:val="0"/>
          <w:sz w:val="28"/>
          <w:szCs w:val="32"/>
        </w:rPr>
        <w:br w:type="page"/>
      </w:r>
      <w:r w:rsidR="009103C6" w:rsidRPr="00061885">
        <w:rPr>
          <w:rFonts w:ascii="Times New Roman" w:hAnsi="Times New Roman"/>
          <w:snapToGrid w:val="0"/>
          <w:sz w:val="28"/>
          <w:szCs w:val="32"/>
        </w:rPr>
        <w:t>1. Виды профессиональной деятельности на рынке ценн</w:t>
      </w:r>
      <w:r>
        <w:rPr>
          <w:rFonts w:ascii="Times New Roman" w:hAnsi="Times New Roman"/>
          <w:snapToGrid w:val="0"/>
          <w:sz w:val="28"/>
          <w:szCs w:val="32"/>
        </w:rPr>
        <w:t>ых бумаг, их характеристика</w:t>
      </w:r>
    </w:p>
    <w:p w:rsidR="00FB3B1E" w:rsidRPr="00061885" w:rsidRDefault="00FB3B1E" w:rsidP="0006188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B3B1E" w:rsidRPr="00061885" w:rsidRDefault="00342F0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Профессиональная деятельность на рынке</w:t>
      </w:r>
      <w:r w:rsidR="006E572D" w:rsidRPr="00061885">
        <w:rPr>
          <w:rFonts w:ascii="Times New Roman" w:hAnsi="Times New Roman"/>
          <w:sz w:val="28"/>
          <w:szCs w:val="28"/>
        </w:rPr>
        <w:t xml:space="preserve"> ценных бумаг подразделяется на </w:t>
      </w:r>
      <w:r w:rsidRPr="00061885">
        <w:rPr>
          <w:rFonts w:ascii="Times New Roman" w:hAnsi="Times New Roman"/>
          <w:sz w:val="28"/>
          <w:szCs w:val="28"/>
        </w:rPr>
        <w:t>следующие виды: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1) перераспределение денежных ресурсо</w:t>
      </w:r>
      <w:r w:rsidR="00B36B1A" w:rsidRPr="00061885">
        <w:rPr>
          <w:rFonts w:ascii="Times New Roman" w:hAnsi="Times New Roman"/>
          <w:sz w:val="28"/>
          <w:szCs w:val="28"/>
        </w:rPr>
        <w:t>в и финансовое посредничество: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>- брокерская деятельность;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 xml:space="preserve">- </w:t>
      </w:r>
      <w:r w:rsidRPr="00061885">
        <w:rPr>
          <w:rFonts w:ascii="Times New Roman" w:hAnsi="Times New Roman"/>
          <w:sz w:val="28"/>
          <w:szCs w:val="28"/>
        </w:rPr>
        <w:t>дилерс</w:t>
      </w:r>
      <w:r w:rsidR="00B36B1A" w:rsidRPr="00061885">
        <w:rPr>
          <w:rFonts w:ascii="Times New Roman" w:hAnsi="Times New Roman"/>
          <w:sz w:val="28"/>
          <w:szCs w:val="28"/>
        </w:rPr>
        <w:t>кая деятельность;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 xml:space="preserve">- </w:t>
      </w:r>
      <w:r w:rsidRPr="00061885">
        <w:rPr>
          <w:rFonts w:ascii="Times New Roman" w:hAnsi="Times New Roman"/>
          <w:sz w:val="28"/>
          <w:szCs w:val="28"/>
        </w:rPr>
        <w:t>деятельность по организации торговли ценными бумагами;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2) организационно-техническое обслужива</w:t>
      </w:r>
      <w:r w:rsidR="00B36B1A" w:rsidRPr="00061885">
        <w:rPr>
          <w:rFonts w:ascii="Times New Roman" w:hAnsi="Times New Roman"/>
          <w:sz w:val="28"/>
          <w:szCs w:val="28"/>
        </w:rPr>
        <w:t>ние торговли ценными бумагами: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>-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>депозитарная деятельность;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>-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к</w:t>
      </w:r>
      <w:r w:rsidR="00B36B1A" w:rsidRPr="00061885">
        <w:rPr>
          <w:rFonts w:ascii="Times New Roman" w:hAnsi="Times New Roman"/>
          <w:sz w:val="28"/>
          <w:szCs w:val="28"/>
        </w:rPr>
        <w:t>онсультационная деятельность;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 xml:space="preserve">- </w:t>
      </w:r>
      <w:r w:rsidRPr="00061885">
        <w:rPr>
          <w:rFonts w:ascii="Times New Roman" w:hAnsi="Times New Roman"/>
          <w:sz w:val="28"/>
          <w:szCs w:val="28"/>
        </w:rPr>
        <w:t>деятельность по ведению и хранению реестра влад</w:t>
      </w:r>
      <w:r w:rsidR="00B36B1A" w:rsidRPr="00061885">
        <w:rPr>
          <w:rFonts w:ascii="Times New Roman" w:hAnsi="Times New Roman"/>
          <w:sz w:val="28"/>
          <w:szCs w:val="28"/>
        </w:rPr>
        <w:t>ельцев ценных бумаг;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 xml:space="preserve">- </w:t>
      </w:r>
      <w:r w:rsidRPr="00061885">
        <w:rPr>
          <w:rFonts w:ascii="Times New Roman" w:hAnsi="Times New Roman"/>
          <w:sz w:val="28"/>
          <w:szCs w:val="28"/>
        </w:rPr>
        <w:t>расчетно-клиринговая де</w:t>
      </w:r>
      <w:r w:rsidR="00B36B1A" w:rsidRPr="00061885">
        <w:rPr>
          <w:rFonts w:ascii="Times New Roman" w:hAnsi="Times New Roman"/>
          <w:sz w:val="28"/>
          <w:szCs w:val="28"/>
        </w:rPr>
        <w:t>ятельность по ценным бумагам;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="00B36B1A" w:rsidRPr="00061885">
        <w:rPr>
          <w:rFonts w:ascii="Times New Roman" w:hAnsi="Times New Roman"/>
          <w:sz w:val="28"/>
          <w:szCs w:val="28"/>
        </w:rPr>
        <w:t xml:space="preserve">- </w:t>
      </w:r>
      <w:r w:rsidRPr="00061885">
        <w:rPr>
          <w:rFonts w:ascii="Times New Roman" w:hAnsi="Times New Roman"/>
          <w:sz w:val="28"/>
          <w:szCs w:val="28"/>
        </w:rPr>
        <w:t>расчетно-клиринговая деятельность по денежным средствам (в связи с операциями с ценными бумагами).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Профессиональными участниками рынка ценных бумаг являются юридические лица, включая кредитные организации, а также физические лица, зарегистрированные в качестве предпринимателей, которые осуществляют перечисленные виды деятельности. Профессиональным участникам рынка ценных бумаг нельзя совмещать свою деятельность с другими видами деятельности, не связанными с рынком ценных бумаг (например, с торговой деятельностью). Деятельность профессиональных участников подлежит обязательному лицензированию.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Брокерской деятельностью признается совершение гражданско-правовых сделок с ценными бумагами в качестве поверенного или комиссионера на основе договоров комиссии и поручения либо доверенности на совершение таких сделок. Профессиональный участник рынка ценных бумаг, занима</w:t>
      </w:r>
      <w:r w:rsidR="00FB3B1E" w:rsidRPr="00061885">
        <w:rPr>
          <w:rFonts w:ascii="Times New Roman" w:hAnsi="Times New Roman"/>
          <w:sz w:val="28"/>
          <w:szCs w:val="28"/>
        </w:rPr>
        <w:t>ющийся брокерской деятельностью</w:t>
      </w:r>
      <w:r w:rsidRPr="00061885">
        <w:rPr>
          <w:rFonts w:ascii="Times New Roman" w:hAnsi="Times New Roman"/>
          <w:sz w:val="28"/>
          <w:szCs w:val="28"/>
        </w:rPr>
        <w:t xml:space="preserve"> - это финансовый брокер.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Дилерская деятельность - это совершение сделок купли-продажи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ценам. Дилером может быть только юридическое лицо, являющееся коммерческой организацией. На российском рынке дилером является инвестиционная компания.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Деятельность по организации торговли ценными бумагами - это предоставление услуг, способствующих заключению сделок с ценными бумагами между профессиональными участниками рынка ценных бумаг. Профессиональными участниками рынка, осуществляющими этот вид деятельности, являются фондовые биржи, фондовые отделы товарных и валютных бирж, организационные внебиржевые системы торговли ценными бумагами.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Депозитарная деятельность - это предоставление услуг по хране</w:t>
      </w:r>
      <w:r w:rsidR="00FB3B1E" w:rsidRPr="00061885">
        <w:rPr>
          <w:rFonts w:ascii="Times New Roman" w:hAnsi="Times New Roman"/>
          <w:sz w:val="28"/>
          <w:szCs w:val="28"/>
        </w:rPr>
        <w:t xml:space="preserve">нию сертификатов ценных бумаг </w:t>
      </w:r>
      <w:r w:rsidRPr="00061885">
        <w:rPr>
          <w:rFonts w:ascii="Times New Roman" w:hAnsi="Times New Roman"/>
          <w:sz w:val="28"/>
          <w:szCs w:val="28"/>
        </w:rPr>
        <w:t>или учету и переходу прав на ценные бумаги. Эту деятельность осуществляют специализированные депозитарии, расчетно-депозитарные организации, депозитарии инвестиционных фондов.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Консультационной деятельностью признается предоставление юридических, экономических и иных консультаций по поводу выпуска и обращения ценных бумаг. Этой деятельностью занимаются инвестиционные консультанты.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Деятельностью по ведению и хранению реестра владельцев ценных бумаг признаются сбор, фиксация, обработка, хра</w:t>
      </w:r>
      <w:r w:rsidR="00212338" w:rsidRPr="00061885">
        <w:rPr>
          <w:rFonts w:ascii="Times New Roman" w:hAnsi="Times New Roman"/>
          <w:sz w:val="28"/>
          <w:szCs w:val="28"/>
        </w:rPr>
        <w:t>нение и предоставление данных, с</w:t>
      </w:r>
      <w:r w:rsidRPr="00061885">
        <w:rPr>
          <w:rFonts w:ascii="Times New Roman" w:hAnsi="Times New Roman"/>
          <w:sz w:val="28"/>
          <w:szCs w:val="28"/>
        </w:rPr>
        <w:t>оставляющих систему ведения реестра владельцев ценных бумаг. Лица, занимающиеся данным видом деятельности, именуются держателями реестра (специализированными регистраторами).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Расчетно-клиринговая деятельность по ценным бумагам - это деятельность по определению взаимных обязательств по поставке (переводу) ценных бумаг участников операций с ценными бумагами. Этим видом деятельности призваны заниматься расчетно-депозитарные организации, клиринговые палаты, банки и кредитные учреждения.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Расчетно-клиринговая деятельность по денежным средствам - это деятельность по опред</w:t>
      </w:r>
      <w:r w:rsidR="00212338" w:rsidRPr="00061885">
        <w:rPr>
          <w:rFonts w:ascii="Times New Roman" w:hAnsi="Times New Roman"/>
          <w:sz w:val="28"/>
          <w:szCs w:val="28"/>
        </w:rPr>
        <w:t xml:space="preserve">елению взаимных обязательств </w:t>
      </w:r>
      <w:r w:rsidRPr="00061885">
        <w:rPr>
          <w:rFonts w:ascii="Times New Roman" w:hAnsi="Times New Roman"/>
          <w:sz w:val="28"/>
          <w:szCs w:val="28"/>
        </w:rPr>
        <w:t>или по поставке (переводу) денежных средств в связи с операциями с ценными бумагами. Занимаются этой деят</w:t>
      </w:r>
      <w:r w:rsidR="008D6F89" w:rsidRPr="00061885">
        <w:rPr>
          <w:rFonts w:ascii="Times New Roman" w:hAnsi="Times New Roman"/>
          <w:sz w:val="28"/>
          <w:szCs w:val="28"/>
        </w:rPr>
        <w:t>ельностью также расчетно-депози</w:t>
      </w:r>
      <w:r w:rsidRPr="00061885">
        <w:rPr>
          <w:rFonts w:ascii="Times New Roman" w:hAnsi="Times New Roman"/>
          <w:sz w:val="28"/>
          <w:szCs w:val="28"/>
        </w:rPr>
        <w:t>тарные организации, клиринговые палаты, банки и кредитные учреждения.</w:t>
      </w:r>
    </w:p>
    <w:p w:rsidR="00FB3B1E" w:rsidRPr="00061885" w:rsidRDefault="00D6003B" w:rsidP="00061885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32"/>
        </w:rPr>
      </w:pPr>
      <w:r>
        <w:rPr>
          <w:rFonts w:ascii="Times New Roman" w:hAnsi="Times New Roman"/>
          <w:snapToGrid w:val="0"/>
          <w:sz w:val="28"/>
          <w:szCs w:val="32"/>
        </w:rPr>
        <w:br w:type="page"/>
      </w:r>
      <w:r w:rsidR="00FB3B1E" w:rsidRPr="00061885">
        <w:rPr>
          <w:rFonts w:ascii="Times New Roman" w:hAnsi="Times New Roman"/>
          <w:snapToGrid w:val="0"/>
          <w:sz w:val="28"/>
          <w:szCs w:val="32"/>
        </w:rPr>
        <w:t>2. Функции и организация деятельности фондовой биржи</w:t>
      </w:r>
    </w:p>
    <w:p w:rsidR="00CD2F04" w:rsidRPr="00061885" w:rsidRDefault="00CD2F04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Фондовая биржа представляет собой рынок ссудных капиталов, на котором происходит торговля ценными бумагами - акциями, облигациями, паями и т.п., называемых часто более общим термином "титулы собственности" или просто титулы, а также торговля платежными документами, выписанными в иностранной валюте девизами. Торговля девизами осуществляется часто на специальной бирже, именуемой девизной или валютной. Основная роль фондовой биржи заключается в обслуживании движения денежных капиталов, которое опосредует распределение и перераспределение национального дохода как в целом в народном хозяйстве, так и между социальными группами, отраслями и сферами экономики.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Фондовая биржа выполняет следующие функции: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- мобилизацию и концентрацию временно свободных денежных накоплений и сбережений путем продажи ценных бумаг биржевым посредникам на первичном и вторичном фондовых рынках;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-кредитование и финансирование государства и частного сектора путем покупки их ценных бумаг на первичном рынке и перепродажи на вторичном, а также кредитование и финансирование биржевых спекулянтов путем осуществления сделок на вторичном рынке;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- концентрацию операций с ценными бумагами, установление на них цен, отражающих уровень и соотношение спроса и предложения.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Под первичным рынком специалисты понимают рынок, на котором происходит продажа впервые выпущенных бумаг (или новых партий таких бумаг), а под вторичным рынок, на котором ведется торговля уже обращающимися бумагами.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Биржевая котировка акций имеет важное значение для компании, так как одна из предпосылок получения кредитов и займов ею служит благоприятная картина биржевых показателей их акций (рыночный курс, дивиденды, общая прибыль на акции и т.д.).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Движение курсов акций находится под влиянием многих экономических и политических факторов, к которым относятся: доходность (текущий и ожидаемый процент по облигациям, ожидаемые размеры дивидендов и рост курсов по акциям);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- величина ссудного процента, которая в свою очередь зависит от размеров денежных накоплений и сбережений в стране, уровня деловой активности, величины государственного долга и его доли, профинансированной эмиссией ценных бумаг;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 - степень риска вложений, на которую оказывает влияние устойчивость, сбалансированность и перспективы роста экономики, надежность банковской системы; Курс облигаций колеблется в менее значительных пределах по сравнению с курсом акций и зависит от соотношения между процентом, установленным по облигациям, и средним уровнем ссудного процента на данном денежном рынке, причем учитываются условия погашения займа и надежность заемщика.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Спрос на ценные бумаги со стороны инвесторов (вкладчиков в ценные бумаги) формируется исходя из прибыльности, рискованность и ликвидности (возможности быстрой реализации, то есть превращения в деньги) помещения в них средств по сравнению с другими формами инвестиций.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Формирование курса, а также сам курс, публикуемый в таблице биржевых курсов, называется котировкой. Для того, чтобы ценная бумага котировалась на бирже, она должна быть допущена к котировке решением соответствующего органа фондовой биржи.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 xml:space="preserve">Поскольку на бирже котируется одновременно большое количество акций и других ценных бумаг, цены на которых в целом движутся в разных направлениях, для оценки среднего изменения цен применяются обобщающие индексы курсов акций, наиболее важным из которых является индекс Доу-Джонса в США. 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Фондовые биржи могут быть организованы как частные акционерные общества (Великобритания, Япония, Австрия) или как публично-правовые институты (Германия, Франция). Во Франции, например, фондовые биржи фактически являются правительственными учреждениями и подчиняются министерству финансов. В США биржи являются ассоциациями, и поэтому правительство не может контролировать непосредственно их деятельность. Особый вид регулирования деятельности организованного фондового рынка используется в Швеции, где биржи являются акционерными предприятиями, на 50% принадлежащими правительству. Фондовая биржа является юридическим лицом, и в вопросах своего устройства и работы она пользуется полной самостоятельностью. Деятельность биржи финансируется за счет взносов участников биржи, приобретших на ней "место", ежегодных взносов предприятий, котирующих на бирже свои ценные бумаги, сборов от биржевых операций и прочих выплат участниками биржи и клиентуры (например, плата за выдачу справок, регистрацию биржевых сделок, за оказание подразделениями биржи консультативных посреднических, информационных, юридический и прочих видов услуг). Помимо официальной фондовой биржи, в ряде городов, являющихся центрами биржевой торговли, существуют еще полуофициальные или неофициальные биржи. В Германии имеются два вида подобных рынков - "регулируемый" и нерегулируемый", наблюдение за которыми, однако, осуществляют официальные биржи. Членами биржи могут быть физические и юридические лица. К числу первых относятся индивидуальные торговцы ценными бумагами (специалисты по финансовым и инвестиционным вопросам, удовлетворяющие квалификационным требованиям биржи). Юридические лица представлены на бирже специализированными кредитно-финансовыми институтами, в состав которых входят</w:t>
      </w:r>
      <w:r w:rsidR="00D6003B">
        <w:rPr>
          <w:rFonts w:ascii="Times New Roman" w:hAnsi="Times New Roman"/>
          <w:sz w:val="28"/>
          <w:szCs w:val="28"/>
        </w:rPr>
        <w:t>,</w:t>
      </w:r>
      <w:r w:rsidRPr="00061885">
        <w:rPr>
          <w:rFonts w:ascii="Times New Roman" w:hAnsi="Times New Roman"/>
          <w:sz w:val="28"/>
          <w:szCs w:val="28"/>
        </w:rPr>
        <w:t xml:space="preserve"> прежде всего</w:t>
      </w:r>
      <w:r w:rsidR="00D6003B">
        <w:rPr>
          <w:rFonts w:ascii="Times New Roman" w:hAnsi="Times New Roman"/>
          <w:sz w:val="28"/>
          <w:szCs w:val="28"/>
        </w:rPr>
        <w:t>,</w:t>
      </w:r>
      <w:r w:rsidRPr="00061885">
        <w:rPr>
          <w:rFonts w:ascii="Times New Roman" w:hAnsi="Times New Roman"/>
          <w:sz w:val="28"/>
          <w:szCs w:val="28"/>
        </w:rPr>
        <w:t xml:space="preserve"> узкоспециализированные биржевые фирмы (брокерски</w:t>
      </w:r>
      <w:r w:rsidR="00D6003B">
        <w:rPr>
          <w:rFonts w:ascii="Times New Roman" w:hAnsi="Times New Roman"/>
          <w:sz w:val="28"/>
          <w:szCs w:val="28"/>
        </w:rPr>
        <w:t>е фирмы и инвестиционные банки)</w:t>
      </w:r>
      <w:r w:rsidRPr="00061885">
        <w:rPr>
          <w:rFonts w:ascii="Times New Roman" w:hAnsi="Times New Roman"/>
          <w:sz w:val="28"/>
          <w:szCs w:val="28"/>
        </w:rPr>
        <w:t xml:space="preserve">, а также универсальные коммерческие банки. Все операции на бирже осуществляются через ее членов.  Члены фондовой биржи подразделяются на две категории. Одну из составляют брокеры (биржевые маклеры) - посредники при заключении сделок между покупателем и продавцами ценных бумаг, валют и других финансовых активов, получающие за посредничество определенное вознаграждение (комиссионные, или куртаж, в соответствии с установленным процентом). Ставка комиссионных вознаграждений биржевиков строится </w:t>
      </w:r>
      <w:r w:rsidR="00C02155">
        <w:rPr>
          <w:rFonts w:ascii="Times New Roman" w:hAnsi="Times New Roman"/>
          <w:sz w:val="28"/>
          <w:szCs w:val="28"/>
        </w:rPr>
        <w:t>в зависимости от объема сделки.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Брокеры назначаются биржевым комитетом. Совершая посреднические сделки с ценными бумагами, брокеры действуют по поручению и за счет клиентов. В некоторых случаях они могут совершать сделки за свой счет. В настоящее время основную часть посреднических операций осуществляют крупные брокерские фирмы с широкой сетью филиалов и имеющие тесные связи с банками. Другую группу членов фондовой биржи составляют дилеры (джобберы, специалисты) - отдельные лица или фирмы, банки, занимающиеся куплей-продажей ценных бумаг. Они действуют от своего имени и за свой счет. Дилеры могут заключать сделки только между собой и с брокерами. Посредническими операциями дилеры не занимаются и, как правило, не имеют право заключать сделки непосредственно с клиентурой. Прибыль дилеров формируется за счет разницы между курсом продавца и курсом покупателя, а также за счет изменения курсов валют и ценных бумаг, то есть в конечном счете, как разность в ценах, по которым они покупают и продают ценные бумаги. Наличие джобберов в Англии и специалистов в США, имеющих право совершать сделки только за свой счет, является характерной чер</w:t>
      </w:r>
      <w:r w:rsidR="00C02155">
        <w:rPr>
          <w:rFonts w:ascii="Times New Roman" w:hAnsi="Times New Roman"/>
          <w:sz w:val="28"/>
          <w:szCs w:val="28"/>
        </w:rPr>
        <w:t>той биржевых систем этих стран.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Среди биржевиков, участвующих в операциях с ценными бумагами, выделяют "медведей" и "быков". Биржевые спекулянты, играющие на понижение ("медведи"), продают на срок ценные бумаги, которых еще не имеют, по курсу, зафиксированному при заключении сделки, и надеются, что незадолго до окончания срока сделки они смогут купить ценные бумаги по более низкому курсу и продать их по более высокой цене, установленной в договоре срочной сделки. Биржевики,</w:t>
      </w:r>
      <w:r w:rsidR="00C02155">
        <w:rPr>
          <w:rFonts w:ascii="Times New Roman" w:hAnsi="Times New Roman"/>
          <w:sz w:val="28"/>
          <w:szCs w:val="28"/>
        </w:rPr>
        <w:t xml:space="preserve"> играющие на повышение ("быки")</w:t>
      </w:r>
      <w:r w:rsidRPr="00061885">
        <w:rPr>
          <w:rFonts w:ascii="Times New Roman" w:hAnsi="Times New Roman"/>
          <w:sz w:val="28"/>
          <w:szCs w:val="28"/>
        </w:rPr>
        <w:t xml:space="preserve">, напротив, покупают ценные бумаги на срок в ожидании повышения курса и надеются впоследствии их выгодно продать. По сравнению с биржевыми системами США и Англии системы других стран имеют некоторые отличия. Так, в Германии членами фондовых бирж являются прежде всего курсовые маклеры. По своему статусу - это государственные служащие, приведенные к присяге, в соответствии с которой они не должны осуществлять операции за свой счет. Кроме того, они не могут быть совладельцами, или участниками какой-либо коммерческой фирмы. Курсовые маклеры выступают посредниками в торговле на бирже - они осуществляют заключение торговых сделок с ценными бумагами, допущенными к официальной торговле, и фиксируют их курс. Другими участниками биржевой торговли в Германии являются специальные представители банков и так называемые свободные (частные) маклеры, действующие на бирже самостоятельно. Банковские представители выполняют операции от имени и за счет банка, который они представляют, или выступают как комиссионеры при проведении операций для клиентов банка. Лишь они передают на биржу поручения, касающиеся покупки, или продажи ценных бумаг. Биржевые агенты банков и их вспомогательный персонал составляют большинство участников бирж Германии. Свободные маклеры являются посредниками в операциях со всеми видами ценных бумаг, официально котирующимися на бирже, но не устанавливают при этом их курсов. Они регулярно публикуют цены на регулируемом и нерегулируемом рынках в пределах своих полномочий. Маклеры посредничают лишь между участниками биржевой торговли и не контактируют с частными вкладчиками. Немецкие биржи подлежат надзору со стороны правительств земель, которые, однако, не имеют права </w:t>
      </w:r>
      <w:r w:rsidR="00C02155">
        <w:rPr>
          <w:rFonts w:ascii="Times New Roman" w:hAnsi="Times New Roman"/>
          <w:sz w:val="28"/>
          <w:szCs w:val="28"/>
        </w:rPr>
        <w:t>вмешиваться в биржевой процесс.</w:t>
      </w:r>
    </w:p>
    <w:p w:rsidR="009103C6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03C6" w:rsidRPr="0006188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дача</w:t>
      </w:r>
    </w:p>
    <w:p w:rsidR="00C02155" w:rsidRPr="0006188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Рассчитать конечную доходность по облигации, номинал которой 500 руб., купонная ставка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– 15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%, величина дисконта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– 3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%, если курсовая стоимость ее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 xml:space="preserve">– 642 руб., а n </w:t>
      </w:r>
      <w:r w:rsidRPr="00061885">
        <w:rPr>
          <w:rFonts w:ascii="Times New Roman" w:hAnsi="Times New Roman"/>
          <w:sz w:val="28"/>
          <w:szCs w:val="28"/>
        </w:rPr>
        <w:sym w:font="Symbol" w:char="F03D"/>
      </w:r>
      <w:r w:rsidRPr="00061885">
        <w:rPr>
          <w:rFonts w:ascii="Times New Roman" w:hAnsi="Times New Roman"/>
          <w:sz w:val="28"/>
          <w:szCs w:val="28"/>
        </w:rPr>
        <w:t xml:space="preserve"> 4 года.</w:t>
      </w:r>
    </w:p>
    <w:p w:rsidR="00E10E48" w:rsidRPr="00061885" w:rsidRDefault="00E10E48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E48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02155" w:rsidRPr="0006188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Pr="00061885" w:rsidRDefault="00572EC6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7pt">
            <v:imagedata r:id="rId7" o:title=""/>
          </v:shape>
        </w:pict>
      </w:r>
    </w:p>
    <w:p w:rsidR="00C0215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По облигациям с нулевым купоном доходность определяется по формуле:</w:t>
      </w:r>
    </w:p>
    <w:p w:rsidR="00C0215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Default="00572EC6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75pt;height:31.5pt">
            <v:imagedata r:id="rId8" o:title=""/>
          </v:shape>
        </w:pict>
      </w:r>
    </w:p>
    <w:p w:rsidR="00C02155" w:rsidRPr="0006188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Облигации с выплатой процента по купонам в конце срока погашения приносят доход, исчисляемый в виде годовой ставки сложных процентов. Величина уровня доходности (ставка помещения) рассчитывается по формуле:</w:t>
      </w:r>
    </w:p>
    <w:p w:rsidR="00C0215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Default="00572EC6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77.25pt;height:30pt">
            <v:imagedata r:id="rId9" o:title=""/>
          </v:shape>
        </w:pict>
      </w:r>
      <w:r w:rsidR="00C02155">
        <w:rPr>
          <w:rFonts w:ascii="Times New Roman" w:hAnsi="Times New Roman"/>
          <w:sz w:val="28"/>
          <w:szCs w:val="28"/>
        </w:rPr>
        <w:t>,</w:t>
      </w:r>
    </w:p>
    <w:p w:rsidR="00C02155" w:rsidRPr="0006188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где СП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– ставка помещения, %;</w:t>
      </w: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С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– процент по купону;</w:t>
      </w: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R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– курс, по которому куплена облигация;</w:t>
      </w:r>
    </w:p>
    <w:p w:rsidR="00497EF3" w:rsidRPr="00061885" w:rsidRDefault="00497EF3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n</w:t>
      </w:r>
      <w:r w:rsidR="00061885" w:rsidRPr="00061885">
        <w:rPr>
          <w:rFonts w:ascii="Times New Roman" w:hAnsi="Times New Roman"/>
          <w:sz w:val="28"/>
          <w:szCs w:val="28"/>
        </w:rPr>
        <w:t xml:space="preserve"> </w:t>
      </w:r>
      <w:r w:rsidRPr="00061885">
        <w:rPr>
          <w:rFonts w:ascii="Times New Roman" w:hAnsi="Times New Roman"/>
          <w:sz w:val="28"/>
          <w:szCs w:val="28"/>
        </w:rPr>
        <w:t>– срок погашения облигации.</w:t>
      </w:r>
    </w:p>
    <w:p w:rsidR="009103C6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03C6" w:rsidRPr="00061885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C02155" w:rsidRPr="00061885" w:rsidRDefault="00C02155" w:rsidP="00061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3C6" w:rsidRPr="00061885" w:rsidRDefault="009103C6" w:rsidP="00C02155">
      <w:pPr>
        <w:pStyle w:val="31"/>
        <w:widowControl/>
        <w:numPr>
          <w:ilvl w:val="0"/>
          <w:numId w:val="1"/>
        </w:numPr>
        <w:tabs>
          <w:tab w:val="clear" w:pos="377"/>
          <w:tab w:val="left" w:pos="330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061885">
        <w:rPr>
          <w:sz w:val="28"/>
          <w:szCs w:val="28"/>
        </w:rPr>
        <w:t>Алехин Б.И. Рынок ценных бумаг: Учеб. пособие для вузов. – 2-е изд., перераб. и доп. – М.: ЮНИТИ-ДАНА, 2004.</w:t>
      </w:r>
    </w:p>
    <w:p w:rsidR="009103C6" w:rsidRPr="00061885" w:rsidRDefault="009103C6" w:rsidP="00C02155">
      <w:pPr>
        <w:pStyle w:val="31"/>
        <w:widowControl/>
        <w:numPr>
          <w:ilvl w:val="0"/>
          <w:numId w:val="1"/>
        </w:numPr>
        <w:tabs>
          <w:tab w:val="clear" w:pos="377"/>
          <w:tab w:val="left" w:pos="330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061885">
        <w:rPr>
          <w:sz w:val="28"/>
          <w:szCs w:val="28"/>
        </w:rPr>
        <w:t>Биржевое дело: Учебник для вузов / Под ред. В.А. Галанова, А.И. Басова. – М.: Финансы и статистика, 2000.</w:t>
      </w:r>
    </w:p>
    <w:p w:rsidR="009103C6" w:rsidRPr="00061885" w:rsidRDefault="009103C6" w:rsidP="00C02155">
      <w:pPr>
        <w:numPr>
          <w:ilvl w:val="0"/>
          <w:numId w:val="1"/>
        </w:numPr>
        <w:tabs>
          <w:tab w:val="clear" w:pos="377"/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Галанов В.А. Рынок ценных бумаг: Учебник. – М.: ИНФРА-М. – 2007.</w:t>
      </w:r>
    </w:p>
    <w:p w:rsidR="009103C6" w:rsidRPr="00061885" w:rsidRDefault="009103C6" w:rsidP="00C02155">
      <w:pPr>
        <w:pStyle w:val="31"/>
        <w:widowControl/>
        <w:numPr>
          <w:ilvl w:val="0"/>
          <w:numId w:val="1"/>
        </w:numPr>
        <w:tabs>
          <w:tab w:val="clear" w:pos="377"/>
          <w:tab w:val="left" w:pos="330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061885">
        <w:rPr>
          <w:sz w:val="28"/>
          <w:szCs w:val="28"/>
        </w:rPr>
        <w:t>Ильин А.Е., Соловьева Т.Н. Практикум по рынку ценных бумаг: Учеб. пособие для вузов. – М.: Финансы и статистика, 2005.</w:t>
      </w:r>
    </w:p>
    <w:p w:rsidR="009103C6" w:rsidRPr="00061885" w:rsidRDefault="009103C6" w:rsidP="00C02155">
      <w:pPr>
        <w:pStyle w:val="31"/>
        <w:widowControl/>
        <w:numPr>
          <w:ilvl w:val="0"/>
          <w:numId w:val="1"/>
        </w:numPr>
        <w:tabs>
          <w:tab w:val="clear" w:pos="377"/>
          <w:tab w:val="left" w:pos="330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061885">
        <w:rPr>
          <w:sz w:val="28"/>
          <w:szCs w:val="28"/>
        </w:rPr>
        <w:t>Килячков А.А. Чалдаева Л.А. Рынок ценных бумаг и биржевое дело: Учебник для вузов. – 2-е изд., изм. – М.: Экономистъ, 2005.</w:t>
      </w:r>
    </w:p>
    <w:p w:rsidR="009103C6" w:rsidRPr="00061885" w:rsidRDefault="009103C6" w:rsidP="00C02155">
      <w:pPr>
        <w:numPr>
          <w:ilvl w:val="0"/>
          <w:numId w:val="1"/>
        </w:numPr>
        <w:tabs>
          <w:tab w:val="clear" w:pos="377"/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Практикум по рынку ценных бумаг: Учеб. пособие. – М.: Финансы и статистика, 2005.</w:t>
      </w:r>
    </w:p>
    <w:p w:rsidR="009103C6" w:rsidRPr="00061885" w:rsidRDefault="009103C6" w:rsidP="00C02155">
      <w:pPr>
        <w:numPr>
          <w:ilvl w:val="0"/>
          <w:numId w:val="1"/>
        </w:numPr>
        <w:tabs>
          <w:tab w:val="clear" w:pos="377"/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1885">
        <w:rPr>
          <w:rFonts w:ascii="Times New Roman" w:hAnsi="Times New Roman"/>
          <w:sz w:val="28"/>
          <w:szCs w:val="28"/>
        </w:rPr>
        <w:t>Рынок ценных бумаг: Учеб. пособие для студентов вузов / Под ред. Е.Ф. Жукова. – М.: ЮНИТИ-ДАНА, 2003.</w:t>
      </w:r>
    </w:p>
    <w:p w:rsidR="009103C6" w:rsidRPr="00061885" w:rsidRDefault="009103C6" w:rsidP="00C02155">
      <w:pPr>
        <w:pStyle w:val="31"/>
        <w:widowControl/>
        <w:numPr>
          <w:ilvl w:val="0"/>
          <w:numId w:val="1"/>
        </w:numPr>
        <w:tabs>
          <w:tab w:val="clear" w:pos="377"/>
          <w:tab w:val="left" w:pos="330"/>
        </w:tabs>
        <w:autoSpaceDE/>
        <w:autoSpaceDN/>
        <w:adjustRightInd/>
        <w:spacing w:after="0" w:line="360" w:lineRule="auto"/>
        <w:ind w:left="0" w:firstLine="0"/>
        <w:jc w:val="both"/>
        <w:rPr>
          <w:sz w:val="28"/>
          <w:szCs w:val="28"/>
        </w:rPr>
      </w:pPr>
      <w:r w:rsidRPr="00061885">
        <w:rPr>
          <w:sz w:val="28"/>
          <w:szCs w:val="28"/>
        </w:rPr>
        <w:t>Чалдаева Л.А. Экономика и организация фондовой биржи: Учеб. пособие для вузов. – М.: Экономистъ, 2006.</w:t>
      </w:r>
      <w:bookmarkStart w:id="0" w:name="_GoBack"/>
      <w:bookmarkEnd w:id="0"/>
    </w:p>
    <w:sectPr w:rsidR="009103C6" w:rsidRPr="00061885" w:rsidSect="00D6003B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9B" w:rsidRDefault="0047439B" w:rsidP="00212338">
      <w:pPr>
        <w:spacing w:after="0" w:line="240" w:lineRule="auto"/>
      </w:pPr>
      <w:r>
        <w:separator/>
      </w:r>
    </w:p>
  </w:endnote>
  <w:endnote w:type="continuationSeparator" w:id="0">
    <w:p w:rsidR="0047439B" w:rsidRDefault="0047439B" w:rsidP="0021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55" w:rsidRDefault="00C02155" w:rsidP="00BE3E90">
    <w:pPr>
      <w:pStyle w:val="a9"/>
      <w:framePr w:wrap="around" w:vAnchor="text" w:hAnchor="margin" w:xAlign="right" w:y="1"/>
      <w:rPr>
        <w:rStyle w:val="ab"/>
      </w:rPr>
    </w:pPr>
  </w:p>
  <w:p w:rsidR="00C02155" w:rsidRDefault="00C02155" w:rsidP="00D6003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155" w:rsidRDefault="00C7358F" w:rsidP="00BE3E90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C02155" w:rsidRPr="00061885" w:rsidRDefault="00C02155" w:rsidP="00D6003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9B" w:rsidRDefault="0047439B" w:rsidP="00212338">
      <w:pPr>
        <w:spacing w:after="0" w:line="240" w:lineRule="auto"/>
      </w:pPr>
      <w:r>
        <w:separator/>
      </w:r>
    </w:p>
  </w:footnote>
  <w:footnote w:type="continuationSeparator" w:id="0">
    <w:p w:rsidR="0047439B" w:rsidRDefault="0047439B" w:rsidP="0021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DAD7A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8416EC"/>
    <w:multiLevelType w:val="multilevel"/>
    <w:tmpl w:val="06C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83A7F"/>
    <w:multiLevelType w:val="hybridMultilevel"/>
    <w:tmpl w:val="3F587564"/>
    <w:lvl w:ilvl="0" w:tplc="D5CA4AF6">
      <w:start w:val="1"/>
      <w:numFmt w:val="decimal"/>
      <w:lvlText w:val="%1."/>
      <w:lvlJc w:val="left"/>
      <w:pPr>
        <w:tabs>
          <w:tab w:val="num" w:pos="377"/>
        </w:tabs>
        <w:ind w:left="-360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A97A07"/>
    <w:multiLevelType w:val="singleLevel"/>
    <w:tmpl w:val="2B2ED8C6"/>
    <w:lvl w:ilvl="0">
      <w:start w:val="1"/>
      <w:numFmt w:val="decimal"/>
      <w:lvlText w:val="%1."/>
      <w:legacy w:legacy="1" w:legacySpace="57" w:legacyIndent="0"/>
      <w:lvlJc w:val="left"/>
      <w:pPr>
        <w:ind w:left="397"/>
      </w:pPr>
      <w:rPr>
        <w:rFonts w:cs="Times New Roman"/>
      </w:rPr>
    </w:lvl>
  </w:abstractNum>
  <w:abstractNum w:abstractNumId="4">
    <w:nsid w:val="60BA7FC8"/>
    <w:multiLevelType w:val="singleLevel"/>
    <w:tmpl w:val="2B2ED8C6"/>
    <w:lvl w:ilvl="0">
      <w:start w:val="1"/>
      <w:numFmt w:val="decimal"/>
      <w:lvlText w:val="%1."/>
      <w:legacy w:legacy="1" w:legacySpace="57" w:legacyIndent="0"/>
      <w:lvlJc w:val="left"/>
      <w:pPr>
        <w:ind w:left="397"/>
      </w:pPr>
      <w:rPr>
        <w:rFonts w:cs="Times New Roman"/>
      </w:rPr>
    </w:lvl>
  </w:abstractNum>
  <w:abstractNum w:abstractNumId="5">
    <w:nsid w:val="6AF63F73"/>
    <w:multiLevelType w:val="singleLevel"/>
    <w:tmpl w:val="2B2ED8C6"/>
    <w:lvl w:ilvl="0">
      <w:start w:val="1"/>
      <w:numFmt w:val="decimal"/>
      <w:lvlText w:val="%1."/>
      <w:legacy w:legacy="1" w:legacySpace="57" w:legacyIndent="0"/>
      <w:lvlJc w:val="left"/>
      <w:pPr>
        <w:ind w:left="397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57" w:legacyIndent="0"/>
        <w:lvlJc w:val="left"/>
        <w:pPr>
          <w:ind w:left="397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3C6"/>
    <w:rsid w:val="00061885"/>
    <w:rsid w:val="00212338"/>
    <w:rsid w:val="00342F05"/>
    <w:rsid w:val="004547AA"/>
    <w:rsid w:val="0047439B"/>
    <w:rsid w:val="00497EF3"/>
    <w:rsid w:val="005700A4"/>
    <w:rsid w:val="00572EC6"/>
    <w:rsid w:val="005851A1"/>
    <w:rsid w:val="005A1B6B"/>
    <w:rsid w:val="006E572D"/>
    <w:rsid w:val="0070089F"/>
    <w:rsid w:val="007351F5"/>
    <w:rsid w:val="00742433"/>
    <w:rsid w:val="008D197D"/>
    <w:rsid w:val="008D4774"/>
    <w:rsid w:val="008D6F89"/>
    <w:rsid w:val="009103C6"/>
    <w:rsid w:val="00996D96"/>
    <w:rsid w:val="009D3144"/>
    <w:rsid w:val="00A4275D"/>
    <w:rsid w:val="00AB5ADF"/>
    <w:rsid w:val="00B36B1A"/>
    <w:rsid w:val="00BE3E90"/>
    <w:rsid w:val="00C02155"/>
    <w:rsid w:val="00C339A8"/>
    <w:rsid w:val="00C7358F"/>
    <w:rsid w:val="00CD2F04"/>
    <w:rsid w:val="00D6003B"/>
    <w:rsid w:val="00E10E48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4D4B51F-EB5B-44EE-8B26-AFB4B8D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03C6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1"/>
    </w:pPr>
    <w:rPr>
      <w:rFonts w:ascii="Arial" w:eastAsia="Calibri" w:hAnsi="Arial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03C6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  <w:outlineLvl w:val="2"/>
    </w:pPr>
    <w:rPr>
      <w:rFonts w:ascii="Times New Roman" w:eastAsia="Calibri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103C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формула"/>
    <w:basedOn w:val="a"/>
    <w:uiPriority w:val="99"/>
    <w:rsid w:val="009103C6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103C6"/>
    <w:pPr>
      <w:spacing w:after="0" w:line="240" w:lineRule="auto"/>
      <w:jc w:val="center"/>
    </w:pPr>
    <w:rPr>
      <w:rFonts w:ascii="Times New Roman" w:eastAsia="Calibri" w:hAnsi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103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22">
    <w:name w:val="Основний текст 2 Знак"/>
    <w:link w:val="21"/>
    <w:uiPriority w:val="99"/>
    <w:locked/>
    <w:rsid w:val="009103C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9103C6"/>
    <w:pPr>
      <w:spacing w:after="0" w:line="240" w:lineRule="auto"/>
      <w:ind w:firstLine="567"/>
      <w:jc w:val="both"/>
    </w:pPr>
    <w:rPr>
      <w:rFonts w:ascii="Times New Roman" w:eastAsia="Calibri" w:hAnsi="Times New Roman"/>
      <w:sz w:val="32"/>
      <w:szCs w:val="20"/>
      <w:lang w:eastAsia="ru-RU"/>
    </w:rPr>
  </w:style>
  <w:style w:type="character" w:customStyle="1" w:styleId="32">
    <w:name w:val="Основний текст з відступом 3 Знак"/>
    <w:link w:val="31"/>
    <w:uiPriority w:val="99"/>
    <w:locked/>
    <w:rsid w:val="009103C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9103C6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99"/>
    <w:qFormat/>
    <w:rsid w:val="00342F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B3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B36B1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TML0">
    <w:name w:val="Стандартний HTML Знак"/>
    <w:link w:val="HTML"/>
    <w:uiPriority w:val="99"/>
    <w:semiHidden/>
    <w:locked/>
    <w:rsid w:val="00B36B1A"/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styleId="a6">
    <w:name w:val="Hyperlink"/>
    <w:uiPriority w:val="99"/>
    <w:semiHidden/>
    <w:rsid w:val="00B36B1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21233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21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212338"/>
    <w:rPr>
      <w:rFonts w:cs="Times New Roman"/>
    </w:rPr>
  </w:style>
  <w:style w:type="character" w:styleId="ab">
    <w:name w:val="page number"/>
    <w:uiPriority w:val="99"/>
    <w:rsid w:val="00D6003B"/>
    <w:rPr>
      <w:rFonts w:cs="Times New Roman"/>
    </w:rPr>
  </w:style>
  <w:style w:type="character" w:customStyle="1" w:styleId="aa">
    <w:name w:val="Нижній колонтитул Знак"/>
    <w:link w:val="a9"/>
    <w:uiPriority w:val="99"/>
    <w:locked/>
    <w:rsid w:val="002123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imsit</Company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prof</dc:creator>
  <cp:keywords/>
  <dc:description/>
  <cp:lastModifiedBy>Irina</cp:lastModifiedBy>
  <cp:revision>2</cp:revision>
  <dcterms:created xsi:type="dcterms:W3CDTF">2014-08-10T11:07:00Z</dcterms:created>
  <dcterms:modified xsi:type="dcterms:W3CDTF">2014-08-10T11:07:00Z</dcterms:modified>
</cp:coreProperties>
</file>