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CB" w:rsidRPr="007F11CB" w:rsidRDefault="00FF4914" w:rsidP="00FB5AD5">
      <w:pPr>
        <w:pStyle w:val="afb"/>
        <w:widowControl w:val="0"/>
      </w:pPr>
      <w:r w:rsidRPr="007F11CB">
        <w:t>Содержание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Введение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1. Сенсорные и гностические зрительные расстройства. Зрительные агнозии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2. Сенсорные и гностические кожно-кинестетические расстройства. Тактильные агнозии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Гностические кожно-кинестетические расстройства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3. Сенсорные и гностические слуховые расстройства. Слуховые агнозии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Слуховой анализатор. Сенсорные слуховые расстройства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Заключение</w:t>
      </w:r>
    </w:p>
    <w:p w:rsidR="00AF0A55" w:rsidRDefault="00AF0A55" w:rsidP="00FB5AD5">
      <w:pPr>
        <w:pStyle w:val="23"/>
        <w:widowControl w:val="0"/>
        <w:rPr>
          <w:smallCaps w:val="0"/>
          <w:noProof/>
          <w:sz w:val="24"/>
          <w:szCs w:val="24"/>
          <w:lang w:eastAsia="ru-RU"/>
        </w:rPr>
      </w:pPr>
      <w:r w:rsidRPr="002515C4">
        <w:rPr>
          <w:rStyle w:val="af1"/>
          <w:noProof/>
        </w:rPr>
        <w:t>Список литературы</w:t>
      </w:r>
    </w:p>
    <w:p w:rsidR="007F11CB" w:rsidRDefault="007F11CB" w:rsidP="00FB5AD5">
      <w:pPr>
        <w:pStyle w:val="23"/>
        <w:widowControl w:val="0"/>
      </w:pPr>
    </w:p>
    <w:p w:rsidR="007F11CB" w:rsidRPr="007F11CB" w:rsidRDefault="007F11CB" w:rsidP="00FB5AD5">
      <w:pPr>
        <w:pStyle w:val="2"/>
        <w:keepNext w:val="0"/>
        <w:widowControl w:val="0"/>
      </w:pPr>
      <w:r>
        <w:br w:type="page"/>
      </w:r>
      <w:bookmarkStart w:id="0" w:name="_Toc274915669"/>
      <w:r w:rsidR="00FF4914" w:rsidRPr="007F11CB">
        <w:t>Введение</w:t>
      </w:r>
      <w:bookmarkEnd w:id="0"/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Современный этап развития психологии характеризуется интенсивным внедрением психологических знаний в практику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Решение разных практических задач методами психологии имеет большое значение не только с точки зрения эффективности различных отраслей общественной практики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одним из важнейших результатов слияния науки и практики является развитие самой психологической науки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Практические задачи, выполняемые психологической наукой, в значительной степени стимулируют развитие психологической теории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Таким образом, связь психологической науки с практикой обогащает и науку, и практику, отвечая интересам общества в целом</w:t>
      </w:r>
      <w:r w:rsidR="007F11CB" w:rsidRPr="007F11CB">
        <w:rPr>
          <w:lang w:eastAsia="en-US"/>
        </w:rPr>
        <w:t>.</w:t>
      </w: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Охрана здоровья людей является одной из важнейших областей общественной практики, требующей участия психологов, в том числе и специалистов в области нейропсихологии, что неоднократно обсуждалось в психологической литературе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и др</w:t>
      </w:r>
      <w:r w:rsidR="007F11CB" w:rsidRPr="007F11CB">
        <w:rPr>
          <w:lang w:eastAsia="en-US"/>
        </w:rPr>
        <w:t>., 19</w:t>
      </w:r>
      <w:r w:rsidRPr="007F11CB">
        <w:rPr>
          <w:lang w:eastAsia="en-US"/>
        </w:rPr>
        <w:t>78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М</w:t>
      </w:r>
      <w:r w:rsidR="007F11CB">
        <w:rPr>
          <w:lang w:eastAsia="en-US"/>
        </w:rPr>
        <w:t xml:space="preserve">.М. </w:t>
      </w:r>
      <w:r w:rsidRPr="007F11CB">
        <w:rPr>
          <w:lang w:eastAsia="en-US"/>
        </w:rPr>
        <w:t>Кабанов, Б</w:t>
      </w:r>
      <w:r w:rsidR="007F11CB">
        <w:rPr>
          <w:lang w:eastAsia="en-US"/>
        </w:rPr>
        <w:t xml:space="preserve">.Д. </w:t>
      </w:r>
      <w:r w:rsidRPr="007F11CB">
        <w:rPr>
          <w:lang w:eastAsia="en-US"/>
        </w:rPr>
        <w:t>Карвасарский, 1978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Б</w:t>
      </w:r>
      <w:r w:rsidR="007F11CB">
        <w:rPr>
          <w:lang w:eastAsia="en-US"/>
        </w:rPr>
        <w:t xml:space="preserve">.Д. </w:t>
      </w:r>
      <w:r w:rsidRPr="007F11CB">
        <w:rPr>
          <w:lang w:eastAsia="en-US"/>
        </w:rPr>
        <w:t>Карвасарский, 1996, 2000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В</w:t>
      </w:r>
      <w:r w:rsidR="007F11CB">
        <w:rPr>
          <w:lang w:eastAsia="en-US"/>
        </w:rPr>
        <w:t xml:space="preserve">.Н. </w:t>
      </w:r>
      <w:r w:rsidRPr="007F11CB">
        <w:rPr>
          <w:lang w:eastAsia="en-US"/>
        </w:rPr>
        <w:t>Краснов, 1998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Ю</w:t>
      </w:r>
      <w:r w:rsidR="007F11CB">
        <w:rPr>
          <w:lang w:eastAsia="en-US"/>
        </w:rPr>
        <w:t xml:space="preserve">.Ф. </w:t>
      </w:r>
      <w:r w:rsidRPr="007F11CB">
        <w:rPr>
          <w:lang w:eastAsia="en-US"/>
        </w:rPr>
        <w:t xml:space="preserve">Поляков, 1998 и </w:t>
      </w:r>
      <w:r w:rsidR="007F11CB">
        <w:rPr>
          <w:lang w:eastAsia="en-US"/>
        </w:rPr>
        <w:t>др.)</w:t>
      </w:r>
      <w:r w:rsidR="007F11CB" w:rsidRPr="007F11CB">
        <w:rPr>
          <w:lang w:eastAsia="en-US"/>
        </w:rPr>
        <w:t>.</w:t>
      </w: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Помощь больному человеку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взрослому, ребенку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при самых различных заболеваниях мозга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 xml:space="preserve">сосудистых, травматических, опухолевых и </w:t>
      </w:r>
      <w:r w:rsidR="007F11CB">
        <w:rPr>
          <w:lang w:eastAsia="en-US"/>
        </w:rPr>
        <w:t>др.)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в современных медицинских учреждениях оказывают не только врачи, но и психологи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Тесную связь нейропсихологии с практикой здравоохранения можно проследить с самых первых шагов ее становления</w:t>
      </w:r>
      <w:r w:rsidR="007F11CB" w:rsidRPr="007F11CB">
        <w:rPr>
          <w:lang w:eastAsia="en-US"/>
        </w:rPr>
        <w:t>.</w:t>
      </w: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Отечественная нейропсихология сформировалась как самостоятельная наука прежде всего под воздействием потребностей практики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необходимости диагностики локальных поражений головного мозга и восстановления нарушенных психических функций</w:t>
      </w:r>
      <w:r w:rsidR="007F11CB" w:rsidRPr="007F11CB">
        <w:rPr>
          <w:lang w:eastAsia="en-US"/>
        </w:rPr>
        <w:t>.</w:t>
      </w: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Уже первые нейропсихологические исследования, которые проводились в нашей стране Л</w:t>
      </w:r>
      <w:r w:rsidR="007F11CB">
        <w:rPr>
          <w:lang w:eastAsia="en-US"/>
        </w:rPr>
        <w:t xml:space="preserve">.С. </w:t>
      </w:r>
      <w:r w:rsidRPr="007F11CB">
        <w:rPr>
          <w:lang w:eastAsia="en-US"/>
        </w:rPr>
        <w:t>Выготским и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в конце 20-х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 xml:space="preserve">начале 30-х годов </w:t>
      </w:r>
      <w:r w:rsidRPr="007F11CB">
        <w:rPr>
          <w:lang w:val="en-US" w:eastAsia="en-US"/>
        </w:rPr>
        <w:t>XX</w:t>
      </w:r>
      <w:r w:rsidRPr="007F11CB">
        <w:rPr>
          <w:lang w:eastAsia="en-US"/>
        </w:rPr>
        <w:t xml:space="preserve"> века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в клинике нервных болезней им</w:t>
      </w:r>
      <w:r w:rsidR="007F11CB">
        <w:rPr>
          <w:lang w:eastAsia="en-US"/>
        </w:rPr>
        <w:t xml:space="preserve">.Г.И. </w:t>
      </w:r>
      <w:r w:rsidRPr="007F11CB">
        <w:rPr>
          <w:lang w:eastAsia="en-US"/>
        </w:rPr>
        <w:t>Россолимо в Москве и в клиниках психоневрологического института</w:t>
      </w:r>
      <w:r w:rsidR="007F11CB" w:rsidRPr="007F11CB">
        <w:rPr>
          <w:lang w:eastAsia="en-US"/>
        </w:rPr>
        <w:t>.</w:t>
      </w:r>
    </w:p>
    <w:p w:rsidR="007F11CB" w:rsidRDefault="00380592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Особую область применения нейропсихологических методов составляет использование их в целях контроля за ходом лекарственной терапии больных, перенесших нейрохирургические операции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О</w:t>
      </w:r>
      <w:r w:rsidR="007F11CB">
        <w:rPr>
          <w:lang w:eastAsia="en-US"/>
        </w:rPr>
        <w:t xml:space="preserve">.А. </w:t>
      </w:r>
      <w:r w:rsidRPr="007F11CB">
        <w:rPr>
          <w:lang w:eastAsia="en-US"/>
        </w:rPr>
        <w:t>Кроткова, 1982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В</w:t>
      </w:r>
      <w:r w:rsidR="007F11CB">
        <w:rPr>
          <w:lang w:eastAsia="en-US"/>
        </w:rPr>
        <w:t xml:space="preserve">.Л. </w:t>
      </w:r>
      <w:r w:rsidRPr="007F11CB">
        <w:rPr>
          <w:lang w:eastAsia="en-US"/>
        </w:rPr>
        <w:t>Найдин и др</w:t>
      </w:r>
      <w:r w:rsidR="007F11CB" w:rsidRPr="007F11CB">
        <w:rPr>
          <w:lang w:eastAsia="en-US"/>
        </w:rPr>
        <w:t>., 19</w:t>
      </w:r>
      <w:r w:rsidRPr="007F11CB">
        <w:rPr>
          <w:lang w:eastAsia="en-US"/>
        </w:rPr>
        <w:t>82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Э</w:t>
      </w:r>
      <w:r w:rsidR="007F11CB">
        <w:rPr>
          <w:lang w:eastAsia="en-US"/>
        </w:rPr>
        <w:t xml:space="preserve">.Ю. </w:t>
      </w:r>
      <w:r w:rsidRPr="007F11CB">
        <w:rPr>
          <w:lang w:eastAsia="en-US"/>
        </w:rPr>
        <w:t>Костерина и др</w:t>
      </w:r>
      <w:r w:rsidR="007F11CB" w:rsidRPr="007F11CB">
        <w:rPr>
          <w:lang w:eastAsia="en-US"/>
        </w:rPr>
        <w:t>., 19</w:t>
      </w:r>
      <w:r w:rsidRPr="007F11CB">
        <w:rPr>
          <w:lang w:eastAsia="en-US"/>
        </w:rPr>
        <w:t xml:space="preserve">96, 1997 и </w:t>
      </w:r>
      <w:r w:rsidR="007F11CB">
        <w:rPr>
          <w:lang w:eastAsia="en-US"/>
        </w:rPr>
        <w:t>др.)</w:t>
      </w:r>
      <w:r w:rsidR="007F11CB" w:rsidRPr="007F11CB">
        <w:rPr>
          <w:lang w:eastAsia="en-US"/>
        </w:rPr>
        <w:t>,</w:t>
      </w:r>
      <w:r w:rsidRPr="007F11CB">
        <w:rPr>
          <w:lang w:eastAsia="en-US"/>
        </w:rPr>
        <w:t xml:space="preserve"> а также оценки успешности того или иного хирургического приема или типа операции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Л</w:t>
      </w:r>
      <w:r w:rsidR="007F11CB">
        <w:rPr>
          <w:lang w:eastAsia="en-US"/>
        </w:rPr>
        <w:t xml:space="preserve">.И. </w:t>
      </w:r>
      <w:r w:rsidRPr="007F11CB">
        <w:rPr>
          <w:lang w:eastAsia="en-US"/>
        </w:rPr>
        <w:t>Московичюте и др</w:t>
      </w:r>
      <w:r w:rsidR="007F11CB" w:rsidRPr="007F11CB">
        <w:rPr>
          <w:lang w:eastAsia="en-US"/>
        </w:rPr>
        <w:t>., 19</w:t>
      </w:r>
      <w:r w:rsidRPr="007F11CB">
        <w:rPr>
          <w:lang w:eastAsia="en-US"/>
        </w:rPr>
        <w:t>82а, б</w:t>
      </w:r>
      <w:r w:rsidR="007F11CB" w:rsidRPr="007F11CB">
        <w:rPr>
          <w:lang w:eastAsia="en-US"/>
        </w:rPr>
        <w:t xml:space="preserve">). </w:t>
      </w:r>
      <w:r w:rsidRPr="007F11CB">
        <w:rPr>
          <w:lang w:eastAsia="en-US"/>
        </w:rPr>
        <w:t>В этих случаях по динамике изменения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восстановления или регресса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высших психических функций можно судить об эффективности того или иного лечебного мероприятия</w:t>
      </w:r>
      <w:r w:rsidR="007F11CB" w:rsidRPr="007F11CB">
        <w:rPr>
          <w:lang w:eastAsia="en-US"/>
        </w:rPr>
        <w:t>.</w:t>
      </w:r>
    </w:p>
    <w:p w:rsidR="00FF4914" w:rsidRPr="007F11CB" w:rsidRDefault="007F11CB" w:rsidP="00FB5AD5">
      <w:pPr>
        <w:pStyle w:val="2"/>
        <w:keepNext w:val="0"/>
        <w:widowControl w:val="0"/>
      </w:pPr>
      <w:r>
        <w:br w:type="page"/>
      </w:r>
      <w:bookmarkStart w:id="1" w:name="_Toc274915670"/>
      <w:r w:rsidR="008461D3" w:rsidRPr="007F11CB">
        <w:t>1</w:t>
      </w:r>
      <w:r w:rsidRPr="007F11CB">
        <w:t xml:space="preserve">. </w:t>
      </w:r>
      <w:r w:rsidR="00FF4914" w:rsidRPr="007F11CB">
        <w:t>Сенсорные и гностические зрительные расстройства</w:t>
      </w:r>
      <w:r w:rsidRPr="007F11CB">
        <w:t xml:space="preserve">. </w:t>
      </w:r>
      <w:r w:rsidR="00FF4914" w:rsidRPr="007F11CB">
        <w:t>Зрительные агнозии</w:t>
      </w:r>
      <w:bookmarkEnd w:id="1"/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Мы переходим к той части раздела, которая посвящена нейропсихологическому анализу сенсорных и гностических расстройств, возникающих при поражении разных уровней основных анализаторных систем</w:t>
      </w:r>
      <w:r w:rsidR="007F11CB" w:rsidRPr="007F11CB">
        <w:rPr>
          <w:lang w:eastAsia="en-US"/>
        </w:rPr>
        <w:t>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Во всех главах этого раздела мы кратко остановимся на основных принципах строения каждого анализатора и рассмотрим вклад каждого из уровней той или другой анализаторной системы в мозговую организацию высших психических функций</w:t>
      </w:r>
      <w:r w:rsidR="007F11CB" w:rsidRPr="007F11CB">
        <w:rPr>
          <w:lang w:eastAsia="en-US"/>
        </w:rPr>
        <w:t>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Анализаторные системы человека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сложные многоуровневые образования, направленные на анализ сигналов определенной модальности</w:t>
      </w:r>
      <w:r w:rsidR="007F11CB" w:rsidRPr="007F11CB">
        <w:rPr>
          <w:lang w:eastAsia="en-US"/>
        </w:rPr>
        <w:t>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Можно выделить несколько общих принципов строения всех анализаторных систем</w:t>
      </w:r>
      <w:r w:rsidR="007F11CB" w:rsidRPr="007F11CB">
        <w:rPr>
          <w:lang w:eastAsia="en-US"/>
        </w:rPr>
        <w:t>: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принцип параллельной многоканальной переработки информации, в соответствии с которым информация о разных параметрах сигнала одновременно передается по различным каналам анализаторной системы</w:t>
      </w:r>
      <w:r w:rsidR="007F11CB" w:rsidRPr="007F11CB">
        <w:rPr>
          <w:lang w:eastAsia="en-US"/>
        </w:rPr>
        <w:t>;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б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принцип анализа информации с помощью нейронов-детекторов, направленного на выделение как относительно элементарных, так и сложных, комплексных характеристик сигнала, что обеспечивается разными рецептивными полями</w:t>
      </w:r>
      <w:r w:rsidR="007F11CB" w:rsidRPr="007F11CB">
        <w:rPr>
          <w:lang w:eastAsia="en-US"/>
        </w:rPr>
        <w:t>;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принцип последовательного усложнения переработки информации от уровня к уровню, в соответствии с которым каждый из них осуществляет свои собственные анализаторные функции</w:t>
      </w:r>
      <w:r w:rsidR="007F11CB" w:rsidRPr="007F11CB">
        <w:rPr>
          <w:lang w:eastAsia="en-US"/>
        </w:rPr>
        <w:t>;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г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принцип топического</w:t>
      </w:r>
      <w:r w:rsidR="007F11CB">
        <w:rPr>
          <w:lang w:eastAsia="en-US"/>
        </w:rPr>
        <w:t xml:space="preserve"> ("</w:t>
      </w:r>
      <w:r w:rsidRPr="007F11CB">
        <w:rPr>
          <w:lang w:eastAsia="en-US"/>
        </w:rPr>
        <w:t>точка в точку</w:t>
      </w:r>
      <w:r w:rsidR="007F11CB">
        <w:rPr>
          <w:lang w:eastAsia="en-US"/>
        </w:rPr>
        <w:t>"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представительства периферических рецепторов в первичном поле анализаторной системы</w:t>
      </w:r>
      <w:r w:rsidR="007F11CB" w:rsidRPr="007F11CB">
        <w:rPr>
          <w:lang w:eastAsia="en-US"/>
        </w:rPr>
        <w:t>;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Так, при совмещении 3, 4, 5 контуров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проба Поппельрейтера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здоровый человек видит контуры всех объектов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у больных эта задача вызывает большие трудности</w:t>
      </w:r>
      <w:r w:rsidR="007F11CB" w:rsidRPr="007F11CB">
        <w:rPr>
          <w:lang w:eastAsia="en-US"/>
        </w:rPr>
        <w:t xml:space="preserve">: </w:t>
      </w:r>
      <w:r w:rsidRPr="007F11CB">
        <w:rPr>
          <w:lang w:eastAsia="en-US"/>
        </w:rPr>
        <w:t>они не могут выделить отдельные контуры и видят просто путаницу линий</w:t>
      </w:r>
      <w:r w:rsidR="007F11CB" w:rsidRPr="007F11CB">
        <w:rPr>
          <w:lang w:eastAsia="en-US"/>
        </w:rPr>
        <w:t>.</w:t>
      </w:r>
    </w:p>
    <w:p w:rsidR="007F11CB" w:rsidRPr="00AF0A55" w:rsidRDefault="00FF4914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При предметной агнозии трудности опознания формы объектов являются первичными, и в наиболее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чистом</w:t>
      </w:r>
      <w:r w:rsidR="007F11CB">
        <w:rPr>
          <w:lang w:eastAsia="en-US"/>
        </w:rPr>
        <w:t xml:space="preserve">" </w:t>
      </w:r>
      <w:r w:rsidRPr="007F11CB">
        <w:rPr>
          <w:lang w:eastAsia="en-US"/>
        </w:rPr>
        <w:t>виде они проявляются при опознании именно контуров объектов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в то же время копирование рисунков у них может быть сохранным</w:t>
      </w:r>
      <w:r w:rsidR="00AF0A55">
        <w:rPr>
          <w:lang w:val="uk-UA" w:eastAsia="en-US"/>
        </w:rPr>
        <w:t>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У больных с предметной агнозией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как и с другими формами нарушений зрительного гнозиса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грубо изменяются временные характеристики зрительного восприятия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Тахистоскопическими исследованиями установлено, что у таких больных резко увеличиваются пороги узна</w:t>
      </w:r>
      <w:r w:rsidR="008461D3" w:rsidRPr="007F11CB">
        <w:rPr>
          <w:lang w:eastAsia="en-US"/>
        </w:rPr>
        <w:t>ваемости</w:t>
      </w:r>
      <w:r w:rsidR="007F11CB" w:rsidRPr="007F11CB">
        <w:rPr>
          <w:lang w:eastAsia="en-US"/>
        </w:rPr>
        <w:t>. -</w:t>
      </w:r>
    </w:p>
    <w:p w:rsidR="00AF0A55" w:rsidRDefault="00AF0A55" w:rsidP="00FB5AD5">
      <w:pPr>
        <w:widowControl w:val="0"/>
        <w:ind w:firstLine="709"/>
        <w:rPr>
          <w:lang w:val="uk-UA" w:eastAsia="en-US"/>
        </w:rPr>
      </w:pPr>
      <w:bookmarkStart w:id="2" w:name="_Toc122884350"/>
      <w:bookmarkEnd w:id="2"/>
    </w:p>
    <w:p w:rsidR="00AF0A55" w:rsidRDefault="00FB1E04" w:rsidP="00FB5AD5">
      <w:pPr>
        <w:widowControl w:val="0"/>
        <w:ind w:firstLine="709"/>
        <w:rPr>
          <w:lang w:val="uk-UA" w:eastAsia="en-US"/>
        </w:rPr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" o:spid="_x0000_i1025" type="#_x0000_t75" alt="http://yanko.lib.ru/books/psycho/homskaya=neuropsychology=ann.files/image029.jpg" style="width:179.25pt;height:222.75pt;visibility:visible">
            <v:imagedata r:id="rId7" o:title=""/>
          </v:shape>
        </w:pict>
      </w:r>
    </w:p>
    <w:p w:rsidR="007F11CB" w:rsidRDefault="007F11CB" w:rsidP="00FB5AD5">
      <w:pPr>
        <w:widowControl w:val="0"/>
        <w:ind w:firstLine="709"/>
        <w:rPr>
          <w:lang w:val="uk-UA" w:eastAsia="en-US"/>
        </w:rPr>
      </w:pPr>
      <w:r>
        <w:rPr>
          <w:lang w:eastAsia="en-US"/>
        </w:rPr>
        <w:t>Рис.2</w:t>
      </w:r>
      <w:r w:rsidR="00FF4914" w:rsidRPr="007F11CB">
        <w:rPr>
          <w:lang w:eastAsia="en-US"/>
        </w:rPr>
        <w:t>2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Копирование рисунков больным с предметной зрительной агнозией</w:t>
      </w:r>
      <w:r w:rsidR="00AF0A55">
        <w:rPr>
          <w:lang w:val="uk-UA" w:eastAsia="en-US"/>
        </w:rPr>
        <w:t xml:space="preserve"> </w:t>
      </w:r>
      <w:r>
        <w:rPr>
          <w:lang w:eastAsia="en-US"/>
        </w:rPr>
        <w:t>("</w:t>
      </w:r>
      <w:r w:rsidR="00FF4914" w:rsidRPr="007F11CB">
        <w:rPr>
          <w:lang w:eastAsia="en-US"/>
        </w:rPr>
        <w:t>ассоциативной</w:t>
      </w:r>
      <w:r>
        <w:rPr>
          <w:lang w:eastAsia="en-US"/>
        </w:rPr>
        <w:t xml:space="preserve">" </w:t>
      </w:r>
      <w:r w:rsidR="00FF4914" w:rsidRPr="007F11CB">
        <w:rPr>
          <w:lang w:eastAsia="en-US"/>
        </w:rPr>
        <w:t>агнозией</w:t>
      </w:r>
      <w:r w:rsidRPr="007F11CB">
        <w:rPr>
          <w:lang w:eastAsia="en-US"/>
        </w:rPr>
        <w:t xml:space="preserve">). </w:t>
      </w:r>
      <w:r w:rsidR="00FF4914" w:rsidRPr="007F11CB">
        <w:rPr>
          <w:lang w:eastAsia="en-US"/>
        </w:rPr>
        <w:t>Правильно копируя рисунки, больной не может их узнать</w:t>
      </w:r>
      <w:r>
        <w:rPr>
          <w:lang w:eastAsia="en-US"/>
        </w:rPr>
        <w:t xml:space="preserve"> (</w:t>
      </w:r>
      <w:r w:rsidR="00FF4914" w:rsidRPr="007F11CB">
        <w:rPr>
          <w:lang w:eastAsia="en-US"/>
        </w:rPr>
        <w:t>по А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Рибенсу и Д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Бенсону</w:t>
      </w:r>
      <w:r w:rsidRPr="007F11CB">
        <w:rPr>
          <w:lang w:eastAsia="en-US"/>
        </w:rPr>
        <w:t>)</w:t>
      </w:r>
    </w:p>
    <w:p w:rsidR="007F11CB" w:rsidRDefault="00FB5AD5" w:rsidP="00FB5AD5">
      <w:pPr>
        <w:widowControl w:val="0"/>
        <w:ind w:firstLine="709"/>
        <w:rPr>
          <w:lang w:eastAsia="en-US"/>
        </w:rPr>
      </w:pPr>
      <w:r>
        <w:rPr>
          <w:lang w:val="uk-UA" w:eastAsia="en-US"/>
        </w:rPr>
        <w:br w:type="page"/>
      </w:r>
      <w:r w:rsidR="00FB1E04">
        <w:rPr>
          <w:noProof/>
          <w:lang w:eastAsia="en-US"/>
        </w:rPr>
        <w:pict>
          <v:shape id="Рисунок 30" o:spid="_x0000_i1026" type="#_x0000_t75" alt="http://yanko.lib.ru/books/psycho/homskaya=neuropsychology=ann.files/image030.jpg" style="width:158.25pt;height:171pt;visibility:visible">
            <v:imagedata r:id="rId8" o:title=""/>
          </v:shape>
        </w:pic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bookmarkStart w:id="3" w:name="_Toc122884351"/>
      <w:bookmarkEnd w:id="3"/>
      <w:r>
        <w:rPr>
          <w:lang w:eastAsia="en-US"/>
        </w:rPr>
        <w:t>Рис.2</w:t>
      </w:r>
      <w:r w:rsidR="00FF4914" w:rsidRPr="007F11CB">
        <w:rPr>
          <w:lang w:eastAsia="en-US"/>
        </w:rPr>
        <w:t>3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Рисунки больных о оптико-пространственной агнозией</w:t>
      </w:r>
      <w:r w:rsidRPr="007F11CB">
        <w:rPr>
          <w:lang w:eastAsia="en-US"/>
        </w:rPr>
        <w:t>: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рисунки куба больными с поражением правой затылочно-теменной области мозга</w:t>
      </w:r>
      <w:r w:rsidR="007F11CB" w:rsidRPr="007F11CB">
        <w:rPr>
          <w:lang w:eastAsia="en-US"/>
        </w:rPr>
        <w:t>;</w:t>
      </w:r>
      <w:r w:rsidR="007F11CB">
        <w:rPr>
          <w:lang w:eastAsia="en-US"/>
        </w:rPr>
        <w:t xml:space="preserve"> </w:t>
      </w:r>
      <w:r w:rsidRPr="007F11CB">
        <w:rPr>
          <w:lang w:eastAsia="en-US"/>
        </w:rPr>
        <w:t>Б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рисунки больных с поражением левой теменной области мозга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по Т</w:t>
      </w:r>
      <w:r w:rsidR="007F11CB">
        <w:rPr>
          <w:lang w:eastAsia="en-US"/>
        </w:rPr>
        <w:t xml:space="preserve">.Ш. </w:t>
      </w:r>
      <w:r w:rsidRPr="007F11CB">
        <w:rPr>
          <w:lang w:eastAsia="en-US"/>
        </w:rPr>
        <w:t>Гагошидзе, 1984</w:t>
      </w:r>
      <w:r w:rsidR="007F11CB" w:rsidRPr="007F11CB">
        <w:rPr>
          <w:lang w:eastAsia="en-US"/>
        </w:rPr>
        <w:t>)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8461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 xml:space="preserve">Не </w:t>
      </w:r>
      <w:r w:rsidR="00FF4914" w:rsidRPr="007F11CB">
        <w:rPr>
          <w:lang w:eastAsia="en-US"/>
        </w:rPr>
        <w:t>знают, как расположить руку по отношению к своему телу</w:t>
      </w:r>
      <w:r w:rsidR="007F11CB" w:rsidRPr="007F11CB">
        <w:rPr>
          <w:lang w:eastAsia="en-US"/>
        </w:rPr>
        <w:t xml:space="preserve">; </w:t>
      </w:r>
      <w:r w:rsidR="00FF4914" w:rsidRPr="007F11CB">
        <w:rPr>
          <w:lang w:eastAsia="en-US"/>
        </w:rPr>
        <w:t>у них отсутствует та непосредственная легкость восприятия пространственных отношений, которая присуща здоровым людям, и это затрудняет копирование поз по зрительному образцу</w:t>
      </w:r>
      <w:r w:rsidR="007F11CB">
        <w:rPr>
          <w:lang w:eastAsia="en-US"/>
        </w:rPr>
        <w:t xml:space="preserve"> (</w:t>
      </w:r>
      <w:r w:rsidR="00FF4914" w:rsidRPr="007F11CB">
        <w:rPr>
          <w:lang w:eastAsia="en-US"/>
        </w:rPr>
        <w:t>выполняемых одной или двумя руками</w:t>
      </w:r>
      <w:r w:rsidR="007F11CB" w:rsidRPr="007F11CB">
        <w:rPr>
          <w:lang w:eastAsia="en-US"/>
        </w:rPr>
        <w:t>).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 этим связаны различные трудности в бытовых двигательных актах, в которых требуется пространственная ориентация движений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 xml:space="preserve">Эти больные плохо выполняют движения, требующие элементарной зрительно-пространственной ориентировки, например не могут постелить покрывало на постель, надеть пиджак, брюки и </w:t>
      </w:r>
      <w:r w:rsidR="007F11CB">
        <w:rPr>
          <w:lang w:eastAsia="en-US"/>
        </w:rPr>
        <w:t>т.п.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Подобные нарушения получили название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апраксии одевания</w:t>
      </w:r>
      <w:r w:rsidR="007F11CB">
        <w:rPr>
          <w:lang w:eastAsia="en-US"/>
        </w:rPr>
        <w:t xml:space="preserve">". </w:t>
      </w:r>
      <w:r w:rsidRPr="007F11CB">
        <w:rPr>
          <w:lang w:eastAsia="en-US"/>
        </w:rPr>
        <w:t>Сочетания зрительно-пространственных и двигательно-пространственных расстройств называют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апрактоагнозией</w:t>
      </w:r>
      <w:r w:rsidR="007F11CB">
        <w:rPr>
          <w:lang w:eastAsia="en-US"/>
        </w:rPr>
        <w:t>".</w:t>
      </w:r>
    </w:p>
    <w:p w:rsidR="00AF0A55" w:rsidRDefault="007F11CB" w:rsidP="00FB5AD5">
      <w:pPr>
        <w:widowControl w:val="0"/>
        <w:ind w:firstLine="709"/>
        <w:rPr>
          <w:lang w:val="uk-UA" w:eastAsia="en-US"/>
        </w:rPr>
      </w:pPr>
      <w:bookmarkStart w:id="4" w:name="_Toc122884352"/>
      <w:bookmarkEnd w:id="4"/>
      <w:r>
        <w:rPr>
          <w:lang w:eastAsia="en-US"/>
        </w:rPr>
        <w:br w:type="page"/>
      </w:r>
      <w:r w:rsidR="00FB1E04">
        <w:rPr>
          <w:noProof/>
          <w:lang w:eastAsia="en-US"/>
        </w:rPr>
        <w:pict>
          <v:shape id="Рисунок 31" o:spid="_x0000_i1027" type="#_x0000_t75" alt="http://yanko.lib.ru/books/psycho/homskaya=neuropsychology=ann.files/image031.jpg" style="width:113.25pt;height:174pt;visibility:visible">
            <v:imagedata r:id="rId9" o:title=""/>
          </v:shape>
        </w:pict>
      </w:r>
    </w:p>
    <w:p w:rsidR="007F11CB" w:rsidRPr="00AF0A55" w:rsidRDefault="007F11CB" w:rsidP="00FB5AD5">
      <w:pPr>
        <w:widowControl w:val="0"/>
        <w:ind w:firstLine="709"/>
        <w:rPr>
          <w:lang w:val="uk-UA" w:eastAsia="en-US"/>
        </w:rPr>
      </w:pPr>
      <w:r>
        <w:rPr>
          <w:lang w:eastAsia="en-US"/>
        </w:rPr>
        <w:t>Рис.2</w:t>
      </w:r>
      <w:r w:rsidR="00FF4914" w:rsidRPr="007F11CB">
        <w:rPr>
          <w:lang w:eastAsia="en-US"/>
        </w:rPr>
        <w:t>4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Копирование рисунков больным с поражением задних отделов правого полушария, имеющим одностороннюю оптико-пространственную агнозию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Больной игнорирует левую сторону рисунков</w:t>
      </w:r>
      <w:r>
        <w:rPr>
          <w:lang w:eastAsia="en-US"/>
        </w:rPr>
        <w:t xml:space="preserve"> (</w:t>
      </w:r>
      <w:r w:rsidR="00FF4914" w:rsidRPr="007F11CB">
        <w:rPr>
          <w:lang w:eastAsia="en-US"/>
        </w:rPr>
        <w:t>по С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Спрингеру и Г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Дейчу</w:t>
      </w:r>
      <w:r w:rsidRPr="007F11CB">
        <w:rPr>
          <w:lang w:eastAsia="en-US"/>
        </w:rPr>
        <w:t>)</w:t>
      </w:r>
      <w:r w:rsidR="00AF0A55">
        <w:rPr>
          <w:lang w:val="uk-UA" w:eastAsia="en-US"/>
        </w:rPr>
        <w:t>.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Оптико-пространственные нарушения влияют иногда и на навык чтения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В этих случаях возникают трудности прочтения таких букв, которые имеют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лево-правые</w:t>
      </w:r>
      <w:r w:rsidR="007F11CB">
        <w:rPr>
          <w:lang w:eastAsia="en-US"/>
        </w:rPr>
        <w:t xml:space="preserve">" </w:t>
      </w:r>
      <w:r w:rsidRPr="007F11CB">
        <w:rPr>
          <w:lang w:eastAsia="en-US"/>
        </w:rPr>
        <w:t>признаки, Больные не могут различить правильно и неверно написанные буквы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например</w:t>
      </w:r>
      <w:r w:rsidR="007F11CB" w:rsidRPr="007F11CB">
        <w:rPr>
          <w:lang w:eastAsia="en-US"/>
        </w:rPr>
        <w:t xml:space="preserve">: </w:t>
      </w:r>
      <w:r w:rsidR="00FB1E04">
        <w:rPr>
          <w:noProof/>
          <w:vertAlign w:val="subscript"/>
          <w:lang w:eastAsia="en-US"/>
        </w:rPr>
        <w:pict>
          <v:shape id="Рисунок 32" o:spid="_x0000_i1028" type="#_x0000_t75" alt="http://yanko.lib.ru/books/psycho/homskaya=neuropsychology=ann.files/image032.jpg" style="width:39.75pt;height:10.5pt;visibility:visible">
            <v:imagedata r:id="rId10" o:title=""/>
          </v:shape>
        </w:pict>
      </w:r>
      <w:r w:rsidRPr="007F11CB">
        <w:rPr>
          <w:lang w:eastAsia="en-US"/>
        </w:rPr>
        <w:t xml:space="preserve"> и </w:t>
      </w:r>
      <w:r w:rsidR="007F11CB">
        <w:rPr>
          <w:lang w:eastAsia="en-US"/>
        </w:rPr>
        <w:t>др.)</w:t>
      </w:r>
      <w:r w:rsidR="007F11CB" w:rsidRPr="007F11CB">
        <w:rPr>
          <w:lang w:eastAsia="en-US"/>
        </w:rPr>
        <w:t>,</w:t>
      </w:r>
      <w:r w:rsidRPr="007F11CB">
        <w:rPr>
          <w:lang w:eastAsia="en-US"/>
        </w:rPr>
        <w:t xml:space="preserve"> и</w:t>
      </w:r>
      <w:r w:rsidR="008461D3" w:rsidRPr="007F11CB">
        <w:rPr>
          <w:lang w:eastAsia="en-US"/>
        </w:rPr>
        <w:t xml:space="preserve"> </w:t>
      </w:r>
      <w:r w:rsidRPr="007F11CB">
        <w:rPr>
          <w:lang w:eastAsia="en-US"/>
        </w:rPr>
        <w:t>это задание может быть одним из тестов на определение зрительной ориентировки в пространственных признаках объектов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В подобных случаях нарушения опознания букв с зеркальными пространственными признаками, как правило, отражают общий дефект пространственной ориентировки в объектах</w:t>
      </w:r>
      <w:r w:rsidR="007F11CB" w:rsidRPr="007F11CB">
        <w:rPr>
          <w:lang w:eastAsia="en-US"/>
        </w:rPr>
        <w:t>.</w:t>
      </w: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Особой формой зрительных агностических расстройств является буквенная агнозия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В чистом виде буквенная агнозия проявляется в том, что больные, совершенно правильно копируя буквы, не могут их назвать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У них распадается навык чтения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первичная алексия</w:t>
      </w:r>
      <w:r w:rsidR="007F11CB" w:rsidRPr="007F11CB">
        <w:rPr>
          <w:lang w:eastAsia="en-US"/>
        </w:rPr>
        <w:t>).</w:t>
      </w:r>
    </w:p>
    <w:p w:rsidR="007F11CB" w:rsidRDefault="007F11CB" w:rsidP="00FB5AD5">
      <w:pPr>
        <w:widowControl w:val="0"/>
        <w:ind w:firstLine="709"/>
        <w:rPr>
          <w:noProof/>
          <w:lang w:eastAsia="en-US"/>
        </w:rPr>
      </w:pPr>
      <w:bookmarkStart w:id="5" w:name="_Toc122884353"/>
      <w:bookmarkEnd w:id="5"/>
      <w:r>
        <w:rPr>
          <w:lang w:eastAsia="en-US"/>
        </w:rPr>
        <w:br w:type="page"/>
      </w:r>
      <w:r w:rsidR="00FB1E04">
        <w:rPr>
          <w:noProof/>
          <w:lang w:eastAsia="en-US"/>
        </w:rPr>
        <w:pict>
          <v:shape id="Рисунок 33" o:spid="_x0000_i1029" type="#_x0000_t75" alt="http://yanko.lib.ru/books/psycho/homskaya=neuropsychology=ann.files/image033.jpg" style="width:332.25pt;height:377.25pt;visibility:visible">
            <v:imagedata r:id="rId11" o:title=""/>
          </v:shape>
        </w:pict>
      </w:r>
    </w:p>
    <w:p w:rsidR="007F11CB" w:rsidRPr="00AF0A55" w:rsidRDefault="007F11CB" w:rsidP="00FB5AD5">
      <w:pPr>
        <w:widowControl w:val="0"/>
        <w:ind w:firstLine="709"/>
        <w:rPr>
          <w:lang w:val="uk-UA" w:eastAsia="en-US"/>
        </w:rPr>
      </w:pPr>
      <w:r>
        <w:rPr>
          <w:lang w:eastAsia="en-US"/>
        </w:rPr>
        <w:t>Рис.2</w:t>
      </w:r>
      <w:r w:rsidR="00FF4914" w:rsidRPr="007F11CB">
        <w:rPr>
          <w:lang w:eastAsia="en-US"/>
        </w:rPr>
        <w:t>5</w:t>
      </w:r>
      <w:r w:rsidRPr="007F11CB">
        <w:rPr>
          <w:lang w:eastAsia="en-US"/>
        </w:rPr>
        <w:t xml:space="preserve">. </w:t>
      </w:r>
      <w:r w:rsidR="00FF4914" w:rsidRPr="007F11CB">
        <w:rPr>
          <w:lang w:eastAsia="en-US"/>
        </w:rPr>
        <w:t>Движения глаз при нарушениях зрительного восприятия</w:t>
      </w:r>
      <w:r w:rsidRPr="007F11CB">
        <w:rPr>
          <w:lang w:eastAsia="en-US"/>
        </w:rPr>
        <w:t>:</w:t>
      </w:r>
      <w:r>
        <w:rPr>
          <w:lang w:eastAsia="en-US"/>
        </w:rPr>
        <w:t xml:space="preserve"> </w:t>
      </w:r>
      <w:r w:rsidR="00FF4914" w:rsidRPr="007F11CB">
        <w:rPr>
          <w:lang w:eastAsia="en-US"/>
        </w:rPr>
        <w:t>А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траектория движений глаз при рассматривании лица девочки</w:t>
      </w:r>
      <w:r w:rsidRPr="007F11CB">
        <w:rPr>
          <w:lang w:eastAsia="en-US"/>
        </w:rPr>
        <w:t>:</w:t>
      </w:r>
      <w:r>
        <w:rPr>
          <w:lang w:eastAsia="en-US"/>
        </w:rPr>
        <w:t xml:space="preserve"> </w:t>
      </w:r>
      <w:r w:rsidR="00FF4914" w:rsidRPr="007F11CB">
        <w:rPr>
          <w:lang w:eastAsia="en-US"/>
        </w:rPr>
        <w:t>а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здоровый испытуемый, б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больной с менингеомой фалькс-тенториального угла слева, снижена частота движений глаз, в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больной с менингеомой мозжечкового намета супратенториального расположения слева,</w:t>
      </w:r>
      <w:r w:rsidR="00135BBF" w:rsidRPr="007F11CB">
        <w:rPr>
          <w:lang w:eastAsia="en-US"/>
        </w:rPr>
        <w:t xml:space="preserve"> </w:t>
      </w:r>
      <w:r w:rsidR="00FF4914" w:rsidRPr="007F11CB">
        <w:rPr>
          <w:lang w:eastAsia="en-US"/>
        </w:rPr>
        <w:t>зацикливание</w:t>
      </w:r>
      <w:r>
        <w:rPr>
          <w:lang w:eastAsia="en-US"/>
        </w:rPr>
        <w:t xml:space="preserve">" </w:t>
      </w:r>
      <w:r w:rsidR="00FF4914" w:rsidRPr="007F11CB">
        <w:rPr>
          <w:lang w:eastAsia="en-US"/>
        </w:rPr>
        <w:t>взора на отдельных деталях изображения</w:t>
      </w:r>
      <w:r w:rsidRPr="007F11CB">
        <w:rPr>
          <w:lang w:eastAsia="en-US"/>
        </w:rPr>
        <w:t>;</w:t>
      </w:r>
      <w:r>
        <w:rPr>
          <w:lang w:eastAsia="en-US"/>
        </w:rPr>
        <w:t xml:space="preserve"> </w:t>
      </w:r>
      <w:r w:rsidR="00FF4914" w:rsidRPr="007F11CB">
        <w:rPr>
          <w:lang w:eastAsia="en-US"/>
        </w:rPr>
        <w:t>Б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движения глаз при чтении текста</w:t>
      </w:r>
      <w:r w:rsidRPr="007F11CB">
        <w:rPr>
          <w:lang w:eastAsia="en-US"/>
        </w:rPr>
        <w:t>:</w:t>
      </w:r>
      <w:r>
        <w:rPr>
          <w:lang w:eastAsia="en-US"/>
        </w:rPr>
        <w:t xml:space="preserve"> </w:t>
      </w:r>
      <w:r w:rsidR="00FF4914" w:rsidRPr="007F11CB">
        <w:rPr>
          <w:lang w:eastAsia="en-US"/>
        </w:rPr>
        <w:t>а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текст, предъявлявшийся для чтения, разделенный на два столбца, б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траектория движений глаз здорового человека, в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больного с поражением теменно-затылочно-височных отделов правого полушария, г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больного с поражением задне-теменно-затылочных отделов левого полушария, д</w:t>
      </w:r>
      <w:r w:rsidRPr="007F11CB">
        <w:rPr>
          <w:lang w:eastAsia="en-US"/>
        </w:rPr>
        <w:t xml:space="preserve"> - </w:t>
      </w:r>
      <w:r w:rsidR="00FF4914" w:rsidRPr="007F11CB">
        <w:rPr>
          <w:lang w:eastAsia="en-US"/>
        </w:rPr>
        <w:t>больного с двухсторонним поражением заднелобных областей мозга, больше слева</w:t>
      </w:r>
      <w:r>
        <w:rPr>
          <w:lang w:eastAsia="en-US"/>
        </w:rPr>
        <w:t xml:space="preserve"> (</w:t>
      </w:r>
      <w:r w:rsidR="00FF4914" w:rsidRPr="007F11CB">
        <w:rPr>
          <w:lang w:eastAsia="en-US"/>
        </w:rPr>
        <w:t>по Т</w:t>
      </w:r>
      <w:r>
        <w:rPr>
          <w:lang w:eastAsia="en-US"/>
        </w:rPr>
        <w:t xml:space="preserve">.В. </w:t>
      </w:r>
      <w:r w:rsidR="00FF4914" w:rsidRPr="007F11CB">
        <w:rPr>
          <w:lang w:eastAsia="en-US"/>
        </w:rPr>
        <w:t>Тимофеевой и А</w:t>
      </w:r>
      <w:r>
        <w:rPr>
          <w:lang w:eastAsia="en-US"/>
        </w:rPr>
        <w:t xml:space="preserve">.Д. </w:t>
      </w:r>
      <w:r w:rsidR="00FF4914" w:rsidRPr="007F11CB">
        <w:rPr>
          <w:lang w:eastAsia="en-US"/>
        </w:rPr>
        <w:t>Владимирову</w:t>
      </w:r>
      <w:r w:rsidRPr="007F11CB">
        <w:rPr>
          <w:lang w:eastAsia="en-US"/>
        </w:rPr>
        <w:t>)</w:t>
      </w:r>
      <w:r w:rsidR="00AF0A55">
        <w:rPr>
          <w:lang w:val="uk-UA" w:eastAsia="en-US"/>
        </w:rPr>
        <w:t>.</w:t>
      </w:r>
    </w:p>
    <w:p w:rsidR="00FB5AD5" w:rsidRDefault="00FB5AD5" w:rsidP="00FB5AD5">
      <w:pPr>
        <w:widowControl w:val="0"/>
        <w:ind w:firstLine="709"/>
        <w:rPr>
          <w:noProof/>
          <w:lang w:eastAsia="en-US"/>
        </w:rPr>
      </w:pPr>
    </w:p>
    <w:p w:rsidR="007F11CB" w:rsidRDefault="00FF491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Таким образом, нейропсихологические данные подтверждают общую концепцию о том, что зрительная система организована как многоканальный аппарат, одновременно перерабатывающий разнообразную зрительную информацию, различные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блоки</w:t>
      </w:r>
      <w:r w:rsidR="007F11CB">
        <w:rPr>
          <w:lang w:eastAsia="en-US"/>
        </w:rPr>
        <w:t>" (</w:t>
      </w:r>
      <w:r w:rsidRPr="007F11CB">
        <w:rPr>
          <w:lang w:eastAsia="en-US"/>
        </w:rPr>
        <w:t>каналы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которого могут поражаться изолированно при сохранной работе других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блоков</w:t>
      </w:r>
      <w:r w:rsidR="007F11CB">
        <w:rPr>
          <w:lang w:eastAsia="en-US"/>
        </w:rPr>
        <w:t>" (</w:t>
      </w:r>
      <w:r w:rsidRPr="007F11CB">
        <w:rPr>
          <w:lang w:eastAsia="en-US"/>
        </w:rPr>
        <w:t>каналов</w:t>
      </w:r>
      <w:r w:rsidR="007F11CB" w:rsidRPr="007F11CB">
        <w:rPr>
          <w:lang w:eastAsia="en-US"/>
        </w:rPr>
        <w:t xml:space="preserve">). </w:t>
      </w:r>
      <w:r w:rsidRPr="007F11CB">
        <w:rPr>
          <w:lang w:eastAsia="en-US"/>
        </w:rPr>
        <w:t>Вследствие этого возможно появление нарушений восприятия только предметов, или лиц, или цветов, или букв, или пространственно-ориентированных объектов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Феноменология нарушений зрительного восприятия при локальных поражениях мозга дает важные сведения для понимания общих принципов строения и функционирования зрительной системы</w:t>
      </w:r>
      <w:r w:rsidR="007F11CB" w:rsidRPr="007F11CB">
        <w:rPr>
          <w:lang w:eastAsia="en-US"/>
        </w:rPr>
        <w:t>.</w:t>
      </w:r>
    </w:p>
    <w:p w:rsidR="007F11CB" w:rsidRDefault="007F11CB" w:rsidP="00FB5AD5">
      <w:pPr>
        <w:widowControl w:val="0"/>
        <w:ind w:firstLine="709"/>
        <w:rPr>
          <w:i/>
          <w:iCs/>
          <w:lang w:eastAsia="en-US"/>
        </w:rPr>
      </w:pPr>
    </w:p>
    <w:p w:rsidR="00876984" w:rsidRPr="007F11CB" w:rsidRDefault="00AF0A55" w:rsidP="00FB5AD5">
      <w:pPr>
        <w:pStyle w:val="2"/>
        <w:keepNext w:val="0"/>
        <w:widowControl w:val="0"/>
      </w:pPr>
      <w:r>
        <w:br w:type="page"/>
      </w:r>
      <w:bookmarkStart w:id="6" w:name="_Toc274915671"/>
      <w:r w:rsidR="007910B8" w:rsidRPr="007F11CB">
        <w:t>2</w:t>
      </w:r>
      <w:r w:rsidR="007F11CB" w:rsidRPr="007F11CB">
        <w:t xml:space="preserve">. </w:t>
      </w:r>
      <w:r w:rsidR="00876984" w:rsidRPr="007F11CB">
        <w:t>Сенсорные и гностические кожно-кинестетические расстройства</w:t>
      </w:r>
      <w:r w:rsidR="007F11CB" w:rsidRPr="007F11CB">
        <w:t xml:space="preserve">. </w:t>
      </w:r>
      <w:r w:rsidR="00876984" w:rsidRPr="007F11CB">
        <w:t>Тактильные агнозии</w:t>
      </w:r>
      <w:bookmarkEnd w:id="6"/>
    </w:p>
    <w:p w:rsidR="007F11CB" w:rsidRDefault="007F11CB" w:rsidP="00FB5AD5">
      <w:pPr>
        <w:widowControl w:val="0"/>
        <w:ind w:firstLine="709"/>
        <w:rPr>
          <w:lang w:eastAsia="en-US"/>
        </w:rPr>
      </w:pPr>
      <w:bookmarkStart w:id="7" w:name="_Toc122884173"/>
    </w:p>
    <w:p w:rsidR="00876984" w:rsidRP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Кожно</w:t>
      </w:r>
      <w:bookmarkEnd w:id="7"/>
      <w:r w:rsidRPr="007F11CB">
        <w:rPr>
          <w:lang w:eastAsia="en-US"/>
        </w:rPr>
        <w:t>-кинестетический анализатор</w:t>
      </w:r>
      <w:r w:rsidR="007F11CB" w:rsidRPr="007F11CB">
        <w:rPr>
          <w:lang w:eastAsia="en-US"/>
        </w:rPr>
        <w:t xml:space="preserve">. </w:t>
      </w:r>
      <w:bookmarkStart w:id="8" w:name="_Toc122884174"/>
      <w:r w:rsidRPr="007F11CB">
        <w:rPr>
          <w:lang w:eastAsia="en-US"/>
        </w:rPr>
        <w:t>Сенсорные</w:t>
      </w:r>
      <w:bookmarkEnd w:id="8"/>
      <w:r w:rsidRPr="007F11CB">
        <w:rPr>
          <w:lang w:eastAsia="en-US"/>
        </w:rPr>
        <w:t xml:space="preserve"> кожно-кинестетические расстройства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Кожно-кинестетическая, или общая, чувствительность занимает особое место среди разных видов чувствительности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Она, по-видимому, биологически более значима, чем специальные виды чувствительности</w:t>
      </w:r>
      <w:r w:rsidR="007F11CB" w:rsidRPr="007F11CB">
        <w:rPr>
          <w:lang w:eastAsia="en-US"/>
        </w:rPr>
        <w:t xml:space="preserve">: </w:t>
      </w:r>
      <w:r w:rsidRPr="007F11CB">
        <w:rPr>
          <w:lang w:eastAsia="en-US"/>
        </w:rPr>
        <w:t>зрение, слух, обоняние, вкус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Отсутствие специальных видов чувствительности совместимо с жизнью, отсутствие же общей, кожно-кинестетической чувствительности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нет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Если представить существо, лишенное способности воспринимать окружающий мир через кожную и кинестетическую рецепции, то такое существо просто не смогло бы остаться в живых, не имея возможности уберечься от вредных, опасных для жизни воздействий, о которых сигнализируют болевые ощущения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Кроме того, у такого существа резко разладились бы движения, так как кинестетическая чувствительность является основой движений всех видов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Кожно-кинестетическая чувствительность филогенетически является самой древней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это комплексное понятие, объединяющее несколько видов чувствительности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 целом эти виды чувствительности можно разделить на две категории</w:t>
      </w:r>
      <w:r w:rsidR="007F11CB" w:rsidRPr="007F11CB">
        <w:rPr>
          <w:lang w:eastAsia="en-US"/>
        </w:rPr>
        <w:t>: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связанные с рецепторами, содержащимися в коже</w:t>
      </w:r>
      <w:r w:rsidR="007F11CB" w:rsidRPr="007F11CB">
        <w:rPr>
          <w:lang w:eastAsia="en-US"/>
        </w:rPr>
        <w:t>;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б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связанные с рецепторами, находящимися в мышцах, суставах и сухожилиях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Известно, что и в коже, и в мышцах, и в сухожилиях, и в суставах человека сосредоточено огромное количество рецепторов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Виды кожной рецепции разнообразны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Можно выделить по крайней мере четыре самостоятельных вида рецепции</w:t>
      </w:r>
      <w:r w:rsidR="007F11CB" w:rsidRPr="007F11CB">
        <w:rPr>
          <w:lang w:eastAsia="en-US"/>
        </w:rPr>
        <w:t>.</w:t>
      </w:r>
    </w:p>
    <w:p w:rsidR="00AF0A55" w:rsidRDefault="00FB5AD5" w:rsidP="00FB5AD5">
      <w:pPr>
        <w:widowControl w:val="0"/>
        <w:ind w:firstLine="709"/>
        <w:rPr>
          <w:lang w:val="uk-UA" w:eastAsia="en-US"/>
        </w:rPr>
      </w:pPr>
      <w:r>
        <w:rPr>
          <w:lang w:val="uk-UA" w:eastAsia="en-US"/>
        </w:rPr>
        <w:br w:type="page"/>
      </w:r>
      <w:r w:rsidR="00FB1E04">
        <w:rPr>
          <w:noProof/>
          <w:lang w:eastAsia="en-US"/>
        </w:rPr>
        <w:pict>
          <v:shape id="Рисунок 34" o:spid="_x0000_i1030" type="#_x0000_t75" alt="http://yanko.lib.ru/books/psycho/homskaya=neuropsychology=ann.files/image034.jpg" style="width:99pt;height:139.5pt;visibility:visible">
            <v:imagedata r:id="rId12" o:title=""/>
          </v:shape>
        </w:pic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r>
        <w:rPr>
          <w:lang w:eastAsia="en-US"/>
        </w:rPr>
        <w:t>Рис.2</w:t>
      </w:r>
      <w:r w:rsidR="00876984" w:rsidRPr="007F11CB">
        <w:rPr>
          <w:lang w:eastAsia="en-US"/>
        </w:rPr>
        <w:t>6</w:t>
      </w:r>
      <w:r w:rsidRPr="007F11CB">
        <w:rPr>
          <w:lang w:eastAsia="en-US"/>
        </w:rPr>
        <w:t xml:space="preserve">. </w:t>
      </w:r>
      <w:r w:rsidR="00876984" w:rsidRPr="007F11CB">
        <w:rPr>
          <w:lang w:eastAsia="en-US"/>
        </w:rPr>
        <w:t>Схема строения кожно-кинестетического анализатора</w:t>
      </w:r>
      <w:r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Представлены эфферентные нейроны с длинным аксоном</w:t>
      </w:r>
      <w:r w:rsidR="007F11CB" w:rsidRPr="007F11CB">
        <w:rPr>
          <w:lang w:eastAsia="en-US"/>
        </w:rPr>
        <w:t xml:space="preserve">: </w:t>
      </w:r>
      <w:r w:rsidRPr="007F11CB">
        <w:rPr>
          <w:lang w:eastAsia="en-US"/>
        </w:rPr>
        <w:t>1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окончания чувствительных нервных волокон в коже и в мышцах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2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чувствительные периферические нейроны межпозвоночных узлов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3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переключательные ядра в продолговатом мозгу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4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переключательные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реле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ядра в зрительном бугре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5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кожно-кинестетическая зона коры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6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двигательная зона коры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7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путь от двигательной зоны коры к двигательным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центрам</w:t>
      </w:r>
      <w:r w:rsidR="007F11CB">
        <w:rPr>
          <w:lang w:eastAsia="en-US"/>
        </w:rPr>
        <w:t xml:space="preserve">" </w:t>
      </w:r>
      <w:r w:rsidRPr="007F11CB">
        <w:rPr>
          <w:lang w:eastAsia="en-US"/>
        </w:rPr>
        <w:t>головного и спинного мозга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пирамидный путь</w:t>
      </w:r>
      <w:r w:rsidR="007F11CB" w:rsidRPr="007F11CB">
        <w:rPr>
          <w:lang w:eastAsia="en-US"/>
        </w:rPr>
        <w:t xml:space="preserve">); </w:t>
      </w:r>
      <w:r w:rsidRPr="007F11CB">
        <w:rPr>
          <w:lang w:eastAsia="en-US"/>
        </w:rPr>
        <w:t>8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эффекторный нейрон спинного мозга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9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двигательные нервные окончания в скелетных мышцах {по Г</w:t>
      </w:r>
      <w:r w:rsidR="007F11CB">
        <w:rPr>
          <w:lang w:eastAsia="en-US"/>
        </w:rPr>
        <w:t xml:space="preserve">.И. </w:t>
      </w:r>
      <w:r w:rsidRPr="007F11CB">
        <w:rPr>
          <w:lang w:eastAsia="en-US"/>
        </w:rPr>
        <w:t>Полякову, 1965</w:t>
      </w:r>
      <w:r w:rsidR="007F11CB" w:rsidRPr="007F11CB">
        <w:rPr>
          <w:lang w:eastAsia="en-US"/>
        </w:rPr>
        <w:t>)</w:t>
      </w:r>
    </w:p>
    <w:p w:rsidR="00876984" w:rsidRPr="007F11CB" w:rsidRDefault="00876984" w:rsidP="00FB5AD5">
      <w:pPr>
        <w:widowControl w:val="0"/>
        <w:ind w:firstLine="709"/>
        <w:rPr>
          <w:lang w:eastAsia="en-US"/>
        </w:rPr>
      </w:pPr>
    </w:p>
    <w:p w:rsidR="007F11CB" w:rsidRDefault="008461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 xml:space="preserve">А </w:t>
      </w:r>
      <w:r w:rsidR="00876984" w:rsidRPr="007F11CB">
        <w:rPr>
          <w:lang w:eastAsia="en-US"/>
        </w:rPr>
        <w:t>также ощущений давления</w:t>
      </w:r>
      <w:r w:rsidR="007F11CB" w:rsidRPr="007F11CB">
        <w:rPr>
          <w:lang w:eastAsia="en-US"/>
        </w:rPr>
        <w:t xml:space="preserve">. </w:t>
      </w:r>
      <w:r w:rsidR="00876984" w:rsidRPr="007F11CB">
        <w:rPr>
          <w:lang w:eastAsia="en-US"/>
        </w:rPr>
        <w:t>Возникает потеря дискриминационной чувствительности и ощущений позы в противоположной части тела</w:t>
      </w:r>
      <w:r w:rsidR="007F11CB" w:rsidRPr="007F11CB">
        <w:rPr>
          <w:lang w:eastAsia="en-US"/>
        </w:rPr>
        <w:t xml:space="preserve">; </w:t>
      </w:r>
      <w:r w:rsidR="00876984" w:rsidRPr="007F11CB">
        <w:rPr>
          <w:lang w:eastAsia="en-US"/>
        </w:rPr>
        <w:t>реже</w:t>
      </w:r>
      <w:r w:rsidR="007F11CB" w:rsidRPr="007F11CB">
        <w:rPr>
          <w:lang w:eastAsia="en-US"/>
        </w:rPr>
        <w:t xml:space="preserve"> - </w:t>
      </w:r>
      <w:r w:rsidR="00876984" w:rsidRPr="007F11CB">
        <w:rPr>
          <w:lang w:eastAsia="en-US"/>
        </w:rPr>
        <w:t>частичные изолированные нарушения в разных участках тела</w:t>
      </w:r>
      <w:r w:rsidR="007F11CB">
        <w:rPr>
          <w:lang w:eastAsia="en-US"/>
        </w:rPr>
        <w:t xml:space="preserve"> (</w:t>
      </w:r>
      <w:r w:rsidR="00876984" w:rsidRPr="007F11CB">
        <w:rPr>
          <w:lang w:eastAsia="en-US"/>
        </w:rPr>
        <w:t>своего рода</w:t>
      </w:r>
      <w:r w:rsidR="007F11CB">
        <w:rPr>
          <w:lang w:eastAsia="en-US"/>
        </w:rPr>
        <w:t xml:space="preserve"> "</w:t>
      </w:r>
      <w:r w:rsidR="00876984" w:rsidRPr="007F11CB">
        <w:rPr>
          <w:lang w:eastAsia="en-US"/>
        </w:rPr>
        <w:t>чувствительные скотомы</w:t>
      </w:r>
      <w:r w:rsidR="007F11CB">
        <w:rPr>
          <w:lang w:eastAsia="en-US"/>
        </w:rPr>
        <w:t>"</w:t>
      </w:r>
      <w:r w:rsidR="007F11CB" w:rsidRPr="007F11CB">
        <w:rPr>
          <w:lang w:eastAsia="en-US"/>
        </w:rPr>
        <w:t>).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Все описанные выше нарушения составляют класс относительно элементарных сенсорных расстройств в работе кожно-кинестетического анализатора</w:t>
      </w:r>
      <w:r w:rsidR="007F11CB" w:rsidRPr="007F11CB">
        <w:rPr>
          <w:lang w:eastAsia="en-US"/>
        </w:rPr>
        <w:t>.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bookmarkStart w:id="9" w:name="_Toc122884176"/>
    </w:p>
    <w:p w:rsidR="00876984" w:rsidRPr="007F11CB" w:rsidRDefault="00876984" w:rsidP="00FB5AD5">
      <w:pPr>
        <w:pStyle w:val="2"/>
        <w:keepNext w:val="0"/>
        <w:widowControl w:val="0"/>
      </w:pPr>
      <w:bookmarkStart w:id="10" w:name="_Toc274915672"/>
      <w:r w:rsidRPr="007F11CB">
        <w:t>Гностические</w:t>
      </w:r>
      <w:bookmarkEnd w:id="9"/>
      <w:r w:rsidRPr="007F11CB">
        <w:t xml:space="preserve"> кожно-кинестетические расстройства</w:t>
      </w:r>
      <w:bookmarkEnd w:id="10"/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Более сложные гностические расстройства, характеризующиеся сложной нейропсихологической симптоматикой, связаны с поражением вторичных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1, 2, и частично 5, 7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верхняя теменная область</w:t>
      </w:r>
      <w:r w:rsidR="007F11CB" w:rsidRPr="007F11CB">
        <w:rPr>
          <w:lang w:eastAsia="en-US"/>
        </w:rPr>
        <w:t xml:space="preserve">)) </w:t>
      </w:r>
      <w:r w:rsidRPr="007F11CB">
        <w:rPr>
          <w:lang w:eastAsia="en-US"/>
        </w:rPr>
        <w:t>и третичных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39 и 40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полей теменной коры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нижняя теменная область</w:t>
      </w:r>
      <w:r w:rsidR="007F11CB" w:rsidRPr="007F11CB">
        <w:rPr>
          <w:lang w:eastAsia="en-US"/>
        </w:rPr>
        <w:t>).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Теменная область коры больших полушарий занимает огромную площадь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Функции этой зоны мозга разнообразны и изучены еще далеко не полностью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Анализ нейропсихологических симптомов и синдромов, возникающих при поражении различных отделов теменной коры, может дать о них важные сведения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Вторичные соматосенсорные поля расположены сзади от постцентральной извилины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электрическое раздражение того или другого участка тела не вызывает в них четкого соматотопического ответа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Поражение вторичных полей коры теменной области мозга сопровождается нарушениями высших тактильных функций, или тактильными агнозиями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 xml:space="preserve">Этим термином в нейропсихологии обозначаются нарушения узнавания формы объектов при относительной сохранности поверхностной и глубокой чувствительности, </w:t>
      </w:r>
      <w:r w:rsidR="007F11CB">
        <w:rPr>
          <w:lang w:eastAsia="en-US"/>
        </w:rPr>
        <w:t>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сенсорной основы тактильного восприятия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История изучения тактильных агнозий начинается с 1884 года, когда впервые было описано неузнавание предметов на ощупь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С тех пор к этой теме обращались многие авторы</w:t>
      </w:r>
      <w:r w:rsidR="007F11CB" w:rsidRPr="007F11CB">
        <w:rPr>
          <w:lang w:eastAsia="en-US"/>
        </w:rPr>
        <w:t xml:space="preserve">: </w:t>
      </w:r>
      <w:r w:rsidRPr="007F11CB">
        <w:rPr>
          <w:lang w:eastAsia="en-US"/>
        </w:rPr>
        <w:t>Е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Бай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Е</w:t>
      </w:r>
      <w:r w:rsidR="007F11CB" w:rsidRPr="007F11CB">
        <w:rPr>
          <w:lang w:eastAsia="en-US"/>
        </w:rPr>
        <w:t xml:space="preserve">. </w:t>
      </w:r>
      <w:r w:rsidRPr="007F11CB">
        <w:rPr>
          <w:lang w:val="en-US" w:eastAsia="en-US"/>
        </w:rPr>
        <w:t>Bay</w:t>
      </w:r>
      <w:r w:rsidRPr="007F11CB">
        <w:rPr>
          <w:lang w:eastAsia="en-US"/>
        </w:rPr>
        <w:t>, 1944, 1957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Ажуриагерра, Г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Экаен</w:t>
      </w:r>
      <w:r w:rsidR="007F11CB">
        <w:rPr>
          <w:lang w:eastAsia="en-US"/>
        </w:rPr>
        <w:t xml:space="preserve"> (</w:t>
      </w:r>
      <w:r w:rsidRPr="007F11CB">
        <w:rPr>
          <w:lang w:val="en-US" w:eastAsia="en-US"/>
        </w:rPr>
        <w:t>A</w:t>
      </w:r>
      <w:r w:rsidR="007F11CB" w:rsidRPr="007F11CB">
        <w:rPr>
          <w:lang w:eastAsia="en-US"/>
        </w:rPr>
        <w:t xml:space="preserve">. </w:t>
      </w:r>
      <w:r w:rsidRPr="007F11CB">
        <w:rPr>
          <w:lang w:val="en-US" w:eastAsia="en-US"/>
        </w:rPr>
        <w:t>Ajuriaguerra</w:t>
      </w:r>
      <w:r w:rsidRPr="007F11CB">
        <w:rPr>
          <w:lang w:eastAsia="en-US"/>
        </w:rPr>
        <w:t xml:space="preserve">, </w:t>
      </w:r>
      <w:r w:rsidRPr="007F11CB">
        <w:rPr>
          <w:lang w:val="en-US" w:eastAsia="en-US"/>
        </w:rPr>
        <w:t>H</w:t>
      </w:r>
      <w:r w:rsidR="007F11CB" w:rsidRPr="007F11CB">
        <w:rPr>
          <w:lang w:eastAsia="en-US"/>
        </w:rPr>
        <w:t xml:space="preserve">. </w:t>
      </w:r>
      <w:r w:rsidRPr="007F11CB">
        <w:rPr>
          <w:lang w:val="en-US" w:eastAsia="en-US"/>
        </w:rPr>
        <w:t>Hecaen</w:t>
      </w:r>
      <w:r w:rsidRPr="007F11CB">
        <w:rPr>
          <w:lang w:eastAsia="en-US"/>
        </w:rPr>
        <w:t>, 1960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Г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Тойбер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L</w:t>
      </w:r>
      <w:r w:rsidR="007F11CB" w:rsidRPr="007F11CB">
        <w:rPr>
          <w:lang w:eastAsia="en-US"/>
        </w:rPr>
        <w:t xml:space="preserve">. </w:t>
      </w:r>
      <w:r w:rsidRPr="007F11CB">
        <w:rPr>
          <w:lang w:val="en-US" w:eastAsia="en-US"/>
        </w:rPr>
        <w:t>Teuber</w:t>
      </w:r>
      <w:r w:rsidRPr="007F11CB">
        <w:rPr>
          <w:lang w:eastAsia="en-US"/>
        </w:rPr>
        <w:t>, 1960, 1965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1962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И</w:t>
      </w:r>
      <w:r w:rsidR="007F11CB">
        <w:rPr>
          <w:lang w:eastAsia="en-US"/>
        </w:rPr>
        <w:t xml:space="preserve">.М. </w:t>
      </w:r>
      <w:r w:rsidRPr="007F11CB">
        <w:rPr>
          <w:lang w:eastAsia="en-US"/>
        </w:rPr>
        <w:t>Тонконогий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1973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и др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 клинической литературе описаны два основных синдрома поражения теменной области мозга</w:t>
      </w:r>
      <w:r w:rsidR="007F11CB" w:rsidRPr="007F11CB">
        <w:rPr>
          <w:lang w:eastAsia="en-US"/>
        </w:rPr>
        <w:t xml:space="preserve">: </w:t>
      </w:r>
      <w:r w:rsidRPr="007F11CB">
        <w:rPr>
          <w:lang w:eastAsia="en-US"/>
        </w:rPr>
        <w:t>нижнетеменной и верхнетеменной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Нижнетеменной синдром возникает при поражении тех постцентральных областей коры, которые граничат с зонами представительства руки и лица в 1, 2, 3-м, а также в примыкающих к ним 39-м и 40-м полях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При этом происходит нарушение сложных форм тактильного гнозиса, известное под названием астереогноза или тактильной предметной агнозии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Это нарушение способности воспринимать предметы на ощупь, невозможность интегрировать тактильные ощущения, поступающие от объекта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Астереогноз может проявляться как при относительной сохранности разных видов чувствительности</w:t>
      </w:r>
      <w:r w:rsidR="007F11CB">
        <w:rPr>
          <w:lang w:eastAsia="en-US"/>
        </w:rPr>
        <w:t xml:space="preserve"> (т.е.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на фоне сохранной сенсорной основы тактильного восприятия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так и на фоне изменений</w:t>
      </w:r>
      <w:r w:rsidR="00D776BF" w:rsidRPr="007F11CB">
        <w:rPr>
          <w:lang w:eastAsia="en-US"/>
        </w:rPr>
        <w:t xml:space="preserve"> </w:t>
      </w:r>
      <w:r w:rsidRPr="007F11CB">
        <w:rPr>
          <w:lang w:eastAsia="en-US"/>
        </w:rPr>
        <w:t>чувствительности, однако обычно степень их выраженности не коррелирует с тяжестью астереогноза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Это явление многократно описано в клинической литературе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Важно отметить, что больной правильно воспринимает предмет зрительно, но не узнает его при ощупывании с закрытыми глазами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 xml:space="preserve">Ощупывая мелкие предметы, например ключ, карандаш, резинку, больной говорит, что у него в руке что-то длинное, острое или мягкое, </w:t>
      </w:r>
      <w:r w:rsidR="007F11CB">
        <w:rPr>
          <w:lang w:eastAsia="en-US"/>
        </w:rPr>
        <w:t>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правильно оценивает отдельные признаки предмета, однако не может опознать предмет в целом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В некоторых случаях неверно опознаются и отдельные признаки объекта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Таким образом, различают две формы этого нарушения</w:t>
      </w:r>
      <w:r w:rsidR="007F11CB" w:rsidRPr="007F11CB">
        <w:rPr>
          <w:lang w:eastAsia="en-US"/>
        </w:rPr>
        <w:t>: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1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больной правильно воспринимает разные признаки предмета, но не может их синтезировать в единое целое</w:t>
      </w:r>
      <w:r w:rsidR="007F11CB" w:rsidRPr="007F11CB">
        <w:rPr>
          <w:lang w:eastAsia="en-US"/>
        </w:rPr>
        <w:t>;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2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нарушено опознание и этих признаков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 xml:space="preserve">Встречаются трудности опознания самого материала, из которого сделан предмет, </w:t>
      </w:r>
      <w:r w:rsidR="007F11CB">
        <w:rPr>
          <w:lang w:eastAsia="en-US"/>
        </w:rPr>
        <w:t>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 xml:space="preserve">таких качеств объекта, как шероховатость, гладкость, мягкость, твердость и </w:t>
      </w:r>
      <w:r w:rsidR="007F11CB">
        <w:rPr>
          <w:lang w:eastAsia="en-US"/>
        </w:rPr>
        <w:t>т.п.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Этот тип нарушения тактильного гнозиса получил название тактильной агнозии текстуры объекта</w:t>
      </w:r>
      <w:r w:rsidR="007F11CB" w:rsidRPr="007F11CB">
        <w:rPr>
          <w:lang w:eastAsia="en-US"/>
        </w:rPr>
        <w:t>.</w:t>
      </w:r>
    </w:p>
    <w:p w:rsidR="00AF0A55" w:rsidRDefault="00876984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При поражении нижнетеменной коры наблюдаются и другие формы нарушений тактильного восприятия</w:t>
      </w:r>
      <w:r w:rsidR="007F11CB" w:rsidRPr="007F11CB">
        <w:rPr>
          <w:lang w:eastAsia="en-US"/>
        </w:rPr>
        <w:t xml:space="preserve">. 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Нередко нарушается способность называния пальцев руки, контралатеральной очагу поражения, а также их узнавания с закрытыми глазами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синдром Герштмана, обозначаемый иногда как пальцевая агнозия</w:t>
      </w:r>
      <w:r w:rsidR="007F11CB" w:rsidRPr="007F11CB">
        <w:rPr>
          <w:lang w:eastAsia="en-US"/>
        </w:rPr>
        <w:t xml:space="preserve">). </w:t>
      </w:r>
      <w:r w:rsidRPr="007F11CB">
        <w:rPr>
          <w:lang w:eastAsia="en-US"/>
        </w:rPr>
        <w:t>При поражении этих областей коры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особенно левого полушария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у правшей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возникают трудности опознания цифр или букв, написанных на кисти руки, противоположной очагу поражения</w:t>
      </w:r>
      <w:r w:rsidR="007F11CB" w:rsidRPr="007F11CB">
        <w:rPr>
          <w:lang w:eastAsia="en-US"/>
        </w:rPr>
        <w:t>.</w:t>
      </w:r>
    </w:p>
    <w:p w:rsidR="00AF0A55" w:rsidRDefault="00876984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Здоровый человек опознает цифры, написанные на кисти руки, почти безошибочно, поскольку алфавит цифр состоит всего из девяти элементов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буквы опознаются с большим трудом из-за большего алфавита знаков, но тоже обычно довольно хорошо</w:t>
      </w:r>
      <w:r w:rsidR="007F11CB" w:rsidRPr="007F11CB">
        <w:rPr>
          <w:lang w:eastAsia="en-US"/>
        </w:rPr>
        <w:t xml:space="preserve">. </w:t>
      </w:r>
    </w:p>
    <w:p w:rsidR="007F11CB" w:rsidRDefault="00876984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Эта способность тактильного опознания цифр или букв специально не вырабатывается, она возникает вторично после обучения грамоте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У больных-правшей с поражением нижнетеменных отделов коры левого полушария опознание цифр и букв, написанных на коже, нарушается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Этот феномен получил в клинической литературе название тактильной алексии</w:t>
      </w:r>
      <w:r w:rsidR="007F11CB" w:rsidRPr="007F11CB">
        <w:rPr>
          <w:lang w:eastAsia="en-US"/>
        </w:rPr>
        <w:t>.</w:t>
      </w:r>
    </w:p>
    <w:p w:rsidR="007F11CB" w:rsidRDefault="00876984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Некоторые авторы выделяют как специальную форму тактильную амнестическую афазию, или тактильную асимболию,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невозможность назвать с закрытыми глазами ощупываемый объект при возможности правильного описания вида объекта и его назначения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Однако другие авторы считают этот симптом проявлением амнестической афазии</w:t>
      </w:r>
      <w:r w:rsidR="007F11CB" w:rsidRPr="007F11CB">
        <w:rPr>
          <w:lang w:eastAsia="en-US"/>
        </w:rPr>
        <w:t>.</w:t>
      </w:r>
    </w:p>
    <w:p w:rsidR="00AF0A55" w:rsidRPr="00AF0A55" w:rsidRDefault="00AF0A55" w:rsidP="00FB5AD5">
      <w:pPr>
        <w:widowControl w:val="0"/>
        <w:ind w:firstLine="709"/>
        <w:rPr>
          <w:lang w:val="uk-UA" w:eastAsia="en-US"/>
        </w:rPr>
      </w:pPr>
    </w:p>
    <w:p w:rsidR="00876984" w:rsidRPr="007F11CB" w:rsidRDefault="00876984" w:rsidP="00FB5AD5">
      <w:pPr>
        <w:widowControl w:val="0"/>
        <w:ind w:firstLine="709"/>
        <w:rPr>
          <w:lang w:eastAsia="en-US"/>
        </w:rPr>
      </w:pPr>
      <w:bookmarkStart w:id="11" w:name="_Toc122884355"/>
      <w:bookmarkEnd w:id="11"/>
      <w:r w:rsidRPr="007F11CB">
        <w:rPr>
          <w:lang w:eastAsia="en-US"/>
        </w:rPr>
        <w:t>А</w:t>
      </w:r>
    </w:p>
    <w:p w:rsidR="00876984" w:rsidRPr="007F11CB" w:rsidRDefault="00FB1E04" w:rsidP="00FB5AD5">
      <w:pPr>
        <w:widowControl w:val="0"/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35" o:spid="_x0000_i1031" type="#_x0000_t75" alt="http://yanko.lib.ru/books/psycho/homskaya=neuropsychology=ann.files/image035.jpg" style="width:167.25pt;height:87.75pt;visibility:visible">
            <v:imagedata r:id="rId13" o:title=""/>
          </v:shape>
        </w:pict>
      </w:r>
      <w:r w:rsidR="00876984" w:rsidRPr="007F11CB">
        <w:rPr>
          <w:lang w:eastAsia="en-US"/>
        </w:rPr>
        <w:t>Б</w:t>
      </w:r>
      <w:r>
        <w:rPr>
          <w:noProof/>
          <w:lang w:eastAsia="en-US"/>
        </w:rPr>
        <w:pict>
          <v:shape id="Рисунок 36" o:spid="_x0000_i1032" type="#_x0000_t75" alt="http://yanko.lib.ru/books/psycho/homskaya=neuropsychology=ann.files/image036.jpg" style="width:180.75pt;height:92.25pt;visibility:visible">
            <v:imagedata r:id="rId14" o:title=""/>
          </v:shape>
        </w:pict>
      </w:r>
    </w:p>
    <w:p w:rsidR="00AF0A55" w:rsidRDefault="00AF0A55" w:rsidP="00FB5AD5">
      <w:pPr>
        <w:widowControl w:val="0"/>
        <w:ind w:firstLine="709"/>
        <w:rPr>
          <w:lang w:eastAsia="en-US"/>
        </w:rPr>
      </w:pPr>
      <w:r>
        <w:rPr>
          <w:lang w:eastAsia="en-US"/>
        </w:rPr>
        <w:t>Рис.</w:t>
      </w:r>
      <w:r>
        <w:rPr>
          <w:lang w:val="uk-UA" w:eastAsia="en-US"/>
        </w:rPr>
        <w:t xml:space="preserve"> </w:t>
      </w:r>
      <w:r>
        <w:rPr>
          <w:lang w:eastAsia="en-US"/>
        </w:rPr>
        <w:t>2</w:t>
      </w:r>
      <w:r w:rsidRPr="007F11CB">
        <w:rPr>
          <w:lang w:eastAsia="en-US"/>
        </w:rPr>
        <w:t>7. Показатели выполнения пробы на узнавание фигур на ощупь</w:t>
      </w:r>
      <w:r>
        <w:rPr>
          <w:lang w:eastAsia="en-US"/>
        </w:rPr>
        <w:t xml:space="preserve"> (</w:t>
      </w:r>
      <w:r w:rsidRPr="007F11CB">
        <w:rPr>
          <w:lang w:eastAsia="en-US"/>
        </w:rPr>
        <w:t>проба Сегена) с закрытыми глазами больными с поражением теменных отделов мозга:</w:t>
      </w:r>
      <w:r>
        <w:rPr>
          <w:lang w:eastAsia="en-US"/>
        </w:rPr>
        <w:t xml:space="preserve"> </w:t>
      </w:r>
      <w:r w:rsidRPr="007F11CB">
        <w:rPr>
          <w:lang w:eastAsia="en-US"/>
        </w:rPr>
        <w:t>А - результаты опознания фигур</w:t>
      </w:r>
      <w:r>
        <w:rPr>
          <w:lang w:eastAsia="en-US"/>
        </w:rPr>
        <w:t xml:space="preserve"> (</w:t>
      </w:r>
      <w:r w:rsidRPr="007F11CB">
        <w:rPr>
          <w:lang w:eastAsia="en-US"/>
        </w:rPr>
        <w:t>по числу ошибок) больными с поражением правой теменной доли</w:t>
      </w:r>
      <w:r>
        <w:rPr>
          <w:lang w:eastAsia="en-US"/>
        </w:rPr>
        <w:t xml:space="preserve"> (</w:t>
      </w:r>
      <w:r w:rsidRPr="007F11CB">
        <w:rPr>
          <w:lang w:eastAsia="en-US"/>
        </w:rPr>
        <w:t>ПТД); ЛТД - то же у больных с поражением левой теменной доли; Б - результаты выполнения пробы больными с поражением передних отделов правой теменной доли</w:t>
      </w:r>
      <w:r>
        <w:rPr>
          <w:lang w:eastAsia="en-US"/>
        </w:rPr>
        <w:t xml:space="preserve"> (</w:t>
      </w:r>
      <w:r w:rsidRPr="007F11CB">
        <w:rPr>
          <w:lang w:eastAsia="en-US"/>
        </w:rPr>
        <w:t>ППО); ПЗО - то же у больных с поражением задних отделов правой теменной доли; ЛПО и ЛЗО - те же обозначения для левой теменной доли; Л - выполнение пробы левой рукой;</w:t>
      </w:r>
      <w:r>
        <w:rPr>
          <w:lang w:eastAsia="en-US"/>
        </w:rPr>
        <w:t xml:space="preserve"> </w:t>
      </w:r>
      <w:r w:rsidRPr="007F11CB">
        <w:rPr>
          <w:lang w:eastAsia="en-US"/>
        </w:rPr>
        <w:t>П - правой; Л+П - обеими руками. Опознание фигур на ощупь в большей степени страдает при поражении правой теменной доли, особенно передних ее отделов</w:t>
      </w:r>
      <w:r>
        <w:rPr>
          <w:lang w:eastAsia="en-US"/>
        </w:rPr>
        <w:t xml:space="preserve"> (</w:t>
      </w:r>
      <w:r w:rsidRPr="007F11CB">
        <w:rPr>
          <w:lang w:eastAsia="en-US"/>
        </w:rPr>
        <w:t>по Н</w:t>
      </w:r>
      <w:r>
        <w:rPr>
          <w:lang w:eastAsia="en-US"/>
        </w:rPr>
        <w:t xml:space="preserve">.Р. </w:t>
      </w:r>
      <w:r w:rsidRPr="007F11CB">
        <w:rPr>
          <w:lang w:eastAsia="en-US"/>
        </w:rPr>
        <w:t>Бабаджановой, 1984)</w:t>
      </w:r>
    </w:p>
    <w:p w:rsidR="007F11CB" w:rsidRDefault="007F11CB" w:rsidP="00FB5AD5">
      <w:pPr>
        <w:widowControl w:val="0"/>
        <w:ind w:firstLine="709"/>
        <w:rPr>
          <w:i/>
          <w:iCs/>
          <w:lang w:eastAsia="en-US"/>
        </w:rPr>
      </w:pPr>
    </w:p>
    <w:p w:rsidR="007F11CB" w:rsidRDefault="007F11CB" w:rsidP="00FB5AD5">
      <w:pPr>
        <w:widowControl w:val="0"/>
        <w:ind w:firstLine="709"/>
        <w:rPr>
          <w:i/>
          <w:iCs/>
          <w:lang w:eastAsia="en-US"/>
        </w:rPr>
      </w:pPr>
      <w:r w:rsidRPr="007F11CB">
        <w:rPr>
          <w:i/>
          <w:iCs/>
          <w:lang w:eastAsia="en-US"/>
        </w:rPr>
        <w:t>Исследования</w:t>
      </w:r>
      <w:r w:rsidR="00876984" w:rsidRPr="007F11CB">
        <w:rPr>
          <w:i/>
          <w:iCs/>
          <w:lang w:eastAsia="en-US"/>
        </w:rPr>
        <w:t>, которые могли бы объяснить психологические и физиологические механизмы возникновения разного рода нарушений тактильного гнозиса</w:t>
      </w:r>
      <w:r w:rsidRPr="007F11CB">
        <w:rPr>
          <w:i/>
          <w:iCs/>
          <w:lang w:eastAsia="en-US"/>
        </w:rPr>
        <w:t>.</w:t>
      </w:r>
    </w:p>
    <w:p w:rsidR="00D25B2C" w:rsidRPr="007F11CB" w:rsidRDefault="007910B8" w:rsidP="00FB5AD5">
      <w:pPr>
        <w:pStyle w:val="2"/>
        <w:keepNext w:val="0"/>
        <w:widowControl w:val="0"/>
      </w:pPr>
      <w:bookmarkStart w:id="12" w:name="_Toc274915673"/>
      <w:r w:rsidRPr="007F11CB">
        <w:t>3</w:t>
      </w:r>
      <w:r w:rsidR="007F11CB" w:rsidRPr="007F11CB">
        <w:t xml:space="preserve">. </w:t>
      </w:r>
      <w:r w:rsidR="00D25B2C" w:rsidRPr="007F11CB">
        <w:t>Сенсорные и гностические слуховые расстройства</w:t>
      </w:r>
      <w:r w:rsidR="007F11CB" w:rsidRPr="007F11CB">
        <w:t xml:space="preserve">. </w:t>
      </w:r>
      <w:r w:rsidR="00D25B2C" w:rsidRPr="007F11CB">
        <w:t>Слуховые агнозии</w:t>
      </w:r>
      <w:bookmarkEnd w:id="12"/>
    </w:p>
    <w:p w:rsidR="007F11CB" w:rsidRDefault="007F11CB" w:rsidP="00FB5AD5">
      <w:pPr>
        <w:widowControl w:val="0"/>
        <w:ind w:firstLine="709"/>
        <w:rPr>
          <w:lang w:eastAsia="en-US"/>
        </w:rPr>
      </w:pPr>
      <w:bookmarkStart w:id="13" w:name="_Toc122884180"/>
    </w:p>
    <w:p w:rsidR="00D25B2C" w:rsidRPr="007F11CB" w:rsidRDefault="00D25B2C" w:rsidP="00FB5AD5">
      <w:pPr>
        <w:pStyle w:val="2"/>
        <w:keepNext w:val="0"/>
        <w:widowControl w:val="0"/>
      </w:pPr>
      <w:bookmarkStart w:id="14" w:name="_Toc274915674"/>
      <w:r w:rsidRPr="007F11CB">
        <w:t>Слуховой</w:t>
      </w:r>
      <w:bookmarkEnd w:id="13"/>
      <w:r w:rsidRPr="007F11CB">
        <w:t xml:space="preserve"> анализатор</w:t>
      </w:r>
      <w:r w:rsidR="007F11CB" w:rsidRPr="007F11CB">
        <w:t xml:space="preserve">. </w:t>
      </w:r>
      <w:bookmarkStart w:id="15" w:name="_Toc122884181"/>
      <w:r w:rsidRPr="007F11CB">
        <w:t>Сенсорные</w:t>
      </w:r>
      <w:bookmarkEnd w:id="15"/>
      <w:r w:rsidRPr="007F11CB">
        <w:t xml:space="preserve"> слуховые расстройства</w:t>
      </w:r>
      <w:bookmarkEnd w:id="14"/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Слуховая система, или слуховой анализатор</w:t>
      </w:r>
      <w:r w:rsidRPr="007F11CB">
        <w:rPr>
          <w:vertAlign w:val="superscript"/>
          <w:lang w:eastAsia="en-US"/>
        </w:rPr>
        <w:t>1</w:t>
      </w:r>
      <w:r w:rsidRPr="007F11CB">
        <w:rPr>
          <w:lang w:eastAsia="en-US"/>
        </w:rPr>
        <w:t xml:space="preserve"> человека,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 xml:space="preserve">совокупность нервных структур, воспринимающих и дифференцирующих звуковые раздражения и определяющих направление и степень удаленности источника звука, </w:t>
      </w:r>
      <w:r w:rsidR="007F11CB">
        <w:rPr>
          <w:lang w:eastAsia="en-US"/>
        </w:rPr>
        <w:t>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осуществляющих слуховую ориентировку в пространстве</w:t>
      </w:r>
      <w:r w:rsidR="007F11CB"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Как и все анализаторные системы, звуковой анализатор имеет уровневое строение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Основные уровни его организации</w:t>
      </w:r>
      <w:r w:rsidR="007F11CB" w:rsidRPr="007F11CB">
        <w:rPr>
          <w:lang w:eastAsia="en-US"/>
        </w:rPr>
        <w:t>: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рецептор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кортиев орган улитки</w:t>
      </w:r>
      <w:r w:rsidR="007F11CB" w:rsidRPr="007F11CB">
        <w:rPr>
          <w:lang w:eastAsia="en-US"/>
        </w:rPr>
        <w:t>);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слуховой нерв</w:t>
      </w:r>
      <w:r w:rsidR="007F11CB">
        <w:rPr>
          <w:lang w:eastAsia="en-US"/>
        </w:rPr>
        <w:t xml:space="preserve"> (</w:t>
      </w:r>
      <w:r w:rsidRPr="007F11CB">
        <w:rPr>
          <w:lang w:val="en-US" w:eastAsia="en-US"/>
        </w:rPr>
        <w:t>VIII</w:t>
      </w:r>
      <w:r w:rsidRPr="007F11CB">
        <w:rPr>
          <w:lang w:eastAsia="en-US"/>
        </w:rPr>
        <w:t xml:space="preserve"> пара</w:t>
      </w:r>
      <w:r w:rsidR="007F11CB" w:rsidRPr="007F11CB">
        <w:rPr>
          <w:lang w:eastAsia="en-US"/>
        </w:rPr>
        <w:t>);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ядра продолговатого мозга</w:t>
      </w:r>
      <w:r w:rsidR="007F11CB" w:rsidRPr="007F11CB">
        <w:rPr>
          <w:lang w:eastAsia="en-US"/>
        </w:rPr>
        <w:t>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мозжечок</w:t>
      </w:r>
      <w:r w:rsidR="007F11CB" w:rsidRPr="007F11CB">
        <w:rPr>
          <w:lang w:eastAsia="en-US"/>
        </w:rPr>
        <w:t>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средний мозг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нижние бугры четверохолмия</w:t>
      </w:r>
      <w:r w:rsidR="007F11CB" w:rsidRPr="007F11CB">
        <w:rPr>
          <w:lang w:eastAsia="en-US"/>
        </w:rPr>
        <w:t>);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медиальное или внутреннее коленчатое тело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МКТ, ВКТ</w:t>
      </w:r>
      <w:r w:rsidR="007F11CB" w:rsidRPr="007F11CB">
        <w:rPr>
          <w:lang w:eastAsia="en-US"/>
        </w:rPr>
        <w:t>);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слуховое сияние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пути, идущие от МКТ в кору больших полушарий</w:t>
      </w:r>
      <w:r w:rsidR="007F11CB" w:rsidRPr="007F11CB">
        <w:rPr>
          <w:lang w:eastAsia="en-US"/>
        </w:rPr>
        <w:t>);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первичное поле коры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41-е поле височных долей мозга по Бродману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находящееся в извилине Гешеля</w:t>
      </w:r>
      <w:r w:rsidR="007F11CB">
        <w:rPr>
          <w:lang w:eastAsia="en-US"/>
        </w:rPr>
        <w:t xml:space="preserve"> (рис.2</w:t>
      </w:r>
      <w:r w:rsidRPr="007F11CB">
        <w:rPr>
          <w:lang w:eastAsia="en-US"/>
        </w:rPr>
        <w:t xml:space="preserve">8 и </w:t>
      </w:r>
      <w:r w:rsidR="007F11CB">
        <w:rPr>
          <w:lang w:eastAsia="en-US"/>
        </w:rPr>
        <w:t>рис.1</w:t>
      </w:r>
      <w:r w:rsidRPr="007F11CB">
        <w:rPr>
          <w:lang w:eastAsia="en-US"/>
        </w:rPr>
        <w:t>8, Б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цветная вклейка</w:t>
      </w:r>
      <w:r w:rsidR="007F11CB" w:rsidRPr="007F11CB">
        <w:rPr>
          <w:lang w:eastAsia="en-US"/>
        </w:rPr>
        <w:t>).</w:t>
      </w:r>
    </w:p>
    <w:p w:rsidR="00D25B2C" w:rsidRP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Только из перечисления уровней слуховой системы уже видно, что она в отличие от зрительной и кож</w:t>
      </w:r>
      <w:r w:rsidR="007F11CB">
        <w:rPr>
          <w:lang w:eastAsia="en-US"/>
        </w:rPr>
        <w:t>но-кинестетической систем харак</w:t>
      </w:r>
      <w:r w:rsidR="007F11CB" w:rsidRPr="007F11CB">
        <w:rPr>
          <w:lang w:eastAsia="en-US"/>
        </w:rPr>
        <w:t>теризуется большим количеством звеньев.</w:t>
      </w:r>
    </w:p>
    <w:p w:rsidR="00AF0A55" w:rsidRDefault="007F11CB" w:rsidP="00FB5AD5">
      <w:pPr>
        <w:widowControl w:val="0"/>
        <w:ind w:firstLine="709"/>
        <w:rPr>
          <w:noProof/>
          <w:lang w:val="uk-UA" w:eastAsia="en-US"/>
        </w:rPr>
      </w:pPr>
      <w:bookmarkStart w:id="16" w:name="_Toc122884356"/>
      <w:bookmarkEnd w:id="16"/>
      <w:r>
        <w:rPr>
          <w:lang w:eastAsia="en-US"/>
        </w:rPr>
        <w:br w:type="page"/>
      </w:r>
      <w:r w:rsidR="00FB1E04">
        <w:rPr>
          <w:noProof/>
          <w:lang w:eastAsia="en-US"/>
        </w:rPr>
        <w:pict>
          <v:shape id="Рисунок 37" o:spid="_x0000_i1033" type="#_x0000_t75" alt="http://yanko.lib.ru/books/psycho/homskaya=neuropsychology=ann.files/image037.jpg" style="width:106.5pt;height:2in;visibility:visible">
            <v:imagedata r:id="rId15" o:title=""/>
          </v:shape>
        </w:pic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r>
        <w:rPr>
          <w:lang w:eastAsia="en-US"/>
        </w:rPr>
        <w:t>Рис.2</w:t>
      </w:r>
      <w:r w:rsidR="00D25B2C" w:rsidRPr="007F11CB">
        <w:rPr>
          <w:lang w:eastAsia="en-US"/>
        </w:rPr>
        <w:t>8</w:t>
      </w:r>
      <w:r w:rsidRPr="007F11CB">
        <w:rPr>
          <w:lang w:eastAsia="en-US"/>
        </w:rPr>
        <w:t xml:space="preserve">. </w:t>
      </w:r>
      <w:r w:rsidR="00D25B2C" w:rsidRPr="007F11CB">
        <w:rPr>
          <w:lang w:eastAsia="en-US"/>
        </w:rPr>
        <w:t>Схема строения слухового анализатора</w:t>
      </w:r>
      <w:r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Слуховая система имеет не только много уровней, но и большое число перекрестных комиссур, благодаря которым каждое ухо проецируется в оба полушария мозга</w:t>
      </w:r>
      <w:r w:rsidR="007F11CB" w:rsidRPr="007F11CB">
        <w:rPr>
          <w:lang w:eastAsia="en-US"/>
        </w:rPr>
        <w:t>:</w:t>
      </w:r>
    </w:p>
    <w:p w:rsidR="00D25B2C" w:rsidRP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1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мозолистое тело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2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комиссура нижних бугров четверохолмия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3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комиссура Пробста</w:t>
      </w:r>
    </w:p>
    <w:p w:rsidR="00D25B2C" w:rsidRPr="007F11CB" w:rsidRDefault="00D25B2C" w:rsidP="00FB5AD5">
      <w:pPr>
        <w:widowControl w:val="0"/>
        <w:ind w:firstLine="709"/>
        <w:rPr>
          <w:lang w:eastAsia="en-US"/>
        </w:rPr>
      </w:pP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Это существенный факт, определяющий особенности работы слуховой системы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Существуют и другие анатомические особенности слухового анализатора</w:t>
      </w:r>
      <w:r w:rsidR="007F11CB"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Слуховая система очень древняя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Она сформировалась первоначально как система анализа вестибулярных раздражений, и только постепенно из нее выделилась специальная подсистема, занимающаяся анализом звуков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Однако принцип работы вестибулярной и слуховой систем в целом остался одним и тем же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Он основан на превращении механического колебания в нервный импульс путем воздействия эндолимфы на нервные окончания клеток, расположенных в лабиринте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часть внутреннего уха</w:t>
      </w:r>
      <w:r w:rsidR="007F11CB" w:rsidRPr="007F11CB">
        <w:rPr>
          <w:lang w:eastAsia="en-US"/>
        </w:rPr>
        <w:t>).</w:t>
      </w:r>
    </w:p>
    <w:p w:rsidR="007F11CB" w:rsidRPr="00AF0A55" w:rsidRDefault="00D25B2C" w:rsidP="00FB5AD5">
      <w:pPr>
        <w:widowControl w:val="0"/>
        <w:ind w:firstLine="709"/>
        <w:rPr>
          <w:lang w:val="uk-UA" w:eastAsia="en-US"/>
        </w:rPr>
      </w:pPr>
      <w:r w:rsidRPr="007F11CB">
        <w:rPr>
          <w:lang w:eastAsia="en-US"/>
        </w:rPr>
        <w:t>История возникновения слухового анализатора зафиксирована не только в общем принципе работы вестибулярной и слуховой систем, но и в тесном анатомическом единстве их организации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Как известно,</w:t>
      </w:r>
      <w:r w:rsidR="00AF0A55">
        <w:rPr>
          <w:lang w:val="uk-UA" w:eastAsia="en-US"/>
        </w:rPr>
        <w:t xml:space="preserve"> г</w:t>
      </w:r>
      <w:r w:rsidRPr="007F11CB">
        <w:rPr>
          <w:lang w:eastAsia="en-US"/>
        </w:rPr>
        <w:t>ностические слуховые расстройства связаны с поражением ядерной зоны слухового анализатора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куда кроме 41-го поля входят 42-е</w:t>
      </w:r>
      <w:r w:rsidR="008461D3" w:rsidRPr="007F11CB">
        <w:rPr>
          <w:lang w:eastAsia="en-US"/>
        </w:rPr>
        <w:t xml:space="preserve"> </w:t>
      </w:r>
      <w:r w:rsidRPr="007F11CB">
        <w:rPr>
          <w:lang w:eastAsia="en-US"/>
        </w:rPr>
        <w:t>и 22-е поля</w:t>
      </w:r>
      <w:r w:rsidR="007F11CB" w:rsidRPr="007F11CB">
        <w:rPr>
          <w:lang w:eastAsia="en-US"/>
        </w:rPr>
        <w:t xml:space="preserve">). </w:t>
      </w:r>
      <w:r w:rsidRPr="007F11CB">
        <w:rPr>
          <w:lang w:eastAsia="en-US"/>
        </w:rPr>
        <w:t>В клинической и нейропсихологической литературе многократно описаны нарушения слуховых функций, возникающие при поражениях ядерной зоны слуховой системы правого и левого полушарий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Лурия, 1947</w:t>
      </w:r>
      <w:r w:rsidR="007F11CB">
        <w:rPr>
          <w:lang w:eastAsia="en-US"/>
        </w:rPr>
        <w:t>, 19</w:t>
      </w:r>
      <w:r w:rsidRPr="007F11CB">
        <w:rPr>
          <w:lang w:eastAsia="en-US"/>
        </w:rPr>
        <w:t>62, 1973</w:t>
      </w:r>
      <w:r w:rsidR="007F11CB">
        <w:rPr>
          <w:lang w:eastAsia="en-US"/>
        </w:rPr>
        <w:t>, 19</w:t>
      </w:r>
      <w:r w:rsidRPr="007F11CB">
        <w:rPr>
          <w:lang w:eastAsia="en-US"/>
        </w:rPr>
        <w:t>74, 1976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А</w:t>
      </w:r>
      <w:r w:rsidR="007F11CB">
        <w:rPr>
          <w:lang w:eastAsia="en-US"/>
        </w:rPr>
        <w:t xml:space="preserve">.Б. </w:t>
      </w:r>
      <w:r w:rsidRPr="007F11CB">
        <w:rPr>
          <w:lang w:eastAsia="en-US"/>
        </w:rPr>
        <w:t>Бару, Т</w:t>
      </w:r>
      <w:r w:rsidR="007F11CB">
        <w:rPr>
          <w:lang w:eastAsia="en-US"/>
        </w:rPr>
        <w:t xml:space="preserve">.А. </w:t>
      </w:r>
      <w:r w:rsidRPr="007F11CB">
        <w:rPr>
          <w:lang w:eastAsia="en-US"/>
        </w:rPr>
        <w:t xml:space="preserve">Кара-сева, 1973 и </w:t>
      </w:r>
      <w:r w:rsidR="007F11CB">
        <w:rPr>
          <w:lang w:eastAsia="en-US"/>
        </w:rPr>
        <w:t>др.)</w:t>
      </w:r>
      <w:r w:rsidR="007F11CB"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При поражении вторичных корковых полей слуховой системы правого полушария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42-го и 22-го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больные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правши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не способны определить значение различных бытовых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предметных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звуков и шумов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Это нарушение носит название слуховая или акустическая агнозия</w:t>
      </w:r>
      <w:r w:rsidR="007F11CB" w:rsidRPr="007F11CB">
        <w:rPr>
          <w:lang w:eastAsia="en-US"/>
        </w:rPr>
        <w:t>.</w:t>
      </w:r>
    </w:p>
    <w:p w:rsidR="00D25B2C" w:rsidRP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 xml:space="preserve">В грубых случаях слуховая агнозия выражается в том, что больные не могут определить смысл самых простых бытовых звуков, например скрип дверей, шум шагов, звук льющейся воды и </w:t>
      </w:r>
      <w:r w:rsidR="007F11CB">
        <w:rPr>
          <w:lang w:eastAsia="en-US"/>
        </w:rPr>
        <w:t>т.п.,</w:t>
      </w:r>
      <w:r w:rsidRPr="007F11CB">
        <w:rPr>
          <w:lang w:eastAsia="en-US"/>
        </w:rPr>
        <w:t xml:space="preserve"> </w:t>
      </w:r>
      <w:r w:rsidR="007F11CB">
        <w:rPr>
          <w:lang w:eastAsia="en-US"/>
        </w:rPr>
        <w:t>т.е.</w:t>
      </w:r>
      <w:r w:rsidR="007F11CB" w:rsidRPr="007F11CB">
        <w:rPr>
          <w:lang w:eastAsia="en-US"/>
        </w:rPr>
        <w:t xml:space="preserve"> </w:t>
      </w:r>
      <w:r w:rsidRPr="007F11CB">
        <w:rPr>
          <w:lang w:eastAsia="en-US"/>
        </w:rPr>
        <w:t>всех тех</w:t>
      </w:r>
    </w:p>
    <w:p w:rsidR="00AF0A55" w:rsidRDefault="00AF0A55" w:rsidP="00FB5AD5">
      <w:pPr>
        <w:widowControl w:val="0"/>
        <w:ind w:firstLine="709"/>
        <w:rPr>
          <w:lang w:val="uk-UA" w:eastAsia="en-US"/>
        </w:rPr>
      </w:pPr>
      <w:bookmarkStart w:id="17" w:name="_Toc122884357"/>
      <w:bookmarkEnd w:id="17"/>
    </w:p>
    <w:p w:rsidR="00AF0A55" w:rsidRPr="007F11CB" w:rsidRDefault="00AF0A55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</w:t>
      </w:r>
    </w:p>
    <w:p w:rsidR="00AF0A55" w:rsidRDefault="00FB1E04" w:rsidP="00FB5AD5">
      <w:pPr>
        <w:widowControl w:val="0"/>
        <w:ind w:firstLine="709"/>
        <w:rPr>
          <w:noProof/>
          <w:lang w:val="uk-UA" w:eastAsia="en-US"/>
        </w:rPr>
      </w:pPr>
      <w:r>
        <w:rPr>
          <w:noProof/>
          <w:lang w:eastAsia="en-US"/>
        </w:rPr>
        <w:pict>
          <v:shape id="Рисунок 38" o:spid="_x0000_i1034" type="#_x0000_t75" alt="http://yanko.lib.ru/books/psycho/homskaya=neuropsychology=ann.files/image038.jpg" style="width:198pt;height:63.75pt;visibility:visible">
            <v:imagedata r:id="rId16" o:title=""/>
          </v:shape>
        </w:pict>
      </w:r>
    </w:p>
    <w:p w:rsidR="00AF0A55" w:rsidRPr="007F11CB" w:rsidRDefault="00AF0A55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Б</w:t>
      </w:r>
    </w:p>
    <w:p w:rsidR="00AF0A55" w:rsidRPr="007F11CB" w:rsidRDefault="00FB1E04" w:rsidP="00FB5AD5">
      <w:pPr>
        <w:widowControl w:val="0"/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39" o:spid="_x0000_i1035" type="#_x0000_t75" alt="http://yanko.lib.ru/books/psycho/homskaya=neuropsychology=ann.files/image039.jpg" style="width:203.25pt;height:78.75pt;visibility:visible">
            <v:imagedata r:id="rId17" o:title=""/>
          </v:shape>
        </w:pic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r>
        <w:rPr>
          <w:lang w:eastAsia="en-US"/>
        </w:rPr>
        <w:t>Рис.2</w:t>
      </w:r>
      <w:r w:rsidR="00D25B2C" w:rsidRPr="007F11CB">
        <w:rPr>
          <w:lang w:eastAsia="en-US"/>
        </w:rPr>
        <w:t>9</w:t>
      </w:r>
      <w:r w:rsidRPr="007F11CB">
        <w:rPr>
          <w:lang w:eastAsia="en-US"/>
        </w:rPr>
        <w:t xml:space="preserve">. </w:t>
      </w:r>
      <w:r w:rsidR="00D25B2C" w:rsidRPr="007F11CB">
        <w:rPr>
          <w:lang w:eastAsia="en-US"/>
        </w:rPr>
        <w:t>Пороги восприятия коротких звуков левым и правым, ушами</w:t>
      </w:r>
      <w:r w:rsidRPr="007F11CB">
        <w:rPr>
          <w:lang w:eastAsia="en-US"/>
        </w:rPr>
        <w:t>:</w:t>
      </w:r>
      <w:r>
        <w:rPr>
          <w:lang w:eastAsia="en-US"/>
        </w:rPr>
        <w:t xml:space="preserve"> </w:t>
      </w:r>
      <w:r w:rsidR="00D25B2C" w:rsidRPr="007F11CB">
        <w:rPr>
          <w:lang w:eastAsia="en-US"/>
        </w:rPr>
        <w:t>А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зависимость обнаружения звуковых стимулов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тонов 1000 Гц и белого шума</w:t>
      </w:r>
      <w:r>
        <w:rPr>
          <w:lang w:eastAsia="en-US"/>
        </w:rPr>
        <w:t xml:space="preserve"> (</w:t>
      </w:r>
      <w:r w:rsidR="00D25B2C" w:rsidRPr="007F11CB">
        <w:rPr>
          <w:lang w:eastAsia="en-US"/>
        </w:rPr>
        <w:t>б</w:t>
      </w:r>
      <w:r w:rsidRPr="007F11CB">
        <w:rPr>
          <w:lang w:eastAsia="en-US"/>
        </w:rPr>
        <w:t xml:space="preserve">) </w:t>
      </w:r>
      <w:r w:rsidR="00D25B2C" w:rsidRPr="007F11CB">
        <w:rPr>
          <w:lang w:eastAsia="en-US"/>
        </w:rPr>
        <w:t>от их длительности у здоровых испытуемых</w:t>
      </w:r>
      <w:r w:rsidRPr="007F11CB">
        <w:rPr>
          <w:lang w:eastAsia="en-US"/>
        </w:rPr>
        <w:t xml:space="preserve">; </w:t>
      </w:r>
      <w:r w:rsidR="00D25B2C" w:rsidRPr="007F11CB">
        <w:rPr>
          <w:lang w:eastAsia="en-US"/>
        </w:rPr>
        <w:t>сплошная линия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результаты измерения порогов на левом ухе, пунктирная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то же на правом ухе</w:t>
      </w:r>
      <w:r w:rsidRPr="007F11CB">
        <w:rPr>
          <w:lang w:eastAsia="en-US"/>
        </w:rPr>
        <w:t>;</w:t>
      </w:r>
      <w:r>
        <w:rPr>
          <w:lang w:eastAsia="en-US"/>
        </w:rPr>
        <w:t xml:space="preserve"> </w:t>
      </w:r>
      <w:r w:rsidR="00D25B2C" w:rsidRPr="007F11CB">
        <w:rPr>
          <w:lang w:eastAsia="en-US"/>
        </w:rPr>
        <w:t>Б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зависимость порогов обнаружения звуковых стимулов</w:t>
      </w:r>
      <w:r>
        <w:rPr>
          <w:lang w:eastAsia="en-US"/>
        </w:rPr>
        <w:t xml:space="preserve"> (</w:t>
      </w:r>
      <w:r w:rsidR="00D25B2C" w:rsidRPr="007F11CB">
        <w:rPr>
          <w:lang w:eastAsia="en-US"/>
        </w:rPr>
        <w:t>тон 1000 Гц</w:t>
      </w:r>
      <w:r w:rsidRPr="007F11CB">
        <w:rPr>
          <w:lang w:eastAsia="en-US"/>
        </w:rPr>
        <w:t xml:space="preserve">) </w:t>
      </w:r>
      <w:r w:rsidR="00D25B2C" w:rsidRPr="007F11CB">
        <w:rPr>
          <w:lang w:eastAsia="en-US"/>
        </w:rPr>
        <w:t>от их дополнительности у больной с резекцией верхней и средней височной извилины правого полушария в связи с опухолью</w:t>
      </w:r>
      <w:r>
        <w:rPr>
          <w:lang w:eastAsia="en-US"/>
        </w:rPr>
        <w:t xml:space="preserve"> (</w:t>
      </w:r>
      <w:r w:rsidR="00D25B2C" w:rsidRPr="007F11CB">
        <w:rPr>
          <w:lang w:eastAsia="en-US"/>
        </w:rPr>
        <w:t>а</w:t>
      </w:r>
      <w:r w:rsidRPr="007F11CB">
        <w:rPr>
          <w:lang w:eastAsia="en-US"/>
        </w:rPr>
        <w:t xml:space="preserve">); </w:t>
      </w:r>
      <w:r w:rsidR="00D25B2C" w:rsidRPr="007F11CB">
        <w:rPr>
          <w:lang w:eastAsia="en-US"/>
        </w:rPr>
        <w:t>б</w:t>
      </w:r>
      <w:r w:rsidRPr="007F11CB">
        <w:rPr>
          <w:lang w:eastAsia="en-US"/>
        </w:rPr>
        <w:t xml:space="preserve"> - </w:t>
      </w:r>
      <w:r w:rsidR="00D25B2C" w:rsidRPr="007F11CB">
        <w:rPr>
          <w:lang w:eastAsia="en-US"/>
        </w:rPr>
        <w:t>аудиограмма больной</w:t>
      </w:r>
      <w:r w:rsidRPr="007F11CB">
        <w:rPr>
          <w:lang w:eastAsia="en-US"/>
        </w:rPr>
        <w:t>.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На схеме мозга заштрихованный участок означает место резекции</w:t>
      </w:r>
      <w:r w:rsidR="007F11CB"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1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результаты измерения на правом ухе, ипсилатеральном очагу поражения</w:t>
      </w:r>
      <w:r w:rsidR="007F11CB" w:rsidRPr="007F11CB">
        <w:rPr>
          <w:lang w:eastAsia="en-US"/>
        </w:rPr>
        <w:t>;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2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то же на правом ухе, контралатеральном очагу поражения</w:t>
      </w:r>
      <w:r w:rsidR="007F11CB" w:rsidRPr="007F11CB">
        <w:rPr>
          <w:lang w:eastAsia="en-US"/>
        </w:rPr>
        <w:t>.</w:t>
      </w:r>
    </w:p>
    <w:p w:rsidR="007F11CB" w:rsidRDefault="00D25B2C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По оси абсцисс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длительность сигнала в мс</w:t>
      </w:r>
      <w:r w:rsidR="007F11CB" w:rsidRPr="007F11CB">
        <w:rPr>
          <w:lang w:eastAsia="en-US"/>
        </w:rPr>
        <w:t xml:space="preserve">; </w:t>
      </w:r>
      <w:r w:rsidRPr="007F11CB">
        <w:rPr>
          <w:lang w:eastAsia="en-US"/>
        </w:rPr>
        <w:t>по оси ординат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величина порогов в дБ от условного уровня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За нулевой уровень отсчета дБ принят порог для сигналов длительностью 1200 мс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по А</w:t>
      </w:r>
      <w:r w:rsidR="007F11CB">
        <w:rPr>
          <w:lang w:eastAsia="en-US"/>
        </w:rPr>
        <w:t xml:space="preserve">.В. </w:t>
      </w:r>
      <w:r w:rsidRPr="007F11CB">
        <w:rPr>
          <w:lang w:eastAsia="en-US"/>
        </w:rPr>
        <w:t>Барру, Т</w:t>
      </w:r>
      <w:r w:rsidR="007F11CB">
        <w:rPr>
          <w:lang w:eastAsia="en-US"/>
        </w:rPr>
        <w:t xml:space="preserve">.А. </w:t>
      </w:r>
      <w:r w:rsidRPr="007F11CB">
        <w:rPr>
          <w:lang w:eastAsia="en-US"/>
        </w:rPr>
        <w:t>Карасевой, 1973</w:t>
      </w:r>
      <w:r w:rsidR="007F11CB" w:rsidRPr="007F11CB">
        <w:rPr>
          <w:lang w:eastAsia="en-US"/>
        </w:rPr>
        <w:t>)</w:t>
      </w:r>
    </w:p>
    <w:p w:rsidR="00882109" w:rsidRPr="007F11CB" w:rsidRDefault="00D25B2C" w:rsidP="00FB5AD5">
      <w:pPr>
        <w:pStyle w:val="2"/>
        <w:keepNext w:val="0"/>
        <w:widowControl w:val="0"/>
      </w:pPr>
      <w:r w:rsidRPr="007F11CB">
        <w:br w:type="page"/>
      </w:r>
      <w:bookmarkStart w:id="18" w:name="_Toc122884358"/>
      <w:bookmarkStart w:id="19" w:name="_Toc274915675"/>
      <w:bookmarkEnd w:id="18"/>
      <w:r w:rsidR="00882109" w:rsidRPr="007F11CB">
        <w:t>Заключение</w:t>
      </w:r>
      <w:bookmarkEnd w:id="19"/>
    </w:p>
    <w:p w:rsidR="007F11CB" w:rsidRDefault="007F11CB" w:rsidP="00FB5AD5">
      <w:pPr>
        <w:widowControl w:val="0"/>
        <w:ind w:firstLine="709"/>
        <w:rPr>
          <w:lang w:eastAsia="en-US"/>
        </w:rPr>
      </w:pP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Решение междисциплинарной проблемы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мозг и психика</w:t>
      </w:r>
      <w:r w:rsidR="007F11CB">
        <w:rPr>
          <w:lang w:eastAsia="en-US"/>
        </w:rPr>
        <w:t xml:space="preserve">" </w:t>
      </w:r>
      <w:r w:rsidRPr="007F11CB">
        <w:rPr>
          <w:lang w:eastAsia="en-US"/>
        </w:rPr>
        <w:t>зави</w:t>
      </w:r>
      <w:r w:rsidR="000B2C81" w:rsidRPr="007F11CB">
        <w:rPr>
          <w:lang w:eastAsia="en-US"/>
        </w:rPr>
        <w:t xml:space="preserve">сит от успехов многих нейронаук </w:t>
      </w:r>
      <w:r w:rsidRPr="007F11CB">
        <w:rPr>
          <w:lang w:eastAsia="en-US"/>
        </w:rPr>
        <w:t>и в значительной степени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от успехов нейропсихологии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На современном этапе изучения данной проблемы есть все основания считать, что нейропсихологические представления о соотношении мозга и психики, предложенные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Лурия, являются наиболее адекватными современному уровню знаний и наиболее продуктивными по сравнению с другими нейропсихологическими концепциями</w:t>
      </w:r>
      <w:r w:rsidR="007F11CB" w:rsidRPr="007F11CB">
        <w:rPr>
          <w:lang w:eastAsia="en-US"/>
        </w:rPr>
        <w:t>.</w:t>
      </w: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Подводя итоги сказанному выше следует определить наиболее существенные отличия нейропсихологии, созданной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и его учениками, от других нейропсихологических школ, прежде всего от западных</w:t>
      </w:r>
      <w:r w:rsidR="007F11CB" w:rsidRPr="007F11CB">
        <w:rPr>
          <w:lang w:eastAsia="en-US"/>
        </w:rPr>
        <w:t>.</w:t>
      </w: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и его ученики создали нейропсихологию нового типа, которая не имеет аналогов за рубежом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Новизна и оригинальность луриевской нейропсихологии, отличающие ее от других нейропсихологических школ, состоят в следующем</w:t>
      </w:r>
      <w:r w:rsidR="007F11CB" w:rsidRPr="007F11CB">
        <w:rPr>
          <w:lang w:eastAsia="en-US"/>
        </w:rPr>
        <w:t>.</w:t>
      </w: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1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Прежде всего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это непосредственная связь луриевской нейропсихологии с общепсихологическими идеями Л</w:t>
      </w:r>
      <w:r w:rsidR="007F11CB">
        <w:rPr>
          <w:lang w:eastAsia="en-US"/>
        </w:rPr>
        <w:t xml:space="preserve">.С. </w:t>
      </w:r>
      <w:r w:rsidRPr="007F11CB">
        <w:rPr>
          <w:lang w:eastAsia="en-US"/>
        </w:rPr>
        <w:t>Выготского и его школы</w:t>
      </w:r>
      <w:r w:rsidR="007F11CB" w:rsidRPr="007F11CB">
        <w:rPr>
          <w:lang w:eastAsia="en-US"/>
        </w:rPr>
        <w:t xml:space="preserve">. </w:t>
      </w:r>
      <w:r w:rsidRPr="007F11CB">
        <w:rPr>
          <w:lang w:eastAsia="en-US"/>
        </w:rPr>
        <w:t>Это идеи о культурно-историческом генезе, опосредованности, системности и иерархическом строении всех психических процессов, и прежде всего высших психических функций, или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психологических систем</w:t>
      </w:r>
      <w:r w:rsidR="007F11CB">
        <w:rPr>
          <w:lang w:eastAsia="en-US"/>
        </w:rPr>
        <w:t>" (</w:t>
      </w:r>
      <w:r w:rsidRPr="007F11CB">
        <w:rPr>
          <w:lang w:eastAsia="en-US"/>
        </w:rPr>
        <w:t>где инвариантна лишь задача, а способы ее достижения вариативны</w:t>
      </w:r>
      <w:r w:rsidR="007F11CB" w:rsidRPr="007F11CB">
        <w:rPr>
          <w:lang w:eastAsia="en-US"/>
        </w:rPr>
        <w:t xml:space="preserve">). </w:t>
      </w:r>
      <w:r w:rsidRPr="007F11CB">
        <w:rPr>
          <w:lang w:eastAsia="en-US"/>
        </w:rPr>
        <w:t>Единицей анализа психики и ее нарушений, согласно взглядам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и его учеников, являются именно высшие психические функции</w:t>
      </w:r>
      <w:r w:rsidR="007F11CB" w:rsidRPr="007F11CB">
        <w:rPr>
          <w:lang w:eastAsia="en-US"/>
        </w:rPr>
        <w:t xml:space="preserve"> - </w:t>
      </w:r>
      <w:r w:rsidRPr="007F11CB">
        <w:rPr>
          <w:lang w:eastAsia="en-US"/>
        </w:rPr>
        <w:t>сложные виды психической деятельности, системные по своему строению, прижизненно сформированные, опосредованные знаками-символами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прежде всего речью</w:t>
      </w:r>
      <w:r w:rsidR="007F11CB" w:rsidRPr="007F11CB">
        <w:rPr>
          <w:lang w:eastAsia="en-US"/>
        </w:rPr>
        <w:t xml:space="preserve">) </w:t>
      </w:r>
      <w:r w:rsidRPr="007F11CB">
        <w:rPr>
          <w:lang w:eastAsia="en-US"/>
        </w:rPr>
        <w:t>и произвольно регулируемые</w:t>
      </w:r>
      <w:r w:rsidR="007F11CB" w:rsidRPr="007F11CB">
        <w:rPr>
          <w:lang w:eastAsia="en-US"/>
        </w:rPr>
        <w:t>.</w:t>
      </w:r>
    </w:p>
    <w:p w:rsidR="007F11CB" w:rsidRDefault="007F11CB" w:rsidP="00FB5AD5">
      <w:pPr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5C42D3" w:rsidRPr="007F11CB">
        <w:rPr>
          <w:lang w:eastAsia="en-US"/>
        </w:rPr>
        <w:t>Лурия-Небраска</w:t>
      </w:r>
      <w:r>
        <w:rPr>
          <w:lang w:eastAsia="en-US"/>
        </w:rPr>
        <w:t>" (</w:t>
      </w:r>
      <w:r w:rsidR="005C42D3" w:rsidRPr="007F11CB">
        <w:rPr>
          <w:lang w:eastAsia="en-US"/>
        </w:rPr>
        <w:t>LNNB</w:t>
      </w:r>
      <w:r w:rsidRPr="007F11CB">
        <w:rPr>
          <w:lang w:eastAsia="en-US"/>
        </w:rPr>
        <w:t>),</w:t>
      </w:r>
      <w:r>
        <w:rPr>
          <w:lang w:eastAsia="en-US"/>
        </w:rPr>
        <w:t xml:space="preserve"> "</w:t>
      </w:r>
      <w:r w:rsidR="005C42D3" w:rsidRPr="007F11CB">
        <w:rPr>
          <w:lang w:eastAsia="en-US"/>
        </w:rPr>
        <w:t>Нейропсихологическая оценка детей</w:t>
      </w:r>
      <w:r>
        <w:rPr>
          <w:lang w:eastAsia="en-US"/>
        </w:rPr>
        <w:t>" (</w:t>
      </w:r>
      <w:r w:rsidR="005C42D3" w:rsidRPr="007F11CB">
        <w:rPr>
          <w:lang w:eastAsia="en-US"/>
        </w:rPr>
        <w:t>NPSY</w:t>
      </w:r>
      <w:r w:rsidRPr="007F11CB">
        <w:rPr>
          <w:lang w:eastAsia="en-US"/>
        </w:rPr>
        <w:t xml:space="preserve">) </w:t>
      </w:r>
      <w:r w:rsidR="005C42D3" w:rsidRPr="007F11CB">
        <w:rPr>
          <w:lang w:eastAsia="en-US"/>
        </w:rPr>
        <w:t>и другие,</w:t>
      </w:r>
      <w:r w:rsidRPr="007F11CB">
        <w:rPr>
          <w:lang w:eastAsia="en-US"/>
        </w:rPr>
        <w:t xml:space="preserve"> - </w:t>
      </w:r>
      <w:r w:rsidR="005C42D3" w:rsidRPr="007F11CB">
        <w:rPr>
          <w:lang w:eastAsia="en-US"/>
        </w:rPr>
        <w:t>в которых делаются попытки совместить луриевский</w:t>
      </w:r>
      <w:r>
        <w:rPr>
          <w:lang w:eastAsia="en-US"/>
        </w:rPr>
        <w:t xml:space="preserve"> (</w:t>
      </w:r>
      <w:r w:rsidR="005C42D3" w:rsidRPr="007F11CB">
        <w:rPr>
          <w:lang w:eastAsia="en-US"/>
        </w:rPr>
        <w:t>качественный</w:t>
      </w:r>
      <w:r w:rsidRPr="007F11CB">
        <w:rPr>
          <w:lang w:eastAsia="en-US"/>
        </w:rPr>
        <w:t xml:space="preserve">) </w:t>
      </w:r>
      <w:r w:rsidR="005C42D3" w:rsidRPr="007F11CB">
        <w:rPr>
          <w:lang w:eastAsia="en-US"/>
        </w:rPr>
        <w:t>и психометрический</w:t>
      </w:r>
      <w:r>
        <w:rPr>
          <w:lang w:eastAsia="en-US"/>
        </w:rPr>
        <w:t xml:space="preserve"> (</w:t>
      </w:r>
      <w:r w:rsidR="005C42D3" w:rsidRPr="007F11CB">
        <w:rPr>
          <w:lang w:eastAsia="en-US"/>
        </w:rPr>
        <w:t>количественный</w:t>
      </w:r>
      <w:r w:rsidRPr="007F11CB">
        <w:rPr>
          <w:lang w:eastAsia="en-US"/>
        </w:rPr>
        <w:t xml:space="preserve">) </w:t>
      </w:r>
      <w:r w:rsidR="005C42D3" w:rsidRPr="007F11CB">
        <w:rPr>
          <w:lang w:eastAsia="en-US"/>
        </w:rPr>
        <w:t>подходы к топической диагностике локальных поражений головного мозга</w:t>
      </w:r>
      <w:r w:rsidRPr="007F11CB">
        <w:rPr>
          <w:lang w:eastAsia="en-US"/>
        </w:rPr>
        <w:t xml:space="preserve">. </w:t>
      </w:r>
      <w:r w:rsidR="005C42D3" w:rsidRPr="007F11CB">
        <w:rPr>
          <w:lang w:eastAsia="en-US"/>
        </w:rPr>
        <w:t>Одной из наиболее известных на Западе является версия стандартизации</w:t>
      </w:r>
      <w:r>
        <w:rPr>
          <w:lang w:eastAsia="en-US"/>
        </w:rPr>
        <w:t xml:space="preserve"> "</w:t>
      </w:r>
      <w:r w:rsidR="005C42D3" w:rsidRPr="007F11CB">
        <w:rPr>
          <w:lang w:eastAsia="en-US"/>
        </w:rPr>
        <w:t>луриевского нейропсихологического обследования</w:t>
      </w:r>
      <w:r>
        <w:rPr>
          <w:lang w:eastAsia="en-US"/>
        </w:rPr>
        <w:t xml:space="preserve">", </w:t>
      </w:r>
      <w:r w:rsidR="005C42D3" w:rsidRPr="007F11CB">
        <w:rPr>
          <w:lang w:eastAsia="en-US"/>
        </w:rPr>
        <w:t>предложенная А</w:t>
      </w:r>
      <w:r w:rsidRPr="007F11CB">
        <w:rPr>
          <w:lang w:eastAsia="en-US"/>
        </w:rPr>
        <w:t xml:space="preserve">. </w:t>
      </w:r>
      <w:r w:rsidR="005C42D3" w:rsidRPr="007F11CB">
        <w:rPr>
          <w:lang w:eastAsia="en-US"/>
        </w:rPr>
        <w:t>Кристенсен</w:t>
      </w:r>
      <w:r w:rsidRPr="007F11CB">
        <w:rPr>
          <w:lang w:eastAsia="en-US"/>
        </w:rPr>
        <w:t>.</w:t>
      </w: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Однако следует отметить, что многим практическим психологам за рубежом более известны</w:t>
      </w:r>
      <w:r w:rsidR="007F11CB">
        <w:rPr>
          <w:lang w:eastAsia="en-US"/>
        </w:rPr>
        <w:t xml:space="preserve"> "</w:t>
      </w:r>
      <w:r w:rsidRPr="007F11CB">
        <w:rPr>
          <w:lang w:eastAsia="en-US"/>
        </w:rPr>
        <w:t>луриевские методы нейропсихологической диагностики</w:t>
      </w:r>
      <w:r w:rsidR="007F11CB">
        <w:rPr>
          <w:lang w:eastAsia="en-US"/>
        </w:rPr>
        <w:t xml:space="preserve">", </w:t>
      </w:r>
      <w:r w:rsidRPr="007F11CB">
        <w:rPr>
          <w:lang w:eastAsia="en-US"/>
        </w:rPr>
        <w:t>чем его теоретические работы</w:t>
      </w:r>
      <w:r w:rsidR="007F11CB" w:rsidRPr="007F11CB">
        <w:rPr>
          <w:lang w:eastAsia="en-US"/>
        </w:rPr>
        <w:t>.</w:t>
      </w:r>
    </w:p>
    <w:p w:rsidR="007F11CB" w:rsidRDefault="005C42D3" w:rsidP="00FB5AD5">
      <w:pPr>
        <w:widowControl w:val="0"/>
        <w:ind w:firstLine="709"/>
        <w:rPr>
          <w:lang w:eastAsia="en-US"/>
        </w:rPr>
      </w:pPr>
      <w:r w:rsidRPr="007F11CB">
        <w:rPr>
          <w:lang w:eastAsia="en-US"/>
        </w:rPr>
        <w:t>В целом, научное наследие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оказало существенное влияние не только на теоретические основы и методический арсенал современной западной нейропсихологии, но и на разработку ряда конкретных направлений, таких как афазиология, нейролингвистика, нейропсихология памяти, изучение проблемы вербальной регуляции поведения</w:t>
      </w:r>
      <w:r w:rsidR="007F11CB">
        <w:rPr>
          <w:lang w:eastAsia="en-US"/>
        </w:rPr>
        <w:t xml:space="preserve"> (</w:t>
      </w:r>
      <w:r w:rsidRPr="007F11CB">
        <w:rPr>
          <w:lang w:eastAsia="en-US"/>
        </w:rPr>
        <w:t>проблемы функций лобных долей</w:t>
      </w:r>
      <w:r w:rsidR="007F11CB" w:rsidRPr="007F11CB">
        <w:rPr>
          <w:lang w:eastAsia="en-US"/>
        </w:rPr>
        <w:t>),</w:t>
      </w:r>
      <w:r w:rsidRPr="007F11CB">
        <w:rPr>
          <w:lang w:eastAsia="en-US"/>
        </w:rPr>
        <w:t xml:space="preserve"> на реабилитационное направление и ряд других, что позволяет говорить о мировом значении достижений А</w:t>
      </w:r>
      <w:r w:rsidR="007F11CB">
        <w:rPr>
          <w:lang w:eastAsia="en-US"/>
        </w:rPr>
        <w:t xml:space="preserve">.Р. </w:t>
      </w:r>
      <w:r w:rsidRPr="007F11CB">
        <w:rPr>
          <w:lang w:eastAsia="en-US"/>
        </w:rPr>
        <w:t>Лурия и его школы</w:t>
      </w:r>
      <w:r w:rsidR="007F11CB" w:rsidRPr="007F11CB">
        <w:rPr>
          <w:lang w:eastAsia="en-US"/>
        </w:rPr>
        <w:t>.</w:t>
      </w:r>
    </w:p>
    <w:p w:rsidR="007F11CB" w:rsidRDefault="007F11CB" w:rsidP="00FB5AD5">
      <w:pPr>
        <w:pStyle w:val="2"/>
        <w:keepNext w:val="0"/>
        <w:widowControl w:val="0"/>
      </w:pPr>
      <w:r>
        <w:br w:type="page"/>
      </w:r>
      <w:bookmarkStart w:id="20" w:name="_Toc274915676"/>
      <w:r w:rsidR="00EC54AE" w:rsidRPr="007F11CB">
        <w:t>Список литературы</w:t>
      </w:r>
      <w:bookmarkEnd w:id="20"/>
    </w:p>
    <w:p w:rsidR="007F11CB" w:rsidRPr="007F11CB" w:rsidRDefault="007F11CB" w:rsidP="00FB5AD5">
      <w:pPr>
        <w:widowControl w:val="0"/>
        <w:ind w:firstLine="709"/>
        <w:rPr>
          <w:lang w:eastAsia="en-US"/>
        </w:rPr>
      </w:pPr>
    </w:p>
    <w:p w:rsidR="00EC54AE" w:rsidRPr="007F11CB" w:rsidRDefault="00EC54AE" w:rsidP="00FB5AD5">
      <w:pPr>
        <w:pStyle w:val="af6"/>
        <w:widowControl w:val="0"/>
      </w:pPr>
      <w:r w:rsidRPr="007F11CB">
        <w:t>1</w:t>
      </w:r>
      <w:r w:rsidR="007F11CB" w:rsidRPr="007F11CB">
        <w:t xml:space="preserve">. </w:t>
      </w:r>
      <w:r w:rsidRPr="007F11CB">
        <w:t>Бабаджанова Н</w:t>
      </w:r>
      <w:r w:rsidR="007F11CB">
        <w:t xml:space="preserve">.Р. </w:t>
      </w:r>
      <w:r w:rsidRPr="007F11CB">
        <w:t>Нарушение тактильных функций у больных с поражением теменных долей мозга М</w:t>
      </w:r>
      <w:r w:rsidR="007F11CB" w:rsidRPr="007F11CB">
        <w:t>., 19</w:t>
      </w:r>
      <w:r w:rsidRPr="007F11CB">
        <w:t>84</w:t>
      </w:r>
    </w:p>
    <w:p w:rsidR="00EC54AE" w:rsidRPr="007F11CB" w:rsidRDefault="00EC54AE" w:rsidP="00FB5AD5">
      <w:pPr>
        <w:pStyle w:val="af6"/>
        <w:widowControl w:val="0"/>
      </w:pPr>
      <w:r w:rsidRPr="007F11CB">
        <w:t>2</w:t>
      </w:r>
      <w:r w:rsidR="007F11CB" w:rsidRPr="007F11CB">
        <w:t xml:space="preserve">. </w:t>
      </w:r>
      <w:r w:rsidRPr="007F11CB">
        <w:t>Гершуни Г</w:t>
      </w:r>
      <w:r w:rsidR="007F11CB">
        <w:t xml:space="preserve">.В. </w:t>
      </w:r>
      <w:r w:rsidRPr="007F11CB">
        <w:t>О механизмах слуха</w:t>
      </w:r>
      <w:r w:rsidR="007F11CB">
        <w:t xml:space="preserve"> // </w:t>
      </w:r>
      <w:r w:rsidRPr="007F11CB">
        <w:t>Механизмы слуха М</w:t>
      </w:r>
      <w:r w:rsidR="007F11CB">
        <w:t>., М</w:t>
      </w:r>
      <w:r w:rsidRPr="007F11CB">
        <w:t>ГУ</w:t>
      </w:r>
      <w:r w:rsidR="007F11CB">
        <w:t>, 19</w:t>
      </w:r>
      <w:r w:rsidRPr="007F11CB">
        <w:t>67</w:t>
      </w:r>
    </w:p>
    <w:p w:rsidR="000D6FFE" w:rsidRPr="007F11CB" w:rsidRDefault="00EC54AE" w:rsidP="00FB5AD5">
      <w:pPr>
        <w:pStyle w:val="af6"/>
        <w:widowControl w:val="0"/>
      </w:pPr>
      <w:r w:rsidRPr="007F11CB">
        <w:t>3</w:t>
      </w:r>
      <w:r w:rsidR="007F11CB" w:rsidRPr="007F11CB">
        <w:t xml:space="preserve">. </w:t>
      </w:r>
      <w:r w:rsidRPr="007F11CB">
        <w:t>Доброхотова Т</w:t>
      </w:r>
      <w:r w:rsidR="007F11CB">
        <w:t xml:space="preserve">.А., </w:t>
      </w:r>
      <w:r w:rsidRPr="007F11CB">
        <w:t>Брагина Н</w:t>
      </w:r>
      <w:r w:rsidR="007F11CB">
        <w:t xml:space="preserve">.П., </w:t>
      </w:r>
      <w:r w:rsidRPr="007F11CB">
        <w:t>Зайцев О</w:t>
      </w:r>
      <w:r w:rsidR="007F11CB">
        <w:t xml:space="preserve">.С. </w:t>
      </w:r>
      <w:r w:rsidRPr="007F11CB">
        <w:t>и др</w:t>
      </w:r>
      <w:r w:rsidR="007F11CB" w:rsidRPr="007F11CB">
        <w:t xml:space="preserve">. </w:t>
      </w:r>
      <w:r w:rsidRPr="007F11CB">
        <w:t>Односторонняя пространственная агнозия</w:t>
      </w:r>
      <w:r w:rsidR="007F11CB" w:rsidRPr="007F11CB">
        <w:t>. -</w:t>
      </w:r>
      <w:r w:rsidR="007F11CB">
        <w:t xml:space="preserve"> </w:t>
      </w:r>
      <w:r w:rsidR="000D6FFE" w:rsidRPr="007F11CB">
        <w:t>М</w:t>
      </w:r>
      <w:r w:rsidR="007F11CB">
        <w:t>.:</w:t>
      </w:r>
      <w:r w:rsidR="007F11CB" w:rsidRPr="007F11CB">
        <w:t xml:space="preserve"> </w:t>
      </w:r>
      <w:r w:rsidR="000D6FFE" w:rsidRPr="007F11CB">
        <w:t>Книга 1996 а</w:t>
      </w:r>
    </w:p>
    <w:p w:rsidR="000D6FFE" w:rsidRPr="007F11CB" w:rsidRDefault="000D6FFE" w:rsidP="00FB5AD5">
      <w:pPr>
        <w:pStyle w:val="af6"/>
        <w:widowControl w:val="0"/>
      </w:pPr>
      <w:r w:rsidRPr="007F11CB">
        <w:t>4</w:t>
      </w:r>
      <w:r w:rsidR="007F11CB" w:rsidRPr="007F11CB">
        <w:t xml:space="preserve">. </w:t>
      </w:r>
      <w:r w:rsidRPr="007F11CB">
        <w:t>Меерсон Я</w:t>
      </w:r>
      <w:r w:rsidR="007F11CB">
        <w:t xml:space="preserve">.А. </w:t>
      </w:r>
      <w:r w:rsidRPr="007F11CB">
        <w:t>Зрительные агнозии</w:t>
      </w:r>
      <w:r w:rsidR="007F11CB" w:rsidRPr="007F11CB">
        <w:t xml:space="preserve">. - </w:t>
      </w:r>
      <w:r w:rsidRPr="007F11CB">
        <w:t>Л</w:t>
      </w:r>
      <w:r w:rsidR="007F11CB">
        <w:t>.:</w:t>
      </w:r>
      <w:r w:rsidR="007F11CB" w:rsidRPr="007F11CB">
        <w:t xml:space="preserve"> </w:t>
      </w:r>
      <w:r w:rsidRPr="007F11CB">
        <w:t>Наука, 1986</w:t>
      </w:r>
    </w:p>
    <w:p w:rsidR="00D25B2C" w:rsidRPr="007F11CB" w:rsidRDefault="000D6FFE" w:rsidP="00FB5AD5">
      <w:pPr>
        <w:pStyle w:val="af6"/>
        <w:widowControl w:val="0"/>
      </w:pPr>
      <w:r w:rsidRPr="007F11CB">
        <w:t>5</w:t>
      </w:r>
      <w:r w:rsidR="007F11CB" w:rsidRPr="007F11CB">
        <w:t xml:space="preserve">. </w:t>
      </w:r>
      <w:r w:rsidRPr="007F11CB">
        <w:t>Хомская Е</w:t>
      </w:r>
      <w:r w:rsidR="007F11CB">
        <w:t xml:space="preserve">.Д. </w:t>
      </w:r>
      <w:r w:rsidRPr="007F11CB">
        <w:t>Нейропсихология, Питер 2005</w:t>
      </w:r>
      <w:bookmarkStart w:id="21" w:name="_GoBack"/>
      <w:bookmarkEnd w:id="21"/>
    </w:p>
    <w:sectPr w:rsidR="00D25B2C" w:rsidRPr="007F11CB" w:rsidSect="007F11CB">
      <w:headerReference w:type="default" r:id="rId18"/>
      <w:footerReference w:type="defaul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7D6" w:rsidRDefault="00B807D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B807D6" w:rsidRDefault="00B807D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30" w:rsidRDefault="00EB2830" w:rsidP="00EB283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7D6" w:rsidRDefault="00B807D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B807D6" w:rsidRDefault="00B807D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1CB" w:rsidRDefault="002515C4" w:rsidP="007F11CB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882109" w:rsidRDefault="00882109" w:rsidP="007F11CB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C67"/>
    <w:rsid w:val="00030AF2"/>
    <w:rsid w:val="000730BE"/>
    <w:rsid w:val="000864AE"/>
    <w:rsid w:val="000B022C"/>
    <w:rsid w:val="000B2C81"/>
    <w:rsid w:val="000D6FFE"/>
    <w:rsid w:val="0012761C"/>
    <w:rsid w:val="00135BBF"/>
    <w:rsid w:val="00157DA1"/>
    <w:rsid w:val="001626BA"/>
    <w:rsid w:val="00222FDC"/>
    <w:rsid w:val="002515C4"/>
    <w:rsid w:val="00287189"/>
    <w:rsid w:val="00380592"/>
    <w:rsid w:val="003A7084"/>
    <w:rsid w:val="00410919"/>
    <w:rsid w:val="004B0E57"/>
    <w:rsid w:val="004B6343"/>
    <w:rsid w:val="004E1D94"/>
    <w:rsid w:val="0055261C"/>
    <w:rsid w:val="005A35E7"/>
    <w:rsid w:val="005C42D3"/>
    <w:rsid w:val="005C5C98"/>
    <w:rsid w:val="00652BCE"/>
    <w:rsid w:val="00675319"/>
    <w:rsid w:val="006B6080"/>
    <w:rsid w:val="006D3C71"/>
    <w:rsid w:val="0074370E"/>
    <w:rsid w:val="007910B8"/>
    <w:rsid w:val="007F11CB"/>
    <w:rsid w:val="008461D3"/>
    <w:rsid w:val="00876984"/>
    <w:rsid w:val="00882109"/>
    <w:rsid w:val="0088702A"/>
    <w:rsid w:val="00892EB5"/>
    <w:rsid w:val="00912DF9"/>
    <w:rsid w:val="00A73402"/>
    <w:rsid w:val="00A9523B"/>
    <w:rsid w:val="00AB2B64"/>
    <w:rsid w:val="00AF0A55"/>
    <w:rsid w:val="00B27678"/>
    <w:rsid w:val="00B302D6"/>
    <w:rsid w:val="00B807D6"/>
    <w:rsid w:val="00BE0E9D"/>
    <w:rsid w:val="00CE5559"/>
    <w:rsid w:val="00CE7431"/>
    <w:rsid w:val="00D16DB9"/>
    <w:rsid w:val="00D25B2C"/>
    <w:rsid w:val="00D776BF"/>
    <w:rsid w:val="00EB2830"/>
    <w:rsid w:val="00EC54AE"/>
    <w:rsid w:val="00EE539E"/>
    <w:rsid w:val="00F1583E"/>
    <w:rsid w:val="00F50C16"/>
    <w:rsid w:val="00F70C67"/>
    <w:rsid w:val="00FB1E04"/>
    <w:rsid w:val="00FB5AD5"/>
    <w:rsid w:val="00FC6297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83C47AF-1E02-4030-9E44-E373D7B6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11C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F11C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F11C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F11C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F11C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F11C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F11C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F11C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F11C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C42D3"/>
    <w:rPr>
      <w:rFonts w:eastAsia="Times New Roman" w:cs="Times New Roman"/>
      <w:b/>
      <w:bCs/>
      <w:caps/>
      <w:noProof/>
      <w:kern w:val="16"/>
      <w:lang w:val="ru-RU" w:eastAsia="en-US"/>
    </w:rPr>
  </w:style>
  <w:style w:type="character" w:customStyle="1" w:styleId="20">
    <w:name w:val="Заголовок 2 Знак"/>
    <w:link w:val="2"/>
    <w:uiPriority w:val="99"/>
    <w:semiHidden/>
    <w:locked/>
    <w:rsid w:val="00FF4914"/>
    <w:rPr>
      <w:rFonts w:eastAsia="Times New Roman" w:cs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link w:val="3"/>
    <w:uiPriority w:val="99"/>
    <w:locked/>
    <w:rsid w:val="00FF4914"/>
    <w:rPr>
      <w:rFonts w:eastAsia="Times New Roman" w:cs="Times New Roman"/>
      <w:b/>
      <w:bCs/>
      <w:noProof/>
      <w:sz w:val="28"/>
      <w:szCs w:val="28"/>
      <w:lang w:val="ru-RU" w:eastAsia="en-US"/>
    </w:rPr>
  </w:style>
  <w:style w:type="character" w:customStyle="1" w:styleId="40">
    <w:name w:val="Заголовок 4 Знак"/>
    <w:link w:val="4"/>
    <w:uiPriority w:val="99"/>
    <w:semiHidden/>
    <w:locked/>
    <w:rsid w:val="00FF4914"/>
    <w:rPr>
      <w:rFonts w:eastAsia="Times New Roman" w:cs="Times New Roman"/>
      <w:i/>
      <w:iCs/>
      <w:noProof/>
      <w:sz w:val="28"/>
      <w:szCs w:val="28"/>
      <w:lang w:val="ru-RU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380592"/>
    <w:rPr>
      <w:rFonts w:eastAsia="Times New Roman" w:cs="Times New Roman"/>
      <w:sz w:val="24"/>
      <w:szCs w:val="24"/>
      <w:lang w:val="ru-RU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F11C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7">
    <w:name w:val="Body Text"/>
    <w:basedOn w:val="a2"/>
    <w:link w:val="a9"/>
    <w:uiPriority w:val="99"/>
    <w:rsid w:val="007F11CB"/>
    <w:pPr>
      <w:ind w:firstLine="709"/>
    </w:pPr>
    <w:rPr>
      <w:lang w:eastAsia="en-US"/>
    </w:rPr>
  </w:style>
  <w:style w:type="paragraph" w:customStyle="1" w:styleId="page">
    <w:name w:val="page"/>
    <w:basedOn w:val="a2"/>
    <w:uiPriority w:val="99"/>
    <w:rsid w:val="00380592"/>
    <w:pPr>
      <w:autoSpaceDE w:val="0"/>
      <w:autoSpaceDN w:val="0"/>
      <w:ind w:firstLine="709"/>
    </w:pPr>
    <w:rPr>
      <w:b/>
      <w:bCs/>
      <w:color w:val="666699"/>
      <w:sz w:val="19"/>
      <w:szCs w:val="19"/>
      <w:lang w:eastAsia="en-US"/>
    </w:rPr>
  </w:style>
  <w:style w:type="paragraph" w:styleId="aa">
    <w:name w:val="Plain Text"/>
    <w:basedOn w:val="a2"/>
    <w:link w:val="ab"/>
    <w:uiPriority w:val="99"/>
    <w:rsid w:val="007F11C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link w:val="aa"/>
    <w:uiPriority w:val="99"/>
    <w:locked/>
    <w:rsid w:val="007F11CB"/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ій колонтитул Знак"/>
    <w:link w:val="ad"/>
    <w:uiPriority w:val="99"/>
    <w:semiHidden/>
    <w:locked/>
    <w:rsid w:val="007F11CB"/>
    <w:rPr>
      <w:rFonts w:eastAsia="Times New Roman" w:cs="Times New Roman"/>
      <w:sz w:val="28"/>
      <w:szCs w:val="28"/>
      <w:lang w:val="ru-RU" w:eastAsia="en-US"/>
    </w:rPr>
  </w:style>
  <w:style w:type="paragraph" w:styleId="ad">
    <w:name w:val="footer"/>
    <w:basedOn w:val="a2"/>
    <w:link w:val="ac"/>
    <w:uiPriority w:val="99"/>
    <w:semiHidden/>
    <w:rsid w:val="007F11C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customStyle="1" w:styleId="21">
    <w:name w:val="Знак Знак21"/>
    <w:uiPriority w:val="99"/>
    <w:semiHidden/>
    <w:locked/>
    <w:rsid w:val="007F11CB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7F11CB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7F11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Верхній колонтитул Знак"/>
    <w:link w:val="a6"/>
    <w:uiPriority w:val="99"/>
    <w:locked/>
    <w:rsid w:val="00882109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customStyle="1" w:styleId="a9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7F11CB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7F11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7F11C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2"/>
    <w:uiPriority w:val="99"/>
    <w:rsid w:val="007F11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F11C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endnote reference"/>
    <w:uiPriority w:val="99"/>
    <w:semiHidden/>
    <w:rsid w:val="007F11CB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7F11C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F11C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7F11CB"/>
    <w:pPr>
      <w:numPr>
        <w:numId w:val="2"/>
      </w:numPr>
      <w:tabs>
        <w:tab w:val="num" w:pos="1077"/>
      </w:tabs>
      <w:ind w:firstLine="720"/>
    </w:pPr>
  </w:style>
  <w:style w:type="paragraph" w:customStyle="1" w:styleId="af6">
    <w:name w:val="литера"/>
    <w:uiPriority w:val="99"/>
    <w:rsid w:val="007F11C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7F11C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F11C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F11CB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7F11CB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7F11C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7F11C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F11C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F11CB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7F11C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F11C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7F11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F11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F11C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11C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F11C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F11C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F11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11CB"/>
    <w:rPr>
      <w:i/>
      <w:iCs/>
    </w:rPr>
  </w:style>
  <w:style w:type="paragraph" w:customStyle="1" w:styleId="afc">
    <w:name w:val="ТАБЛИЦА"/>
    <w:next w:val="a2"/>
    <w:autoRedefine/>
    <w:uiPriority w:val="99"/>
    <w:rsid w:val="007F11C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7F11CB"/>
  </w:style>
  <w:style w:type="paragraph" w:customStyle="1" w:styleId="afd">
    <w:name w:val="Стиль ТАБЛИЦА + Междустр.интервал:  полуторный"/>
    <w:basedOn w:val="afc"/>
    <w:uiPriority w:val="99"/>
    <w:rsid w:val="007F11C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F11CB"/>
  </w:style>
  <w:style w:type="table" w:customStyle="1" w:styleId="15">
    <w:name w:val="Стиль таблицы1"/>
    <w:uiPriority w:val="99"/>
    <w:rsid w:val="007F11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7F11CB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7F11CB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F11C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виноски Знак"/>
    <w:link w:val="aff1"/>
    <w:uiPriority w:val="99"/>
    <w:locked/>
    <w:rsid w:val="007F11CB"/>
    <w:rPr>
      <w:rFonts w:eastAsia="Times New Roman" w:cs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7F11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Факультет</vt:lpstr>
    </vt:vector>
  </TitlesOfParts>
  <Company>Diapsalmata</Company>
  <LinksUpToDate>false</LinksUpToDate>
  <CharactersWithSpaces>23400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Факультет</dc:title>
  <dc:subject/>
  <dc:creator>Максим</dc:creator>
  <cp:keywords/>
  <dc:description/>
  <cp:lastModifiedBy>Irina</cp:lastModifiedBy>
  <cp:revision>2</cp:revision>
  <cp:lastPrinted>2009-10-04T10:51:00Z</cp:lastPrinted>
  <dcterms:created xsi:type="dcterms:W3CDTF">2014-09-10T15:03:00Z</dcterms:created>
  <dcterms:modified xsi:type="dcterms:W3CDTF">2014-09-10T15:03:00Z</dcterms:modified>
</cp:coreProperties>
</file>