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FB" w:rsidRDefault="002B7D2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Отечественная война 1812 года</w:t>
      </w:r>
      <w:r>
        <w:br/>
      </w:r>
      <w:r>
        <w:rPr>
          <w:b/>
          <w:bCs/>
        </w:rPr>
        <w:t>3 Заграничный поход 1813 года и после</w:t>
      </w:r>
      <w:r>
        <w:br/>
      </w:r>
      <w:r>
        <w:rPr>
          <w:b/>
          <w:bCs/>
        </w:rPr>
        <w:t>4 Награды</w:t>
      </w:r>
      <w:r>
        <w:br/>
      </w:r>
      <w:r>
        <w:rPr>
          <w:b/>
          <w:bCs/>
        </w:rPr>
        <w:t>5 Память</w:t>
      </w:r>
      <w:r>
        <w:br/>
      </w:r>
      <w:r>
        <w:br/>
      </w:r>
      <w:r>
        <w:br/>
        <w:t xml:space="preserve">Витгенштейн, Пётр Христианович </w:t>
      </w:r>
    </w:p>
    <w:p w:rsidR="00663CFB" w:rsidRDefault="002B7D2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63CFB" w:rsidRDefault="002B7D21">
      <w:pPr>
        <w:pStyle w:val="a3"/>
      </w:pPr>
      <w:r>
        <w:t>Пётр Христиа́нович Ви́тгенштейн (Людвиг Адольф Петер Зайн-Витгенштейн-Берлебург, 25 декабря 1768 (5 января 1769)(17690105) — 30 мая (11 июня) 1843) — российский генерал-фельдмаршал (с 1826), прусский князь (с 1834).</w:t>
      </w:r>
    </w:p>
    <w:p w:rsidR="00663CFB" w:rsidRDefault="002B7D21">
      <w:pPr>
        <w:pStyle w:val="a3"/>
      </w:pPr>
      <w:r>
        <w:t>В Отечественную войну 1812 — командир отдельного корпуса на петербургском направлении. В апреле—мае 1813 главнокомандующий русско-прусской армией в Германии; после ряда сражений с превосходящими силами Наполеона и последовавшего отступления понижен в должности. В начале русско-турецкой войны 1828 года — главнокомандующий русской армии.</w:t>
      </w:r>
    </w:p>
    <w:p w:rsidR="00663CFB" w:rsidRDefault="002B7D21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663CFB" w:rsidRDefault="002B7D21">
      <w:pPr>
        <w:pStyle w:val="a3"/>
      </w:pPr>
      <w:r>
        <w:t>Принадлежал к древнему германскому роду Спонхеймов. Отец его, происходя из семейства правителей графства Сайн-Виттгенштейн, вступил на русскую службу в царствование Елизаветы Петровны. Витгенштейн родился 5 января 1769 года (25 декабря 1768 по старому стилю) на Украине в Переяславле (по другим сведениям — в Нежине). Его мать была дочь графа Финкенштейна; мачеха — урожденная княжна Долгорукова, вдова графа А. А. Бестужева-Рюмина.</w:t>
      </w:r>
    </w:p>
    <w:p w:rsidR="00663CFB" w:rsidRDefault="002B7D21">
      <w:pPr>
        <w:pStyle w:val="a3"/>
      </w:pPr>
      <w:r>
        <w:t>В 1781 году в 12 лет по обычаям времени зачислен сержантом в лейб-гвардии Семёновский полк, чтобы начать требуемую выслугу лет. Действительную службу начал с 1789 года вахмистром гвардии.</w:t>
      </w:r>
    </w:p>
    <w:p w:rsidR="00663CFB" w:rsidRDefault="002B7D21">
      <w:pPr>
        <w:pStyle w:val="a3"/>
      </w:pPr>
      <w:r>
        <w:t>В 1790 году получил первый офицерский чин корнета в Конно-гвардейском полку, а уже в 1794 году стал подполковником.</w:t>
      </w:r>
    </w:p>
    <w:p w:rsidR="00663CFB" w:rsidRDefault="002B7D21">
      <w:pPr>
        <w:pStyle w:val="a3"/>
      </w:pPr>
      <w:r>
        <w:t>В том же году во время подавления восстания Костюшко Витгенштейн состоял волонтёром при корпусе Дерфельдена в Литве; участвовал в штурме Праги.</w:t>
      </w:r>
    </w:p>
    <w:p w:rsidR="00663CFB" w:rsidRDefault="002B7D21">
      <w:pPr>
        <w:pStyle w:val="a3"/>
      </w:pPr>
      <w:r>
        <w:t>По окончании этой войны в 1796 году он перешёл в корпус графа В. А. Зубова, действовавший на Кавказе, и был при взятии Дербента, с ключами которого послан в Петербург.</w:t>
      </w:r>
    </w:p>
    <w:p w:rsidR="00663CFB" w:rsidRDefault="002B7D21">
      <w:pPr>
        <w:pStyle w:val="a3"/>
      </w:pPr>
      <w:r>
        <w:t>В 1798 году стал полковником, через год — генерал-майором. При Павле I Витгенштейн вызвал «высочайший гнев» и был уволен в отставку в 1801 году, но вновь вернулся на службу в том же году при новом царе Александре I.</w:t>
      </w:r>
    </w:p>
    <w:p w:rsidR="00663CFB" w:rsidRDefault="002B7D21">
      <w:pPr>
        <w:pStyle w:val="a3"/>
      </w:pPr>
      <w:r>
        <w:t>Назначенный в том же году командиром Елисаветградского гусарского полка, Витгенштейн принимал деятельное участие в кампании 1805 года против Наполеона, 1806 году — против турок и 1807 году — снова против Наполеона.</w:t>
      </w:r>
    </w:p>
    <w:p w:rsidR="00663CFB" w:rsidRDefault="002B7D21">
      <w:pPr>
        <w:pStyle w:val="a3"/>
      </w:pPr>
      <w:r>
        <w:t>В декабре 1807 года произведён в генерал-лейтенанты.</w:t>
      </w:r>
    </w:p>
    <w:p w:rsidR="00663CFB" w:rsidRDefault="002B7D21">
      <w:pPr>
        <w:pStyle w:val="21"/>
        <w:pageBreakBefore/>
        <w:numPr>
          <w:ilvl w:val="0"/>
          <w:numId w:val="0"/>
        </w:numPr>
      </w:pPr>
      <w:r>
        <w:t>2. Отечественная война 1812 года</w:t>
      </w:r>
    </w:p>
    <w:p w:rsidR="00663CFB" w:rsidRDefault="002B7D21">
      <w:pPr>
        <w:pStyle w:val="a3"/>
      </w:pPr>
      <w:r>
        <w:t>В Отечественную войну 1812 года командовал 1-м пехотным корпусом и уже 27 июня сразился с французами под Вилькомиром. При отступлении русской армии из лагеря под Дриссою на Витгенштейна, имевшего под начальством 20 тыс. солдат, было возложено прикрытие путей к Петербургу против французских корпусов Макдональда (в Курляндии) и Удино (на берегах Двины).</w:t>
      </w:r>
    </w:p>
    <w:p w:rsidR="00663CFB" w:rsidRDefault="002B7D21">
      <w:pPr>
        <w:pStyle w:val="a3"/>
      </w:pPr>
      <w:r>
        <w:t>Остановив наступление Удино в бою под Клястицами, Витгенштейн блистательно выполнил свою задачу, причём два раза — в сражениях под Головчицами и Полоцком — был ранен. Витгенштейна провозгласили «спасителем Петербурга», Александр I наградил его за Клястицы орденом Св. Георгия 2-й степени. Появилось множество его гравированных изображений.</w:t>
      </w:r>
    </w:p>
    <w:p w:rsidR="00663CFB" w:rsidRDefault="002B7D21">
      <w:pPr>
        <w:pStyle w:val="a3"/>
      </w:pPr>
      <w:r>
        <w:t>После падения Москвы Витгенштейн усилил свой корпус ратниками петербургского ополчения до 40 тысяч и 19 октября принудил маршала Сен-Сира отступить от Полоцка, который взял приступом. За эту победу сразу же, еще до освобождения Полоцка, произведен в генералы-от-кавалерии.</w:t>
      </w:r>
    </w:p>
    <w:p w:rsidR="00663CFB" w:rsidRDefault="002B7D21">
      <w:pPr>
        <w:pStyle w:val="a3"/>
      </w:pPr>
      <w:r>
        <w:t>30 октября Витгенштейн одержал новую победу над соединёнными корпусами Сен-Сира и Виктора; затем принимал участие в преследовании остатков главной неприятельской армии и 27 февраля (11 марта) 1813 г. вступил в Берлин.</w:t>
      </w:r>
    </w:p>
    <w:p w:rsidR="00663CFB" w:rsidRDefault="002B7D21">
      <w:pPr>
        <w:pStyle w:val="21"/>
        <w:pageBreakBefore/>
        <w:numPr>
          <w:ilvl w:val="0"/>
          <w:numId w:val="0"/>
        </w:numPr>
      </w:pPr>
      <w:r>
        <w:t>3. Заграничный поход 1813 года и после</w:t>
      </w:r>
    </w:p>
    <w:p w:rsidR="00663CFB" w:rsidRDefault="002B7D21">
      <w:pPr>
        <w:pStyle w:val="a3"/>
      </w:pPr>
      <w:r>
        <w:t>По смерти Кутузова в конце апреля 1813 года Витгенштейн был назначен главнокомандующим русскими и прусскими войсками благодаря признанию его побед над маршалами Наполеона в Отечественной войне.</w:t>
      </w:r>
    </w:p>
    <w:p w:rsidR="00663CFB" w:rsidRDefault="002B7D21">
      <w:pPr>
        <w:pStyle w:val="a3"/>
      </w:pPr>
      <w:r>
        <w:t>После неудачных сражений с Наполеоном при при Лютцене и Бауцене, где Витгенштейн возглавлял русско-прусские войска, в армии возникло неверие в силы командующего. Хотя итог сражений нельзя назвать разгромным для союзников, особенно учитывая большое численное превосходство армии Наполеона, в конечном итоге союзники отступили за Эльбу. В сражении при Лютцене Витгенштейн пытался разгромить превосходящие силы Наполеона, атакуя его корпуса по одному во время их марша к Лейпцигу. Именно так ему удалось одержать победу над маршалом Удино в сражении под Клястицами год назад. Но теперь в боевые действия были вовлечены гораздо большие силы, противником Витгенштейна был сам Наполеон, а присутствие русского и прусского монархов при коалиционной армии связывало руки. Тем не менее, хотя русская армия не увенчала себя лаврами победы, при Лютцене и Бауцене французы понесли более тяжёлые потери, чем союзники.</w:t>
      </w:r>
    </w:p>
    <w:p w:rsidR="00663CFB" w:rsidRDefault="002B7D21">
      <w:pPr>
        <w:pStyle w:val="a3"/>
      </w:pPr>
      <w:r>
        <w:t>Генерал Милорадович, одного звания с Витгенштейном, но будучи старше по выслуге лет в чине генерала-от-инфантерии, обратился к Витгенштейну с просьбой отставки от звания главнокомандующего. Витгенштейн вышел к царю с просьбой увольнения, и новым командующим 25 мая 1813 года стал Барклай-де-Толли. Затем, командуя частью русских войск, Витгенштейн участвовал в боях под Дрезденом и битве под Лейпцигом. В сражении при Бар-сюр-Обе 27 февраля 1814 был тяжело ранен пулей в ногу и сдал командование русским корпусом.</w:t>
      </w:r>
    </w:p>
    <w:p w:rsidR="00663CFB" w:rsidRDefault="002B7D21">
      <w:pPr>
        <w:pStyle w:val="a3"/>
      </w:pPr>
      <w:r>
        <w:t>В 1816 году Витгенштейн отлучался от армии на восемь месяцев для лечения.</w:t>
      </w:r>
    </w:p>
    <w:p w:rsidR="00663CFB" w:rsidRDefault="002B7D21">
      <w:pPr>
        <w:pStyle w:val="a3"/>
      </w:pPr>
      <w:r>
        <w:t>В 1818 году Витгенштейн принял звание главнокомандующего 2-й армией вместо Беннигсена.</w:t>
      </w:r>
    </w:p>
    <w:p w:rsidR="00663CFB" w:rsidRDefault="002B7D21">
      <w:pPr>
        <w:pStyle w:val="a3"/>
      </w:pPr>
      <w:r>
        <w:t>В 1826 году возведен новым императором Николаем I в достоинство генерал-фельдмаршала.</w:t>
      </w:r>
    </w:p>
    <w:p w:rsidR="00663CFB" w:rsidRDefault="002B7D21">
      <w:pPr>
        <w:pStyle w:val="a3"/>
      </w:pPr>
      <w:r>
        <w:t>Когда в 1828 разгорелась очередная война с Турцией, Витгенштейну было вверено начальство над войсками в Европейской Турции. Война шла удачно для России, но в феврале 1829 Витгенштейн испросил увольнение по причине расстроенного здоровья и удалился в частную жизнь с сохранением жалованья.</w:t>
      </w:r>
    </w:p>
    <w:p w:rsidR="00663CFB" w:rsidRDefault="002B7D21">
      <w:pPr>
        <w:pStyle w:val="a3"/>
      </w:pPr>
      <w:r>
        <w:t>В 1834 году прусский король возвел его, с дозволения российского императора, в достоинство потомственного светлейшего князя.</w:t>
      </w:r>
    </w:p>
    <w:p w:rsidR="00663CFB" w:rsidRDefault="002B7D21">
      <w:pPr>
        <w:pStyle w:val="a3"/>
      </w:pPr>
      <w:r>
        <w:t>Несмотря на преклонный возраст, Витгенштейн был деятельным и бодрым, изредка ездил подлечиться на минеральные воды. Казалось бы легкий ушиб ноги оказался для него роковым, измучил жесточайшими болями. Врачи рекомендовали заграничные воды. В дороге к месту лечения 11 июня 1843 года он тихо скончался на руках жены во Львове.</w:t>
      </w:r>
    </w:p>
    <w:p w:rsidR="00663CFB" w:rsidRDefault="002B7D21">
      <w:pPr>
        <w:pStyle w:val="21"/>
        <w:pageBreakBefore/>
        <w:numPr>
          <w:ilvl w:val="0"/>
          <w:numId w:val="0"/>
        </w:numPr>
      </w:pPr>
      <w:r>
        <w:t>4. Награды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Святого апостола Андрея Первозванного (20.05.1813, за отличие при Лютцене) с алмазами (09.06.1828, за победы над турками);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Святого Георгия 2-го кл. бол. кр. (25.07.1812, № 42) — «</w:t>
      </w:r>
      <w:r>
        <w:rPr>
          <w:i/>
          <w:iCs/>
        </w:rPr>
        <w:t>за поражение французов в сражении при Клястрицах 19-го июля 1812 года</w:t>
      </w:r>
      <w:r>
        <w:t>»;</w:t>
      </w:r>
    </w:p>
    <w:p w:rsidR="00663CFB" w:rsidRDefault="002B7D21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Орден Святого Георгия 3-го кл. (12.01.1806, № 125) — «</w:t>
      </w:r>
      <w:r>
        <w:rPr>
          <w:i/>
          <w:iCs/>
        </w:rPr>
        <w:t>В воздаяние отличнаго мужества и храбрости, оказанных в бывшем против французских войск сражении 24-го октября при м. Этинген</w:t>
      </w:r>
      <w:r>
        <w:t>»;</w:t>
      </w:r>
    </w:p>
    <w:p w:rsidR="00663CFB" w:rsidRDefault="002B7D21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Орден Святого Георгия 4-го кл. (01.01.1795, № 602) — «</w:t>
      </w:r>
      <w:r>
        <w:rPr>
          <w:i/>
          <w:iCs/>
        </w:rPr>
        <w:t>За отличное мужество, оказанное 18 октября при атаке польских мятежников при м. Остроленке, где он ударил с эскадроном на батарею и взял пушку</w:t>
      </w:r>
      <w:r>
        <w:t>»;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Святого Владимира 1-й ст. (16.11.1812), 3-й ст. (29.09.1807);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Святого Александра Невского (29.07.1812) с алмазами (1812);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Святой Анны 1-й ст. (12.01.1806, за Аустерлиц), 3-й ст. (07.02.1798);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Золотая шпага с алмазами и лаврами (1813, за отличие при Лейпциге);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Золотая сабля «за храбрость» с алмазами (19.09.1807);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Золотой крест за взятие Праги (1794);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Знак отличия «за XXXV лет беспорочной службы» (1828);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Прусский Орден Красного орла 1-й ст. (1813);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Прусский орден Черного Орла (1813);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Австрийский Военный орден Марии Терезии ком. крест (1813);</w:t>
      </w:r>
    </w:p>
    <w:p w:rsidR="00663CFB" w:rsidRDefault="002B7D21">
      <w:pPr>
        <w:pStyle w:val="a3"/>
        <w:numPr>
          <w:ilvl w:val="0"/>
          <w:numId w:val="1"/>
        </w:numPr>
        <w:tabs>
          <w:tab w:val="left" w:pos="707"/>
        </w:tabs>
      </w:pPr>
      <w:r>
        <w:t>Баденский орден Верности</w:t>
      </w:r>
    </w:p>
    <w:p w:rsidR="00663CFB" w:rsidRDefault="002B7D21">
      <w:pPr>
        <w:pStyle w:val="21"/>
        <w:pageBreakBefore/>
        <w:numPr>
          <w:ilvl w:val="0"/>
          <w:numId w:val="0"/>
        </w:numPr>
      </w:pPr>
      <w:r>
        <w:t>5. Память</w:t>
      </w:r>
    </w:p>
    <w:p w:rsidR="00663CFB" w:rsidRDefault="002B7D21">
      <w:pPr>
        <w:pStyle w:val="a3"/>
        <w:rPr>
          <w:position w:val="10"/>
        </w:rPr>
      </w:pPr>
      <w:r>
        <w:t>25 августа 2008 года Приднестровский республиканский банк ввёл в обращение памятную серебряную монету достоинством 100 рублей, посвящённую П. Х. Витгенштейну. На реверсе монеты крупным планом изображён генерал-фельдмаршал на фоне полуразвёрнутого свитка с изображением атаки русских войск, который венчает герб Российской империи.</w:t>
      </w:r>
      <w:r>
        <w:rPr>
          <w:position w:val="10"/>
        </w:rPr>
        <w:t>[2]</w:t>
      </w:r>
    </w:p>
    <w:p w:rsidR="00663CFB" w:rsidRDefault="002B7D21">
      <w:pPr>
        <w:pStyle w:val="a3"/>
        <w:spacing w:after="0"/>
      </w:pPr>
      <w:r>
        <w:t>Источник: http://ru.wikipedia.org/wiki/Витгенштейн,_Пётр_Христианович</w:t>
      </w:r>
      <w:bookmarkStart w:id="0" w:name="_GoBack"/>
      <w:bookmarkEnd w:id="0"/>
    </w:p>
    <w:sectPr w:rsidR="00663CF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D21"/>
    <w:rsid w:val="002B7D21"/>
    <w:rsid w:val="00663CFB"/>
    <w:rsid w:val="00B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9F36B-E40A-46BD-B801-91343484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2014-04-09T07:20:00Z</dcterms:created>
  <dcterms:modified xsi:type="dcterms:W3CDTF">2014-04-09T07:20:00Z</dcterms:modified>
</cp:coreProperties>
</file>