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59B" w:rsidRDefault="008A359B">
      <w:pPr>
        <w:pStyle w:val="a3"/>
        <w:pBdr>
          <w:top w:val="single" w:sz="4" w:space="1" w:color="003366" w:shadow="1"/>
          <w:left w:val="single" w:sz="4" w:space="4" w:color="003366" w:shadow="1"/>
          <w:bottom w:val="single" w:sz="4" w:space="1" w:color="003366" w:shadow="1"/>
          <w:right w:val="single" w:sz="4" w:space="4" w:color="003366" w:shadow="1"/>
        </w:pBdr>
        <w:rPr>
          <w:rFonts w:ascii="Courier New" w:hAnsi="Courier New" w:cs="Courier New"/>
          <w:sz w:val="36"/>
          <w:szCs w:val="36"/>
        </w:rPr>
      </w:pPr>
      <w:r>
        <w:rPr>
          <w:rFonts w:ascii="Courier New" w:hAnsi="Courier New" w:cs="Courier New"/>
          <w:sz w:val="36"/>
          <w:szCs w:val="36"/>
        </w:rPr>
        <w:t>Столичный Гуманитарный Институт</w:t>
      </w: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r>
        <w:rPr>
          <w:rFonts w:ascii="Courier New" w:hAnsi="Courier New" w:cs="Courier New"/>
          <w:sz w:val="28"/>
          <w:szCs w:val="28"/>
          <w:lang w:val="ru-RU"/>
        </w:rPr>
        <w:t>Факультет Госслужбы и Менеджмента</w:t>
      </w: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r>
        <w:rPr>
          <w:rFonts w:ascii="Courier New" w:hAnsi="Courier New" w:cs="Courier New"/>
          <w:sz w:val="28"/>
          <w:szCs w:val="28"/>
          <w:lang w:val="ru-RU"/>
        </w:rPr>
        <w:t>Вечернее отделение</w:t>
      </w: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rsidP="006139DA">
      <w:pPr>
        <w:pStyle w:val="2"/>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40"/>
          <w:szCs w:val="40"/>
        </w:rPr>
      </w:pPr>
      <w:r>
        <w:rPr>
          <w:rFonts w:ascii="Courier New" w:hAnsi="Courier New" w:cs="Courier New"/>
          <w:sz w:val="40"/>
          <w:szCs w:val="40"/>
        </w:rPr>
        <w:t>Влияние конфликта на организационное поведение</w:t>
      </w: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r>
        <w:rPr>
          <w:rFonts w:ascii="Courier New" w:hAnsi="Courier New" w:cs="Courier New"/>
          <w:sz w:val="28"/>
          <w:szCs w:val="28"/>
          <w:lang w:val="ru-RU"/>
        </w:rPr>
        <w:t>Реферат по курсу организационного поведения</w:t>
      </w: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r>
        <w:rPr>
          <w:rFonts w:ascii="Courier New" w:hAnsi="Courier New" w:cs="Courier New"/>
          <w:sz w:val="28"/>
          <w:szCs w:val="28"/>
          <w:lang w:val="ru-RU"/>
        </w:rPr>
        <w:t xml:space="preserve">студента </w:t>
      </w:r>
      <w:r>
        <w:rPr>
          <w:rFonts w:ascii="Courier New" w:hAnsi="Courier New" w:cs="Courier New"/>
          <w:sz w:val="28"/>
          <w:szCs w:val="28"/>
        </w:rPr>
        <w:t>IV</w:t>
      </w:r>
      <w:r>
        <w:rPr>
          <w:rFonts w:ascii="Courier New" w:hAnsi="Courier New" w:cs="Courier New"/>
          <w:sz w:val="28"/>
          <w:szCs w:val="28"/>
          <w:lang w:val="ru-RU"/>
        </w:rPr>
        <w:t xml:space="preserve"> курса</w:t>
      </w:r>
    </w:p>
    <w:p w:rsidR="008A359B" w:rsidRDefault="008A359B">
      <w:pPr>
        <w:pStyle w:val="1"/>
        <w:pBdr>
          <w:top w:val="single" w:sz="4" w:space="1" w:color="003366" w:shadow="1"/>
          <w:left w:val="single" w:sz="4" w:space="4" w:color="003366" w:shadow="1"/>
          <w:bottom w:val="single" w:sz="4" w:space="1" w:color="003366" w:shadow="1"/>
          <w:right w:val="single" w:sz="4" w:space="4" w:color="003366" w:shadow="1"/>
        </w:pBdr>
        <w:rPr>
          <w:rFonts w:ascii="Courier New" w:hAnsi="Courier New" w:cs="Courier New"/>
          <w:u w:val="single"/>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jc w:val="center"/>
        <w:rPr>
          <w:rFonts w:ascii="Courier New" w:hAnsi="Courier New" w:cs="Courier New"/>
          <w:sz w:val="28"/>
          <w:szCs w:val="28"/>
          <w:lang w:val="ru-RU"/>
        </w:rPr>
      </w:pPr>
    </w:p>
    <w:p w:rsidR="008A359B" w:rsidRDefault="008A359B">
      <w:pPr>
        <w:pBdr>
          <w:top w:val="single" w:sz="4" w:space="1" w:color="003366" w:shadow="1"/>
          <w:left w:val="single" w:sz="4" w:space="4" w:color="003366" w:shadow="1"/>
          <w:bottom w:val="single" w:sz="4" w:space="1" w:color="003366" w:shadow="1"/>
          <w:right w:val="single" w:sz="4" w:space="4" w:color="003366" w:shadow="1"/>
        </w:pBdr>
        <w:spacing w:line="360" w:lineRule="auto"/>
        <w:jc w:val="center"/>
        <w:rPr>
          <w:rFonts w:ascii="Courier New" w:hAnsi="Courier New" w:cs="Courier New"/>
          <w:sz w:val="28"/>
          <w:szCs w:val="28"/>
          <w:lang w:val="ru-RU"/>
        </w:rPr>
      </w:pPr>
      <w:r>
        <w:rPr>
          <w:rFonts w:ascii="Courier New" w:hAnsi="Courier New" w:cs="Courier New"/>
          <w:sz w:val="28"/>
          <w:szCs w:val="28"/>
          <w:lang w:val="ru-RU"/>
        </w:rPr>
        <w:t>Москва 2002</w:t>
      </w:r>
    </w:p>
    <w:p w:rsidR="008A359B" w:rsidRDefault="008A359B">
      <w:pPr>
        <w:tabs>
          <w:tab w:val="left" w:pos="8820"/>
        </w:tabs>
        <w:spacing w:line="480" w:lineRule="auto"/>
        <w:jc w:val="both"/>
        <w:rPr>
          <w:rFonts w:ascii="Bookman Old Style" w:hAnsi="Bookman Old Style" w:cs="Bookman Old Style"/>
          <w:sz w:val="22"/>
          <w:szCs w:val="22"/>
          <w:lang w:val="ru-RU"/>
        </w:rPr>
      </w:pPr>
    </w:p>
    <w:p w:rsidR="008A359B" w:rsidRDefault="008A359B">
      <w:pPr>
        <w:tabs>
          <w:tab w:val="left" w:pos="8820"/>
        </w:tabs>
        <w:spacing w:line="48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План реферата:</w:t>
      </w:r>
    </w:p>
    <w:p w:rsidR="008A359B" w:rsidRDefault="008A359B">
      <w:pPr>
        <w:tabs>
          <w:tab w:val="left" w:pos="8820"/>
        </w:tabs>
        <w:spacing w:line="480" w:lineRule="auto"/>
        <w:jc w:val="both"/>
        <w:rPr>
          <w:rFonts w:ascii="Bookman Old Style" w:hAnsi="Bookman Old Style" w:cs="Bookman Old Style"/>
          <w:sz w:val="22"/>
          <w:szCs w:val="22"/>
          <w:lang w:val="ru-RU"/>
        </w:rPr>
      </w:pPr>
    </w:p>
    <w:p w:rsidR="008A359B" w:rsidRDefault="008A359B">
      <w:pPr>
        <w:tabs>
          <w:tab w:val="left" w:pos="8820"/>
        </w:tabs>
        <w:spacing w:line="480" w:lineRule="auto"/>
        <w:jc w:val="both"/>
        <w:rPr>
          <w:rFonts w:ascii="Bookman Old Style" w:hAnsi="Bookman Old Style" w:cs="Bookman Old Style"/>
          <w:sz w:val="22"/>
          <w:szCs w:val="22"/>
          <w:lang w:val="ru-RU"/>
        </w:rPr>
      </w:pPr>
    </w:p>
    <w:p w:rsidR="008A359B" w:rsidRDefault="008A359B">
      <w:pPr>
        <w:tabs>
          <w:tab w:val="left" w:pos="8820"/>
        </w:tabs>
        <w:spacing w:line="48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Введение</w:t>
      </w:r>
      <w:r>
        <w:rPr>
          <w:rFonts w:ascii="Bookman Old Style" w:hAnsi="Bookman Old Style" w:cs="Bookman Old Style"/>
          <w:sz w:val="22"/>
          <w:szCs w:val="22"/>
          <w:lang w:val="ru-RU"/>
        </w:rPr>
        <w:tab/>
        <w:t>стр.3</w:t>
      </w:r>
    </w:p>
    <w:p w:rsidR="008A359B" w:rsidRDefault="008A359B">
      <w:pPr>
        <w:numPr>
          <w:ilvl w:val="0"/>
          <w:numId w:val="1"/>
        </w:numPr>
        <w:tabs>
          <w:tab w:val="clear" w:pos="1080"/>
          <w:tab w:val="left" w:pos="360"/>
          <w:tab w:val="left" w:pos="8820"/>
        </w:tabs>
        <w:spacing w:line="48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Причины возникновения конфликтов в организациях.</w:t>
      </w:r>
      <w:r>
        <w:rPr>
          <w:rFonts w:ascii="Bookman Old Style" w:hAnsi="Bookman Old Style" w:cs="Bookman Old Style"/>
          <w:sz w:val="22"/>
          <w:szCs w:val="22"/>
          <w:lang w:val="ru-RU"/>
        </w:rPr>
        <w:tab/>
        <w:t>стр.4</w:t>
      </w:r>
    </w:p>
    <w:p w:rsidR="008A359B" w:rsidRDefault="008A359B">
      <w:pPr>
        <w:numPr>
          <w:ilvl w:val="0"/>
          <w:numId w:val="1"/>
        </w:numPr>
        <w:tabs>
          <w:tab w:val="clear" w:pos="1080"/>
          <w:tab w:val="left" w:pos="360"/>
          <w:tab w:val="left" w:pos="8820"/>
        </w:tabs>
        <w:spacing w:line="480" w:lineRule="auto"/>
        <w:ind w:left="0" w:firstLine="0"/>
        <w:jc w:val="both"/>
        <w:rPr>
          <w:rFonts w:ascii="Bookman Old Style" w:hAnsi="Bookman Old Style" w:cs="Bookman Old Style"/>
          <w:sz w:val="22"/>
          <w:szCs w:val="22"/>
          <w:lang w:val="ru-RU"/>
        </w:rPr>
      </w:pPr>
      <w:r>
        <w:rPr>
          <w:rFonts w:ascii="Bookman Old Style" w:hAnsi="Bookman Old Style" w:cs="Bookman Old Style"/>
          <w:color w:val="000000"/>
          <w:sz w:val="22"/>
          <w:szCs w:val="22"/>
          <w:lang w:val="ru-RU"/>
        </w:rPr>
        <w:t>Варианты возникновения конфликтов в организациях.</w:t>
      </w:r>
      <w:r>
        <w:rPr>
          <w:rFonts w:ascii="Bookman Old Style" w:hAnsi="Bookman Old Style" w:cs="Bookman Old Style"/>
          <w:color w:val="000000"/>
          <w:sz w:val="22"/>
          <w:szCs w:val="22"/>
          <w:lang w:val="ru-RU"/>
        </w:rPr>
        <w:tab/>
      </w:r>
      <w:r>
        <w:rPr>
          <w:rFonts w:ascii="Bookman Old Style" w:hAnsi="Bookman Old Style" w:cs="Bookman Old Style"/>
          <w:sz w:val="22"/>
          <w:szCs w:val="22"/>
          <w:lang w:val="ru-RU"/>
        </w:rPr>
        <w:t>стр.6</w:t>
      </w:r>
    </w:p>
    <w:p w:rsidR="008A359B" w:rsidRDefault="008A359B">
      <w:pPr>
        <w:numPr>
          <w:ilvl w:val="0"/>
          <w:numId w:val="1"/>
        </w:numPr>
        <w:tabs>
          <w:tab w:val="clear" w:pos="1080"/>
          <w:tab w:val="left" w:pos="360"/>
          <w:tab w:val="left" w:pos="8820"/>
        </w:tabs>
        <w:spacing w:line="48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Общая характеристика внутриличностных конфликтов. </w:t>
      </w:r>
      <w:r>
        <w:rPr>
          <w:rFonts w:ascii="Bookman Old Style" w:hAnsi="Bookman Old Style" w:cs="Bookman Old Style"/>
          <w:sz w:val="22"/>
          <w:szCs w:val="22"/>
          <w:lang w:val="ru-RU"/>
        </w:rPr>
        <w:tab/>
        <w:t>стр.8</w:t>
      </w:r>
    </w:p>
    <w:p w:rsidR="008A359B" w:rsidRDefault="008A359B">
      <w:pPr>
        <w:numPr>
          <w:ilvl w:val="0"/>
          <w:numId w:val="1"/>
        </w:numPr>
        <w:tabs>
          <w:tab w:val="clear" w:pos="1080"/>
          <w:tab w:val="left" w:pos="360"/>
          <w:tab w:val="left" w:pos="8820"/>
        </w:tabs>
        <w:spacing w:line="48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Последствия внутриличностных конфликтов.</w:t>
      </w:r>
      <w:r>
        <w:rPr>
          <w:rFonts w:ascii="Bookman Old Style" w:hAnsi="Bookman Old Style" w:cs="Bookman Old Style"/>
          <w:sz w:val="22"/>
          <w:szCs w:val="22"/>
          <w:lang w:val="ru-RU"/>
        </w:rPr>
        <w:tab/>
        <w:t>стр.12</w:t>
      </w:r>
    </w:p>
    <w:p w:rsidR="008A359B" w:rsidRDefault="008A359B">
      <w:pPr>
        <w:numPr>
          <w:ilvl w:val="0"/>
          <w:numId w:val="1"/>
        </w:numPr>
        <w:tabs>
          <w:tab w:val="clear" w:pos="1080"/>
          <w:tab w:val="left" w:pos="360"/>
          <w:tab w:val="left" w:pos="8820"/>
        </w:tabs>
        <w:spacing w:line="48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Факторы и механизмы разрешения внутриличностных конфликтов. </w:t>
      </w:r>
      <w:r>
        <w:rPr>
          <w:rFonts w:ascii="Bookman Old Style" w:hAnsi="Bookman Old Style" w:cs="Bookman Old Style"/>
          <w:sz w:val="22"/>
          <w:szCs w:val="22"/>
          <w:lang w:val="ru-RU"/>
        </w:rPr>
        <w:tab/>
        <w:t>стр.13</w:t>
      </w:r>
    </w:p>
    <w:p w:rsidR="008A359B" w:rsidRDefault="008A359B">
      <w:pPr>
        <w:tabs>
          <w:tab w:val="left" w:pos="8820"/>
        </w:tabs>
        <w:spacing w:line="480" w:lineRule="auto"/>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Заключение.</w:t>
      </w:r>
      <w:r>
        <w:rPr>
          <w:rFonts w:ascii="Bookman Old Style" w:hAnsi="Bookman Old Style" w:cs="Bookman Old Style"/>
          <w:color w:val="000000"/>
          <w:sz w:val="22"/>
          <w:szCs w:val="22"/>
          <w:lang w:val="ru-RU"/>
        </w:rPr>
        <w:tab/>
        <w:t>стр.17</w:t>
      </w:r>
    </w:p>
    <w:p w:rsidR="008A359B" w:rsidRDefault="008A359B">
      <w:pPr>
        <w:tabs>
          <w:tab w:val="left" w:pos="8789"/>
        </w:tabs>
        <w:spacing w:line="360" w:lineRule="auto"/>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Список используемой литературы:</w:t>
      </w:r>
      <w:r>
        <w:rPr>
          <w:rFonts w:ascii="Bookman Old Style" w:hAnsi="Bookman Old Style" w:cs="Bookman Old Style"/>
          <w:color w:val="000000"/>
          <w:sz w:val="22"/>
          <w:szCs w:val="22"/>
          <w:lang w:val="ru-RU"/>
        </w:rPr>
        <w:tab/>
        <w:t>стр.18</w:t>
      </w:r>
    </w:p>
    <w:p w:rsidR="008A359B" w:rsidRDefault="008A359B">
      <w:pPr>
        <w:spacing w:line="360" w:lineRule="auto"/>
        <w:ind w:firstLine="540"/>
        <w:jc w:val="center"/>
        <w:rPr>
          <w:rFonts w:ascii="Bookman Old Style" w:hAnsi="Bookman Old Style" w:cs="Bookman Old Style"/>
          <w:sz w:val="22"/>
          <w:szCs w:val="22"/>
          <w:lang w:val="ru-RU"/>
        </w:rPr>
      </w:pPr>
      <w:r>
        <w:rPr>
          <w:rFonts w:ascii="Bookman Old Style" w:hAnsi="Bookman Old Style" w:cs="Bookman Old Style"/>
          <w:color w:val="000000"/>
          <w:sz w:val="22"/>
          <w:szCs w:val="22"/>
          <w:lang w:val="ru-RU"/>
        </w:rPr>
        <w:br w:type="page"/>
      </w:r>
      <w:r>
        <w:rPr>
          <w:rFonts w:ascii="Bookman Old Style" w:hAnsi="Bookman Old Style" w:cs="Bookman Old Style"/>
          <w:sz w:val="22"/>
          <w:szCs w:val="22"/>
          <w:lang w:val="ru-RU"/>
        </w:rPr>
        <w:t>Введение.</w:t>
      </w:r>
    </w:p>
    <w:p w:rsidR="008A359B" w:rsidRDefault="008A359B">
      <w:pPr>
        <w:pStyle w:val="3"/>
      </w:pPr>
      <w:r>
        <w:t>Как и у многих понятий в теории управления, у конфликта имеется множество определений и толкований. Конфликт — это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w:t>
      </w: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 Такое отношение четко прослеживается в трудах авторов, принадлежащих к школе научного управления, административной школе и разделяющих концепцию бюрократии по Веберу. 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Авторы, принадлежащие к школе «человеческих отношений»,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между различными группами руководителей. Однако они обычно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Современная точка зрения заключается в том, что даже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возможно, уменьшит способность группы 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8A359B" w:rsidRDefault="008A359B">
      <w:pPr>
        <w:widowControl w:val="0"/>
        <w:snapToGrid w:val="0"/>
        <w:ind w:firstLine="540"/>
        <w:jc w:val="both"/>
        <w:rPr>
          <w:rFonts w:ascii="Bookman Old Style" w:hAnsi="Bookman Old Style" w:cs="Bookman Old Style"/>
          <w:color w:val="000000"/>
          <w:sz w:val="22"/>
          <w:szCs w:val="22"/>
          <w:lang w:val="ru-RU"/>
        </w:rPr>
      </w:pPr>
    </w:p>
    <w:p w:rsidR="008A359B" w:rsidRDefault="008A359B">
      <w:pPr>
        <w:spacing w:line="360" w:lineRule="auto"/>
        <w:ind w:firstLine="540"/>
        <w:jc w:val="center"/>
        <w:rPr>
          <w:rFonts w:ascii="Bookman Old Style" w:hAnsi="Bookman Old Style" w:cs="Bookman Old Style"/>
          <w:sz w:val="22"/>
          <w:szCs w:val="22"/>
          <w:lang w:val="ru-RU"/>
        </w:rPr>
      </w:pPr>
      <w:r>
        <w:rPr>
          <w:rFonts w:ascii="Bookman Old Style" w:hAnsi="Bookman Old Style" w:cs="Bookman Old Style"/>
          <w:sz w:val="22"/>
          <w:szCs w:val="22"/>
        </w:rPr>
        <w:t>I</w:t>
      </w:r>
      <w:r>
        <w:rPr>
          <w:rFonts w:ascii="Bookman Old Style" w:hAnsi="Bookman Old Style" w:cs="Bookman Old Style"/>
          <w:sz w:val="22"/>
          <w:szCs w:val="22"/>
          <w:lang w:val="ru-RU"/>
        </w:rPr>
        <w:t>. Причины возникновения конфликтов в организациях.</w:t>
      </w:r>
    </w:p>
    <w:p w:rsidR="008A359B" w:rsidRDefault="008A359B">
      <w:pPr>
        <w:ind w:firstLine="540"/>
        <w:jc w:val="center"/>
        <w:rPr>
          <w:rFonts w:ascii="Bookman Old Style" w:hAnsi="Bookman Old Style" w:cs="Bookman Old Style"/>
          <w:sz w:val="22"/>
          <w:szCs w:val="22"/>
          <w:lang w:val="ru-RU"/>
        </w:rPr>
      </w:pPr>
    </w:p>
    <w:p w:rsidR="008A359B" w:rsidRDefault="008A359B">
      <w:pPr>
        <w:pStyle w:val="21"/>
        <w:rPr>
          <w:sz w:val="22"/>
          <w:szCs w:val="22"/>
        </w:rPr>
      </w:pPr>
      <w:r>
        <w:rPr>
          <w:sz w:val="22"/>
          <w:szCs w:val="22"/>
        </w:rPr>
        <w:t>У всех конфликтов есть несколько причин. Нам надо знать причины для того, чтобы разрешить существующий конфликт и предотвратить возможный.</w:t>
      </w:r>
    </w:p>
    <w:p w:rsidR="008A359B" w:rsidRDefault="008A359B">
      <w:pPr>
        <w:pStyle w:val="21"/>
        <w:rPr>
          <w:sz w:val="22"/>
          <w:szCs w:val="22"/>
        </w:rPr>
      </w:pPr>
      <w:r>
        <w:rPr>
          <w:sz w:val="22"/>
          <w:szCs w:val="22"/>
        </w:rPr>
        <w:t xml:space="preserve">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Распределение ресурсов.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каким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Взаимозависимость задач.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Различия в целях.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Различия в представлениях и ценностях.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руководителей отдела сбыта, кадровой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 вызовут конфликт. Конфликты часто возникают в университетах между факультетами, ориентированными на различное образование (бизнес и техника). Конфликты также 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Различия в манере поведения и жизненном опыте. Эти различия также могут увеличить возможность возникновения конфликта. Вам, конечно, встречались люди, которые постоянно проявляют агрессивность и враждебность и которые готовы оспаривать каждое слово. И вот такие ершистые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Неудовлетворительные коммуникации.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подчиненных,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8A359B" w:rsidRDefault="008A359B">
      <w:pPr>
        <w:widowControl w:val="0"/>
        <w:snapToGrid w:val="0"/>
        <w:ind w:firstLine="540"/>
        <w:jc w:val="both"/>
        <w:rPr>
          <w:rFonts w:ascii="Bookman Old Style" w:hAnsi="Bookman Old Style" w:cs="Bookman Old Style"/>
          <w:color w:val="000000"/>
          <w:sz w:val="22"/>
          <w:szCs w:val="22"/>
          <w:lang w:val="ru-RU"/>
        </w:rPr>
      </w:pPr>
    </w:p>
    <w:p w:rsidR="008A359B" w:rsidRDefault="008A359B">
      <w:pPr>
        <w:widowControl w:val="0"/>
        <w:snapToGrid w:val="0"/>
        <w:spacing w:line="360" w:lineRule="auto"/>
        <w:ind w:firstLine="540"/>
        <w:jc w:val="center"/>
        <w:rPr>
          <w:rFonts w:ascii="Bookman Old Style" w:hAnsi="Bookman Old Style" w:cs="Bookman Old Style"/>
          <w:color w:val="000000"/>
          <w:sz w:val="22"/>
          <w:szCs w:val="22"/>
          <w:lang w:val="ru-RU"/>
        </w:rPr>
      </w:pPr>
      <w:r>
        <w:rPr>
          <w:rFonts w:ascii="Bookman Old Style" w:hAnsi="Bookman Old Style" w:cs="Bookman Old Style"/>
          <w:color w:val="000000"/>
          <w:sz w:val="22"/>
          <w:szCs w:val="22"/>
        </w:rPr>
        <w:t>II</w:t>
      </w:r>
      <w:r>
        <w:rPr>
          <w:rFonts w:ascii="Bookman Old Style" w:hAnsi="Bookman Old Style" w:cs="Bookman Old Style"/>
          <w:color w:val="000000"/>
          <w:sz w:val="22"/>
          <w:szCs w:val="22"/>
          <w:lang w:val="ru-RU"/>
        </w:rPr>
        <w:t>. Варианты возникновения конфликтов в организациях.</w:t>
      </w:r>
    </w:p>
    <w:p w:rsidR="008A359B" w:rsidRDefault="008A359B">
      <w:pPr>
        <w:widowControl w:val="0"/>
        <w:snapToGrid w:val="0"/>
        <w:ind w:firstLine="540"/>
        <w:jc w:val="both"/>
        <w:rPr>
          <w:rFonts w:ascii="Bookman Old Style" w:hAnsi="Bookman Old Style" w:cs="Bookman Old Style"/>
          <w:color w:val="000000"/>
          <w:sz w:val="22"/>
          <w:szCs w:val="22"/>
          <w:lang w:val="ru-RU"/>
        </w:rPr>
      </w:pP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Существуют четыре основных типа конфликта: межличностный конфликт, конфликт между личностью и группой, межгрупповой конфликт и внутриличностный конфликт.</w:t>
      </w: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8A359B" w:rsidRDefault="008A359B">
      <w:pPr>
        <w:pStyle w:val="23"/>
        <w:widowControl w:val="0"/>
        <w:snapToGrid w:val="0"/>
        <w:ind w:firstLine="640"/>
        <w:rPr>
          <w:rFonts w:ascii="Bookman Old Style" w:hAnsi="Bookman Old Style" w:cs="Bookman Old Style"/>
          <w:color w:val="000000"/>
          <w:sz w:val="22"/>
          <w:szCs w:val="22"/>
        </w:rPr>
      </w:pPr>
      <w:r>
        <w:rPr>
          <w:rFonts w:ascii="Bookman Old Style" w:hAnsi="Bookman Old Style" w:cs="Bookman Old Style"/>
          <w:color w:val="000000"/>
          <w:sz w:val="22"/>
          <w:szCs w:val="22"/>
        </w:rPr>
        <w:t>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Во время Хоторнского эксперимента, например, было обнаружено, что работники сообща решили работать ниже норм, установленных руководством. Еще одним примером межгруппового конфликта может служить непрекращающийся конфликт между профсоюзом и администрацией.</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свое место». Штабной персонал, в свою очередь, может возмущаться, что его представителям не дают возможности самим провести в жизнь свои решения, и старается сохранить информационную зависимость от него линейного персонала. Это —  яркие примеры дисфункционального конфликта.</w:t>
      </w: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Вот несколько примеров возникновения внутриличностных конфликтов:</w:t>
      </w:r>
    </w:p>
    <w:p w:rsidR="008A359B" w:rsidRDefault="008A359B">
      <w:pPr>
        <w:pStyle w:val="31"/>
        <w:spacing w:line="360" w:lineRule="auto"/>
        <w:ind w:firstLine="540"/>
        <w:rPr>
          <w:rFonts w:ascii="Bookman Old Style" w:hAnsi="Bookman Old Style" w:cs="Bookman Old Style"/>
          <w:sz w:val="22"/>
          <w:szCs w:val="22"/>
        </w:rPr>
      </w:pPr>
      <w:r>
        <w:rPr>
          <w:rFonts w:ascii="Bookman Old Style" w:hAnsi="Bookman Old Style" w:cs="Bookman Old Style"/>
          <w:sz w:val="22"/>
          <w:szCs w:val="22"/>
        </w:rPr>
        <w:t>1. Ролевой конфликт, когда к одному человеку предъявляются противоречивые требования по поводу того, каким должен быть результат его работы.</w:t>
      </w:r>
    </w:p>
    <w:p w:rsidR="008A359B" w:rsidRDefault="008A359B">
      <w:pPr>
        <w:pStyle w:val="31"/>
        <w:spacing w:line="360" w:lineRule="auto"/>
        <w:ind w:firstLine="540"/>
        <w:rPr>
          <w:rFonts w:ascii="Bookman Old Style" w:hAnsi="Bookman Old Style" w:cs="Bookman Old Style"/>
          <w:sz w:val="22"/>
          <w:szCs w:val="22"/>
        </w:rPr>
      </w:pPr>
      <w:r>
        <w:rPr>
          <w:rFonts w:ascii="Bookman Old Style" w:hAnsi="Bookman Old Style" w:cs="Bookman Old Style"/>
          <w:sz w:val="22"/>
          <w:szCs w:val="22"/>
        </w:rPr>
        <w:t xml:space="preserve">1.1.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как несовместимые. </w:t>
      </w:r>
    </w:p>
    <w:p w:rsidR="008A359B" w:rsidRDefault="008A359B">
      <w:pPr>
        <w:pStyle w:val="31"/>
        <w:spacing w:line="360" w:lineRule="auto"/>
        <w:ind w:firstLine="540"/>
        <w:rPr>
          <w:rFonts w:ascii="Bookman Old Style" w:hAnsi="Bookman Old Style" w:cs="Bookman Old Style"/>
          <w:sz w:val="22"/>
          <w:szCs w:val="22"/>
        </w:rPr>
      </w:pPr>
      <w:r>
        <w:rPr>
          <w:rFonts w:ascii="Bookman Old Style" w:hAnsi="Bookman Old Style" w:cs="Bookman Old Style"/>
          <w:sz w:val="22"/>
          <w:szCs w:val="22"/>
        </w:rPr>
        <w:t xml:space="preserve">1.2.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по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взаимоисключающих результатов. </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1.3. Служебный рост требует изменения правил поведения. Но если человек достаточно долго проработал в компании, сотрудники хорошо знают его достоинства и недостатки, поэтому им сложно смириться с тем, что еще вчера равный им человек вдруг становится начальником. Получивший назначение, также некоторое время не может войти в новую роль и совершает ошибки.</w:t>
      </w:r>
    </w:p>
    <w:p w:rsidR="008A359B" w:rsidRDefault="008A359B">
      <w:pPr>
        <w:pStyle w:val="31"/>
        <w:spacing w:line="360" w:lineRule="auto"/>
        <w:ind w:firstLine="540"/>
        <w:rPr>
          <w:rFonts w:ascii="Bookman Old Style" w:hAnsi="Bookman Old Style" w:cs="Bookman Old Style"/>
          <w:sz w:val="22"/>
          <w:szCs w:val="22"/>
        </w:rPr>
      </w:pPr>
      <w:r>
        <w:rPr>
          <w:rFonts w:ascii="Bookman Old Style" w:hAnsi="Bookman Old Style" w:cs="Bookman Old Style"/>
          <w:sz w:val="22"/>
          <w:szCs w:val="22"/>
        </w:rPr>
        <w:t>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 В третьем - возникает ролевой конфликт - конфликт ожиданий: получив повышение, человек начинает вести себя в соответствии с новой ролью, но окружающие по инерции ожидают от него прежнего поведения.</w:t>
      </w:r>
    </w:p>
    <w:p w:rsidR="008A359B" w:rsidRDefault="008A359B">
      <w:pPr>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 xml:space="preserve">2. 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w:t>
      </w:r>
    </w:p>
    <w:p w:rsidR="008A359B" w:rsidRDefault="008A359B">
      <w:pPr>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 xml:space="preserve">2.1. Например, женщина-руководитель давно планировала в субботу и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начальник с какой-то проблемой и настаивает, чтобы она занялась ее решением в выходные дни. </w:t>
      </w:r>
    </w:p>
    <w:p w:rsidR="008A359B" w:rsidRDefault="008A359B">
      <w:pPr>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 xml:space="preserve">2.2. Или агент по продаже рассматривает взятку как крайне неэтичный способ взаимодействия, но начальство дает ему понять, что продажа должна состояться во что бы то ни стало. </w:t>
      </w:r>
    </w:p>
    <w:p w:rsidR="008A359B" w:rsidRDefault="008A359B">
      <w:pPr>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Я хочу более подробно рассказать о внутриличностном конфликте, т.к. этот конфликт является более скрытым для посторонних глаз, но в то же время он очень сильно влияет на поведение человека в коллективе.</w:t>
      </w:r>
    </w:p>
    <w:p w:rsidR="008A359B" w:rsidRDefault="008A359B">
      <w:pPr>
        <w:ind w:firstLine="540"/>
        <w:jc w:val="both"/>
        <w:rPr>
          <w:rFonts w:ascii="Bookman Old Style" w:hAnsi="Bookman Old Style" w:cs="Bookman Old Style"/>
          <w:sz w:val="22"/>
          <w:szCs w:val="22"/>
          <w:lang w:val="ru-RU"/>
        </w:rPr>
      </w:pPr>
    </w:p>
    <w:p w:rsidR="008A359B" w:rsidRDefault="008A359B">
      <w:pPr>
        <w:spacing w:line="360" w:lineRule="auto"/>
        <w:ind w:firstLine="540"/>
        <w:jc w:val="center"/>
        <w:rPr>
          <w:rFonts w:ascii="Bookman Old Style" w:hAnsi="Bookman Old Style" w:cs="Bookman Old Style"/>
          <w:sz w:val="22"/>
          <w:szCs w:val="22"/>
          <w:lang w:val="ru-RU"/>
        </w:rPr>
      </w:pPr>
      <w:r>
        <w:rPr>
          <w:rFonts w:ascii="Bookman Old Style" w:hAnsi="Bookman Old Style" w:cs="Bookman Old Style"/>
          <w:sz w:val="22"/>
          <w:szCs w:val="22"/>
        </w:rPr>
        <w:t>III</w:t>
      </w:r>
      <w:r>
        <w:rPr>
          <w:rFonts w:ascii="Bookman Old Style" w:hAnsi="Bookman Old Style" w:cs="Bookman Old Style"/>
          <w:sz w:val="22"/>
          <w:szCs w:val="22"/>
          <w:lang w:val="ru-RU"/>
        </w:rPr>
        <w:t>. Общая характеристика внутриличностных конфликтов.</w:t>
      </w:r>
    </w:p>
    <w:p w:rsidR="008A359B" w:rsidRDefault="008A359B">
      <w:pPr>
        <w:ind w:firstLine="540"/>
        <w:jc w:val="center"/>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В рамках </w:t>
      </w:r>
      <w:r>
        <w:rPr>
          <w:rFonts w:ascii="Bookman Old Style" w:hAnsi="Bookman Old Style" w:cs="Bookman Old Style"/>
          <w:sz w:val="22"/>
          <w:szCs w:val="22"/>
          <w:u w:val="single"/>
          <w:lang w:val="ru-RU"/>
        </w:rPr>
        <w:t>психоаналитического направления</w:t>
      </w:r>
      <w:r>
        <w:rPr>
          <w:rFonts w:ascii="Bookman Old Style" w:hAnsi="Bookman Old Style" w:cs="Bookman Old Style"/>
          <w:sz w:val="22"/>
          <w:szCs w:val="22"/>
          <w:lang w:val="ru-RU"/>
        </w:rPr>
        <w:t xml:space="preserve"> акцент делается на биопсихологической трактовке внутриличностного конфликта. У человека в состоянии конфликта происходит столкновение желаний (З.Фрейд). Часть личности отстаивает определенные желания, другая  отклоняет их. Постоянно спорят друг с другом такие структуры психики как Оно, Я и Сверх-Я.</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Оно – это первичная, врожденная инстанция, изначально иррациональная и подчиненная принципу удовольствия. Оно проявляется в неосознанных желаниях и влечениях, которые реализуются в бессознательных импульсах и реакциях.</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Я – разумная инстанция, основанная на принципе реальности. Иррациональные, бессознательные импульсы Оно Я приводит в соответствие с требованиями реальной действительности.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Сверх-Я – «цензурная» инстанция, основанная на принципе реальности и представленная социальными нормами и ценностями, требованиями, которые общество предъявляет к личности.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Основные внутриличностные конфликты проистекают из-за расхождения интересов Оно и Сверх-Я. Преодолеть их помогают механизмы сублимации, проекции, рационализации, вытеснения, регрессии и др. однако такие процессы протекают не всегда успешно.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В теории К.Г.Юнга внутриличностный конфликт - это регресс в сферу бессознательного, проигрывание так называемого «родительского сценария». У К.Хорни внутриличностный конфликт рассматривается с двух позиций - как столкновение стремления к удовлетворению желаний и к безопасности и как противоречие «невротических потребностей», удовлетворение которых влечет за собой фрустрацию других.</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В рамках </w:t>
      </w:r>
      <w:r>
        <w:rPr>
          <w:rFonts w:ascii="Bookman Old Style" w:hAnsi="Bookman Old Style" w:cs="Bookman Old Style"/>
          <w:sz w:val="22"/>
          <w:szCs w:val="22"/>
          <w:u w:val="single"/>
          <w:lang w:val="ru-RU"/>
        </w:rPr>
        <w:t>гуманистической психологии</w:t>
      </w:r>
      <w:r>
        <w:rPr>
          <w:rFonts w:ascii="Bookman Old Style" w:hAnsi="Bookman Old Style" w:cs="Bookman Old Style"/>
          <w:sz w:val="22"/>
          <w:szCs w:val="22"/>
          <w:lang w:val="ru-RU"/>
        </w:rPr>
        <w:t xml:space="preserve"> предлагается другая теория внутриличностного конфликта. По К.Роджерсу в основе конфликта лежит противоречие, возникающее у личности между осознанными, но ложными самооценками. Которые человек приобретает в течение жизни, и самооценкой на неосознаваемом уровне. А.Маслоу сущность внутриличностного конфликта рассматривает как нереализованную потребность человека в самоактуализации.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Основатель </w:t>
      </w:r>
      <w:r>
        <w:rPr>
          <w:rFonts w:ascii="Bookman Old Style" w:hAnsi="Bookman Old Style" w:cs="Bookman Old Style"/>
          <w:sz w:val="22"/>
          <w:szCs w:val="22"/>
          <w:u w:val="single"/>
          <w:lang w:val="ru-RU"/>
        </w:rPr>
        <w:t>логотерапии</w:t>
      </w:r>
      <w:r>
        <w:rPr>
          <w:rFonts w:ascii="Bookman Old Style" w:hAnsi="Bookman Old Style" w:cs="Bookman Old Style"/>
          <w:sz w:val="22"/>
          <w:szCs w:val="22"/>
          <w:lang w:val="ru-RU"/>
        </w:rPr>
        <w:t xml:space="preserve"> В.Франкл описывает сущность внутриличностного конфликта как потерю смысла жизни.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u w:val="single"/>
          <w:lang w:val="ru-RU"/>
        </w:rPr>
        <w:t>Когнитивная психология</w:t>
      </w:r>
      <w:r>
        <w:rPr>
          <w:rFonts w:ascii="Bookman Old Style" w:hAnsi="Bookman Old Style" w:cs="Bookman Old Style"/>
          <w:sz w:val="22"/>
          <w:szCs w:val="22"/>
          <w:lang w:val="ru-RU"/>
        </w:rPr>
        <w:t xml:space="preserve"> рассматривает конфликт как несовпадение знания и поведения или несовпадение двух знаний.</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u w:val="single"/>
          <w:lang w:val="ru-RU"/>
        </w:rPr>
        <w:t>Интеракционизм</w:t>
      </w:r>
      <w:r>
        <w:rPr>
          <w:rFonts w:ascii="Bookman Old Style" w:hAnsi="Bookman Old Style" w:cs="Bookman Old Style"/>
          <w:sz w:val="22"/>
          <w:szCs w:val="22"/>
          <w:lang w:val="ru-RU"/>
        </w:rPr>
        <w:t xml:space="preserve"> понимает внутриличностный конфликт как диссонанс ролей и т.д.</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Подведя итог, </w:t>
      </w:r>
      <w:r>
        <w:rPr>
          <w:rFonts w:ascii="Bookman Old Style" w:hAnsi="Bookman Old Style" w:cs="Bookman Old Style"/>
          <w:sz w:val="22"/>
          <w:szCs w:val="22"/>
          <w:u w:val="single"/>
          <w:lang w:val="ru-RU"/>
        </w:rPr>
        <w:t>внутриличностный конфликт</w:t>
      </w:r>
      <w:r>
        <w:rPr>
          <w:rFonts w:ascii="Bookman Old Style" w:hAnsi="Bookman Old Style" w:cs="Bookman Old Style"/>
          <w:i/>
          <w:iCs/>
          <w:sz w:val="22"/>
          <w:szCs w:val="22"/>
          <w:lang w:val="ru-RU"/>
        </w:rPr>
        <w:t xml:space="preserve"> </w:t>
      </w:r>
      <w:r>
        <w:rPr>
          <w:rFonts w:ascii="Bookman Old Style" w:hAnsi="Bookman Old Style" w:cs="Bookman Old Style"/>
          <w:sz w:val="22"/>
          <w:szCs w:val="22"/>
          <w:lang w:val="ru-RU"/>
        </w:rPr>
        <w:t>можно определить как 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задерживающие принятие решения.</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Существуют определенные показатели внутриличностного конфликта:</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1.  когнитивная сфера: </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 xml:space="preserve">снижение самооценки, </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осознание своего состояния как психологического тупика,</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задержка принятия решения,</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глубокие сомнения в истинности принципов, которыми вы раньше руководствовались;</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2.  эмоциональная сфера:</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психоэмоциональное напряжение,</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частые и значительные отрицательные переживания;</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3.  поведенческая сфера:</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снижение качества и интенсивности деятельности,</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снижение удовлетворенности деятельностью,</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негативный эмоциональный фон общения;</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4.  интегральные показатели:</w:t>
      </w:r>
    </w:p>
    <w:p w:rsidR="008A359B" w:rsidRDefault="008A359B">
      <w:pPr>
        <w:tabs>
          <w:tab w:val="left" w:pos="1620"/>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ab/>
        <w:t>ухудшение механизма адаптации, усиление стресса.</w:t>
      </w:r>
    </w:p>
    <w:tbl>
      <w:tblPr>
        <w:tblW w:w="10080" w:type="dxa"/>
        <w:tblInd w:w="-36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76"/>
        <w:gridCol w:w="7704"/>
      </w:tblGrid>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Форма проявления</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Симптомы</w:t>
            </w:r>
          </w:p>
        </w:tc>
      </w:tr>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Неврастения</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Невыносимость к сильным раздражителям; подавленное настроение; снижение работоспособности; плохой сон; головные боли</w:t>
            </w:r>
          </w:p>
        </w:tc>
      </w:tr>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Эйфория</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Показное веселье; выражение радости неадекватно ситуации; «смех сквозь слезы»</w:t>
            </w:r>
          </w:p>
        </w:tc>
      </w:tr>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Регрессия</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Обращение к примитивным формам поведения; уход от ответственности</w:t>
            </w:r>
          </w:p>
        </w:tc>
      </w:tr>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Проекция</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Приписывание негативных качеств другому; критика других, часто необоснованная</w:t>
            </w:r>
          </w:p>
        </w:tc>
      </w:tr>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Номадизм</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Частое изменение места жительства, места работы, семейного положения, партнеров, частые разрывы отношений с друзьями, изменение привычек, увлечений, обстановки</w:t>
            </w:r>
          </w:p>
        </w:tc>
      </w:tr>
      <w:tr w:rsidR="008A359B">
        <w:tc>
          <w:tcPr>
            <w:tcW w:w="2376" w:type="dxa"/>
            <w:tcBorders>
              <w:top w:val="single" w:sz="6" w:space="0" w:color="auto"/>
              <w:bottom w:val="single" w:sz="6" w:space="0" w:color="auto"/>
              <w:right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Рационализм</w:t>
            </w:r>
          </w:p>
        </w:tc>
        <w:tc>
          <w:tcPr>
            <w:tcW w:w="7704" w:type="dxa"/>
            <w:tcBorders>
              <w:top w:val="single" w:sz="6" w:space="0" w:color="auto"/>
              <w:left w:val="single" w:sz="6" w:space="0" w:color="auto"/>
              <w:bottom w:val="single" w:sz="6"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Самооправдание своих поступков, действий, даже неадекватных и социально неодобряемых</w:t>
            </w:r>
          </w:p>
        </w:tc>
      </w:tr>
    </w:tbl>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Существует совершенно четкая классификация внутриличностных конфликтов. В ее основе - дифференциация структур внутреннего мира человека, вступающих в конфликт.</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Наш с вами внутренний мир включает: мотивы, ценности, самооценку.</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Мотивы - «хочу» (потребности, интересы, желания),</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ценности - «надо»,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самооценка - «могу».</w:t>
      </w: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Исходя из такого понимания внутреннего мира человека, выделяются следующие внутриличностные конфликты:</w:t>
      </w:r>
    </w:p>
    <w:tbl>
      <w:tblPr>
        <w:tblW w:w="10188" w:type="dxa"/>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1914"/>
        <w:gridCol w:w="1914"/>
        <w:gridCol w:w="4446"/>
      </w:tblGrid>
      <w:tr w:rsidR="008A359B">
        <w:trPr>
          <w:cantSplit/>
        </w:trPr>
        <w:tc>
          <w:tcPr>
            <w:tcW w:w="5742" w:type="dxa"/>
            <w:gridSpan w:val="3"/>
            <w:tcBorders>
              <w:top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Структура внутреннего мира личности, находящейся в конфликте</w:t>
            </w:r>
          </w:p>
        </w:tc>
        <w:tc>
          <w:tcPr>
            <w:tcW w:w="4446" w:type="dxa"/>
            <w:vMerge w:val="restart"/>
            <w:tcBorders>
              <w:top w:val="single" w:sz="4" w:space="0" w:color="auto"/>
              <w:left w:val="single" w:sz="4" w:space="0" w:color="auto"/>
              <w:bottom w:val="single" w:sz="4" w:space="0" w:color="auto"/>
            </w:tcBorders>
            <w:vAlign w:val="center"/>
          </w:tcPr>
          <w:p w:rsidR="008A359B" w:rsidRDefault="008A359B">
            <w:pPr>
              <w:pStyle w:val="1"/>
              <w:ind w:firstLine="540"/>
              <w:rPr>
                <w:b/>
                <w:bCs/>
                <w:sz w:val="22"/>
                <w:szCs w:val="22"/>
              </w:rPr>
            </w:pPr>
            <w:r>
              <w:rPr>
                <w:b/>
                <w:bCs/>
                <w:sz w:val="22"/>
                <w:szCs w:val="22"/>
              </w:rPr>
              <w:t>Вид внутриличностного конфликта</w:t>
            </w:r>
          </w:p>
        </w:tc>
      </w:tr>
      <w:tr w:rsidR="008A359B">
        <w:trPr>
          <w:cantSplit/>
        </w:trPr>
        <w:tc>
          <w:tcPr>
            <w:tcW w:w="1914" w:type="dxa"/>
            <w:tcBorders>
              <w:top w:val="single" w:sz="4" w:space="0" w:color="auto"/>
              <w:bottom w:val="single" w:sz="4" w:space="0" w:color="auto"/>
              <w:right w:val="single" w:sz="4"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«хочу»</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(«Я хочу»)</w: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«надо»</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(«Я должен»)</w: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«могу»</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(«Я есть»)</w:t>
            </w:r>
          </w:p>
        </w:tc>
        <w:tc>
          <w:tcPr>
            <w:tcW w:w="4446" w:type="dxa"/>
            <w:vMerge/>
            <w:tcBorders>
              <w:top w:val="single" w:sz="4" w:space="0" w:color="auto"/>
              <w:left w:val="single" w:sz="4" w:space="0" w:color="auto"/>
              <w:bottom w:val="single" w:sz="4" w:space="0" w:color="auto"/>
            </w:tcBorders>
            <w:vAlign w:val="center"/>
          </w:tcPr>
          <w:p w:rsidR="008A359B" w:rsidRDefault="008A359B">
            <w:pPr>
              <w:ind w:firstLine="540"/>
              <w:rPr>
                <w:rFonts w:ascii="Bookman Old Style" w:hAnsi="Bookman Old Style" w:cs="Bookman Old Style"/>
                <w:sz w:val="22"/>
                <w:szCs w:val="22"/>
                <w:lang w:val="ru-RU"/>
              </w:rPr>
            </w:pPr>
          </w:p>
        </w:tc>
      </w:tr>
      <w:tr w:rsidR="008A359B">
        <w:tc>
          <w:tcPr>
            <w:tcW w:w="1914" w:type="dxa"/>
            <w:tcBorders>
              <w:top w:val="single" w:sz="4" w:space="0" w:color="auto"/>
              <w:bottom w:val="single" w:sz="4" w:space="0" w:color="auto"/>
              <w:right w:val="single" w:sz="4" w:space="0" w:color="auto"/>
            </w:tcBorders>
          </w:tcPr>
          <w:p w:rsidR="008A359B" w:rsidRDefault="00C47276">
            <w:pPr>
              <w:spacing w:line="360" w:lineRule="auto"/>
              <w:ind w:firstLine="540"/>
              <w:jc w:val="both"/>
              <w:rPr>
                <w:rFonts w:ascii="Bookman Old Style" w:hAnsi="Bookman Old Style" w:cs="Bookman Old Style"/>
                <w:sz w:val="22"/>
                <w:szCs w:val="22"/>
                <w:lang w:val="ru-RU"/>
              </w:rPr>
            </w:pPr>
            <w:r>
              <w:rPr>
                <w:noProof/>
                <w:lang w:val="ru-RU" w:eastAsia="ru-RU"/>
              </w:rPr>
              <w:pict>
                <v:line id="_x0000_s1026" style="position:absolute;left:0;text-align:left;z-index:251655168;mso-position-horizontal-relative:text;mso-position-vertical-relative:text" from="18pt,10.2pt" to="81pt,10.2pt">
                  <v:stroke startarrow="oval" endarrow="oval"/>
                </v:line>
              </w:pic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4446" w:type="dxa"/>
            <w:tcBorders>
              <w:top w:val="single" w:sz="4" w:space="0" w:color="auto"/>
              <w:left w:val="single" w:sz="4" w:space="0" w:color="auto"/>
              <w:bottom w:val="single" w:sz="4"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Мотивационный конфликт</w:t>
            </w:r>
          </w:p>
        </w:tc>
      </w:tr>
      <w:tr w:rsidR="008A359B">
        <w:tc>
          <w:tcPr>
            <w:tcW w:w="1914" w:type="dxa"/>
            <w:tcBorders>
              <w:top w:val="single" w:sz="4" w:space="0" w:color="auto"/>
              <w:bottom w:val="single" w:sz="4" w:space="0" w:color="auto"/>
              <w:right w:val="single" w:sz="4" w:space="0" w:color="auto"/>
            </w:tcBorders>
          </w:tcPr>
          <w:p w:rsidR="008A359B" w:rsidRDefault="00C47276">
            <w:pPr>
              <w:spacing w:line="360" w:lineRule="auto"/>
              <w:ind w:firstLine="540"/>
              <w:jc w:val="both"/>
              <w:rPr>
                <w:rFonts w:ascii="Bookman Old Style" w:hAnsi="Bookman Old Style" w:cs="Bookman Old Style"/>
                <w:sz w:val="22"/>
                <w:szCs w:val="22"/>
                <w:lang w:val="ru-RU"/>
              </w:rPr>
            </w:pPr>
            <w:r>
              <w:rPr>
                <w:noProof/>
                <w:lang w:val="ru-RU" w:eastAsia="ru-RU"/>
              </w:rPr>
              <w:pict>
                <v:line id="_x0000_s1027" style="position:absolute;left:0;text-align:left;z-index:251656192;mso-position-horizontal-relative:text;mso-position-vertical-relative:text" from="36pt,12.45pt" to="135pt,12.45pt">
                  <v:stroke startarrow="oval" endarrow="oval"/>
                </v:line>
              </w:pic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4446" w:type="dxa"/>
            <w:tcBorders>
              <w:top w:val="single" w:sz="4" w:space="0" w:color="auto"/>
              <w:left w:val="single" w:sz="4" w:space="0" w:color="auto"/>
              <w:bottom w:val="single" w:sz="4"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Нравственный конфликт</w:t>
            </w:r>
          </w:p>
        </w:tc>
      </w:tr>
      <w:tr w:rsidR="008A359B">
        <w:tc>
          <w:tcPr>
            <w:tcW w:w="1914" w:type="dxa"/>
            <w:tcBorders>
              <w:top w:val="single" w:sz="4" w:space="0" w:color="auto"/>
              <w:bottom w:val="single" w:sz="4" w:space="0" w:color="auto"/>
              <w:right w:val="single" w:sz="4" w:space="0" w:color="auto"/>
            </w:tcBorders>
          </w:tcPr>
          <w:p w:rsidR="008A359B" w:rsidRDefault="00C47276">
            <w:pPr>
              <w:spacing w:line="360" w:lineRule="auto"/>
              <w:ind w:firstLine="540"/>
              <w:jc w:val="both"/>
              <w:rPr>
                <w:rFonts w:ascii="Bookman Old Style" w:hAnsi="Bookman Old Style" w:cs="Bookman Old Style"/>
                <w:sz w:val="22"/>
                <w:szCs w:val="22"/>
                <w:lang w:val="ru-RU"/>
              </w:rPr>
            </w:pPr>
            <w:r>
              <w:rPr>
                <w:noProof/>
                <w:lang w:val="ru-RU" w:eastAsia="ru-RU"/>
              </w:rPr>
              <w:pict>
                <v:line id="_x0000_s1028" style="position:absolute;left:0;text-align:left;z-index:251657216;mso-position-horizontal-relative:text;mso-position-vertical-relative:text" from="41.4pt,17.55pt" to="239.4pt,17.55pt">
                  <v:stroke startarrow="oval" endarrow="oval"/>
                </v:line>
              </w:pic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4446" w:type="dxa"/>
            <w:tcBorders>
              <w:top w:val="single" w:sz="4" w:space="0" w:color="auto"/>
              <w:left w:val="single" w:sz="4" w:space="0" w:color="auto"/>
              <w:bottom w:val="single" w:sz="4"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Конфликт нереализованного желания</w:t>
            </w:r>
          </w:p>
        </w:tc>
      </w:tr>
      <w:tr w:rsidR="008A359B">
        <w:tc>
          <w:tcPr>
            <w:tcW w:w="1914" w:type="dxa"/>
            <w:tcBorders>
              <w:top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C47276">
            <w:pPr>
              <w:spacing w:line="360" w:lineRule="auto"/>
              <w:ind w:firstLine="540"/>
              <w:jc w:val="both"/>
              <w:rPr>
                <w:rFonts w:ascii="Bookman Old Style" w:hAnsi="Bookman Old Style" w:cs="Bookman Old Style"/>
                <w:sz w:val="22"/>
                <w:szCs w:val="22"/>
                <w:lang w:val="ru-RU"/>
              </w:rPr>
            </w:pPr>
            <w:r>
              <w:rPr>
                <w:noProof/>
                <w:lang w:val="ru-RU" w:eastAsia="ru-RU"/>
              </w:rPr>
              <w:pict>
                <v:line id="_x0000_s1029" style="position:absolute;left:0;text-align:left;z-index:251658240;mso-position-horizontal-relative:text;mso-position-vertical-relative:text" from="3.3pt,7.35pt" to="75.3pt,7.35pt">
                  <v:stroke startarrow="oval" endarrow="oval"/>
                </v:line>
              </w:pic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4446" w:type="dxa"/>
            <w:tcBorders>
              <w:top w:val="single" w:sz="4" w:space="0" w:color="auto"/>
              <w:left w:val="single" w:sz="4" w:space="0" w:color="auto"/>
              <w:bottom w:val="single" w:sz="4"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Ролевой конфликт</w:t>
            </w:r>
          </w:p>
        </w:tc>
      </w:tr>
      <w:tr w:rsidR="008A359B">
        <w:tc>
          <w:tcPr>
            <w:tcW w:w="1914" w:type="dxa"/>
            <w:tcBorders>
              <w:top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C47276">
            <w:pPr>
              <w:spacing w:line="360" w:lineRule="auto"/>
              <w:ind w:firstLine="540"/>
              <w:jc w:val="both"/>
              <w:rPr>
                <w:rFonts w:ascii="Bookman Old Style" w:hAnsi="Bookman Old Style" w:cs="Bookman Old Style"/>
                <w:sz w:val="22"/>
                <w:szCs w:val="22"/>
                <w:lang w:val="ru-RU"/>
              </w:rPr>
            </w:pPr>
            <w:r>
              <w:rPr>
                <w:noProof/>
                <w:lang w:val="ru-RU" w:eastAsia="ru-RU"/>
              </w:rPr>
              <w:pict>
                <v:line id="_x0000_s1030" style="position:absolute;left:0;text-align:left;z-index:251659264;mso-position-horizontal-relative:text;mso-position-vertical-relative:text" from="48.3pt,5.45pt" to="156.3pt,5.45pt">
                  <v:stroke startarrow="oval" endarrow="oval"/>
                </v:line>
              </w:pic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4446" w:type="dxa"/>
            <w:tcBorders>
              <w:top w:val="single" w:sz="4" w:space="0" w:color="auto"/>
              <w:left w:val="single" w:sz="4" w:space="0" w:color="auto"/>
              <w:bottom w:val="single" w:sz="4"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Адаптационный конфликт</w:t>
            </w:r>
          </w:p>
        </w:tc>
      </w:tr>
      <w:tr w:rsidR="008A359B">
        <w:tc>
          <w:tcPr>
            <w:tcW w:w="1914" w:type="dxa"/>
            <w:tcBorders>
              <w:top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tc>
        <w:tc>
          <w:tcPr>
            <w:tcW w:w="1914" w:type="dxa"/>
            <w:tcBorders>
              <w:top w:val="single" w:sz="4" w:space="0" w:color="auto"/>
              <w:left w:val="single" w:sz="4" w:space="0" w:color="auto"/>
              <w:bottom w:val="single" w:sz="4" w:space="0" w:color="auto"/>
              <w:right w:val="single" w:sz="4" w:space="0" w:color="auto"/>
            </w:tcBorders>
          </w:tcPr>
          <w:p w:rsidR="008A359B" w:rsidRDefault="00C47276">
            <w:pPr>
              <w:spacing w:line="360" w:lineRule="auto"/>
              <w:ind w:firstLine="540"/>
              <w:jc w:val="both"/>
              <w:rPr>
                <w:rFonts w:ascii="Bookman Old Style" w:hAnsi="Bookman Old Style" w:cs="Bookman Old Style"/>
                <w:sz w:val="22"/>
                <w:szCs w:val="22"/>
                <w:lang w:val="ru-RU"/>
              </w:rPr>
            </w:pPr>
            <w:r>
              <w:rPr>
                <w:noProof/>
                <w:lang w:val="ru-RU" w:eastAsia="ru-RU"/>
              </w:rPr>
              <w:pict>
                <v:line id="_x0000_s1031" style="position:absolute;left:0;text-align:left;z-index:251660288;mso-position-horizontal-relative:text;mso-position-vertical-relative:text" from="15.6pt,8.5pt" to="69.6pt,8.5pt">
                  <v:stroke startarrow="oval" endarrow="oval"/>
                </v:line>
              </w:pict>
            </w:r>
          </w:p>
        </w:tc>
        <w:tc>
          <w:tcPr>
            <w:tcW w:w="4446" w:type="dxa"/>
            <w:tcBorders>
              <w:top w:val="single" w:sz="4" w:space="0" w:color="auto"/>
              <w:left w:val="single" w:sz="4" w:space="0" w:color="auto"/>
              <w:bottom w:val="single" w:sz="4" w:space="0" w:color="auto"/>
            </w:tcBorders>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Конфликт неадекватной самооценки</w:t>
            </w:r>
          </w:p>
        </w:tc>
      </w:tr>
    </w:tbl>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Классификация внутриличностных конфликтов по К.Левину</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79"/>
        <w:gridCol w:w="4802"/>
        <w:gridCol w:w="2456"/>
      </w:tblGrid>
      <w:tr w:rsidR="008A359B">
        <w:tc>
          <w:tcPr>
            <w:tcW w:w="2943" w:type="dxa"/>
            <w:tcBorders>
              <w:top w:val="single" w:sz="4" w:space="0" w:color="auto"/>
              <w:bottom w:val="single" w:sz="4" w:space="0" w:color="auto"/>
              <w:right w:val="single" w:sz="4" w:space="0" w:color="auto"/>
            </w:tcBorders>
            <w:vAlign w:val="center"/>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Тип конфликта</w:t>
            </w:r>
          </w:p>
        </w:tc>
        <w:tc>
          <w:tcPr>
            <w:tcW w:w="4962" w:type="dxa"/>
            <w:tcBorders>
              <w:top w:val="single" w:sz="4" w:space="0" w:color="auto"/>
              <w:left w:val="single" w:sz="4" w:space="0" w:color="auto"/>
              <w:bottom w:val="single" w:sz="4" w:space="0" w:color="auto"/>
              <w:right w:val="single" w:sz="4" w:space="0" w:color="auto"/>
            </w:tcBorders>
            <w:vAlign w:val="center"/>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Причина</w:t>
            </w:r>
          </w:p>
        </w:tc>
        <w:tc>
          <w:tcPr>
            <w:tcW w:w="2517" w:type="dxa"/>
            <w:tcBorders>
              <w:top w:val="single" w:sz="4" w:space="0" w:color="auto"/>
              <w:left w:val="single" w:sz="4" w:space="0" w:color="auto"/>
              <w:bottom w:val="single" w:sz="4" w:space="0" w:color="auto"/>
            </w:tcBorders>
            <w:vAlign w:val="center"/>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Модель разрешения</w:t>
            </w:r>
          </w:p>
        </w:tc>
      </w:tr>
      <w:tr w:rsidR="008A359B">
        <w:tc>
          <w:tcPr>
            <w:tcW w:w="2943" w:type="dxa"/>
            <w:tcBorders>
              <w:top w:val="single" w:sz="4" w:space="0" w:color="auto"/>
              <w:bottom w:val="single" w:sz="4" w:space="0" w:color="auto"/>
              <w:right w:val="single" w:sz="4"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Эквивалентный</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(приближение-приближение)</w:t>
            </w:r>
          </w:p>
        </w:tc>
        <w:tc>
          <w:tcPr>
            <w:tcW w:w="4962" w:type="dxa"/>
            <w:tcBorders>
              <w:top w:val="single" w:sz="4" w:space="0" w:color="auto"/>
              <w:left w:val="single" w:sz="4" w:space="0" w:color="auto"/>
              <w:bottom w:val="single" w:sz="4" w:space="0" w:color="auto"/>
              <w:right w:val="single" w:sz="4" w:space="0" w:color="auto"/>
            </w:tcBorders>
          </w:tcPr>
          <w:p w:rsidR="008A359B" w:rsidRDefault="008A359B">
            <w:pPr>
              <w:pStyle w:val="a5"/>
              <w:spacing w:line="360" w:lineRule="auto"/>
              <w:rPr>
                <w:rFonts w:ascii="Bookman Old Style" w:hAnsi="Bookman Old Style" w:cs="Bookman Old Style"/>
                <w:sz w:val="22"/>
                <w:szCs w:val="22"/>
              </w:rPr>
            </w:pPr>
            <w:r>
              <w:rPr>
                <w:rFonts w:ascii="Bookman Old Style" w:hAnsi="Bookman Old Style" w:cs="Bookman Old Style"/>
                <w:sz w:val="22"/>
                <w:szCs w:val="22"/>
              </w:rPr>
              <w:t>Выбор двух или более в равной степени привлекательных и взаимоисключающих объектов</w:t>
            </w:r>
          </w:p>
        </w:tc>
        <w:tc>
          <w:tcPr>
            <w:tcW w:w="2517" w:type="dxa"/>
            <w:tcBorders>
              <w:top w:val="single" w:sz="4" w:space="0" w:color="auto"/>
              <w:left w:val="single" w:sz="4" w:space="0" w:color="auto"/>
              <w:bottom w:val="single" w:sz="4" w:space="0" w:color="auto"/>
            </w:tcBorders>
            <w:vAlign w:val="center"/>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Компромисс</w:t>
            </w:r>
          </w:p>
        </w:tc>
      </w:tr>
      <w:tr w:rsidR="008A359B">
        <w:tc>
          <w:tcPr>
            <w:tcW w:w="2943" w:type="dxa"/>
            <w:tcBorders>
              <w:top w:val="single" w:sz="4" w:space="0" w:color="auto"/>
              <w:bottom w:val="single" w:sz="4" w:space="0" w:color="auto"/>
              <w:right w:val="single" w:sz="4"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Витальный</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(избегание-избегание)</w:t>
            </w:r>
          </w:p>
        </w:tc>
        <w:tc>
          <w:tcPr>
            <w:tcW w:w="4962"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rPr>
                <w:rFonts w:ascii="Bookman Old Style" w:hAnsi="Bookman Old Style" w:cs="Bookman Old Style"/>
                <w:sz w:val="22"/>
                <w:szCs w:val="22"/>
                <w:lang w:val="ru-RU"/>
              </w:rPr>
            </w:pPr>
            <w:r>
              <w:rPr>
                <w:rFonts w:ascii="Bookman Old Style" w:hAnsi="Bookman Old Style" w:cs="Bookman Old Style"/>
                <w:sz w:val="22"/>
                <w:szCs w:val="22"/>
                <w:lang w:val="ru-RU"/>
              </w:rPr>
              <w:t>Выбор между двумя в равной мере непривлекательными объектами</w:t>
            </w:r>
          </w:p>
        </w:tc>
        <w:tc>
          <w:tcPr>
            <w:tcW w:w="2517" w:type="dxa"/>
            <w:tcBorders>
              <w:top w:val="single" w:sz="4" w:space="0" w:color="auto"/>
              <w:left w:val="single" w:sz="4" w:space="0" w:color="auto"/>
              <w:bottom w:val="single" w:sz="4" w:space="0" w:color="auto"/>
            </w:tcBorders>
            <w:vAlign w:val="center"/>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Компромисс</w:t>
            </w:r>
          </w:p>
        </w:tc>
      </w:tr>
      <w:tr w:rsidR="008A359B">
        <w:tc>
          <w:tcPr>
            <w:tcW w:w="2943" w:type="dxa"/>
            <w:tcBorders>
              <w:top w:val="single" w:sz="4" w:space="0" w:color="auto"/>
              <w:bottom w:val="single" w:sz="4" w:space="0" w:color="auto"/>
              <w:right w:val="single" w:sz="4" w:space="0" w:color="auto"/>
            </w:tcBorders>
          </w:tcPr>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Амбивалентный</w:t>
            </w:r>
          </w:p>
          <w:p w:rsidR="008A359B" w:rsidRDefault="008A359B">
            <w:pPr>
              <w:spacing w:line="360" w:lineRule="auto"/>
              <w:jc w:val="both"/>
              <w:rPr>
                <w:rFonts w:ascii="Bookman Old Style" w:hAnsi="Bookman Old Style" w:cs="Bookman Old Style"/>
                <w:sz w:val="22"/>
                <w:szCs w:val="22"/>
                <w:lang w:val="ru-RU"/>
              </w:rPr>
            </w:pPr>
            <w:r>
              <w:rPr>
                <w:rFonts w:ascii="Bookman Old Style" w:hAnsi="Bookman Old Style" w:cs="Bookman Old Style"/>
                <w:sz w:val="22"/>
                <w:szCs w:val="22"/>
                <w:lang w:val="ru-RU"/>
              </w:rPr>
              <w:t>(приближение-избегание)</w:t>
            </w:r>
          </w:p>
        </w:tc>
        <w:tc>
          <w:tcPr>
            <w:tcW w:w="4962" w:type="dxa"/>
            <w:tcBorders>
              <w:top w:val="single" w:sz="4" w:space="0" w:color="auto"/>
              <w:left w:val="single" w:sz="4" w:space="0" w:color="auto"/>
              <w:bottom w:val="single" w:sz="4" w:space="0" w:color="auto"/>
              <w:right w:val="single" w:sz="4" w:space="0" w:color="auto"/>
            </w:tcBorders>
          </w:tcPr>
          <w:p w:rsidR="008A359B" w:rsidRDefault="008A359B">
            <w:pPr>
              <w:spacing w:line="360" w:lineRule="auto"/>
              <w:rPr>
                <w:rFonts w:ascii="Bookman Old Style" w:hAnsi="Bookman Old Style" w:cs="Bookman Old Style"/>
                <w:sz w:val="22"/>
                <w:szCs w:val="22"/>
                <w:lang w:val="ru-RU"/>
              </w:rPr>
            </w:pPr>
            <w:r>
              <w:rPr>
                <w:rFonts w:ascii="Bookman Old Style" w:hAnsi="Bookman Old Style" w:cs="Bookman Old Style"/>
                <w:sz w:val="22"/>
                <w:szCs w:val="22"/>
                <w:lang w:val="ru-RU"/>
              </w:rPr>
              <w:t>Выбор объекта, в котором одновременно присутствуют привлекательная и непривлекательная сторона</w:t>
            </w:r>
          </w:p>
        </w:tc>
        <w:tc>
          <w:tcPr>
            <w:tcW w:w="2517" w:type="dxa"/>
            <w:tcBorders>
              <w:top w:val="single" w:sz="4" w:space="0" w:color="auto"/>
              <w:left w:val="single" w:sz="4" w:space="0" w:color="auto"/>
              <w:bottom w:val="single" w:sz="4" w:space="0" w:color="auto"/>
            </w:tcBorders>
            <w:vAlign w:val="center"/>
          </w:tcPr>
          <w:p w:rsidR="008A359B" w:rsidRDefault="008A359B">
            <w:pPr>
              <w:spacing w:line="360" w:lineRule="auto"/>
              <w:jc w:val="center"/>
              <w:rPr>
                <w:rFonts w:ascii="Bookman Old Style" w:hAnsi="Bookman Old Style" w:cs="Bookman Old Style"/>
                <w:sz w:val="22"/>
                <w:szCs w:val="22"/>
                <w:lang w:val="ru-RU"/>
              </w:rPr>
            </w:pPr>
            <w:r>
              <w:rPr>
                <w:rFonts w:ascii="Bookman Old Style" w:hAnsi="Bookman Old Style" w:cs="Bookman Old Style"/>
                <w:sz w:val="22"/>
                <w:szCs w:val="22"/>
                <w:lang w:val="ru-RU"/>
              </w:rPr>
              <w:t>Примирение</w:t>
            </w:r>
          </w:p>
        </w:tc>
      </w:tr>
    </w:tbl>
    <w:p w:rsidR="008A359B" w:rsidRDefault="008A359B">
      <w:pPr>
        <w:spacing w:line="360" w:lineRule="auto"/>
        <w:ind w:firstLine="540"/>
        <w:jc w:val="both"/>
        <w:rPr>
          <w:rFonts w:ascii="Bookman Old Style" w:hAnsi="Bookman Old Style" w:cs="Bookman Old Style"/>
          <w:b/>
          <w:bCs/>
          <w:sz w:val="22"/>
          <w:szCs w:val="22"/>
          <w:lang w:val="ru-RU"/>
        </w:rPr>
      </w:pP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Безусловно, говоря о внутриличностных конфликтах, мы должны понимать, что в «чистом виде» внутриличностный конфликт не существует. Он всегда - результат воздействия на личность социальной среды. В общей группе внутриличностных конфликтов можно выделить две подгруппы:</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1 – конфликты, возникающие как результат перехода объективных противоречий во внутренний мир (моральные конфликты, адаптационные);</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2 - конфликты, возникающие из противоречий внутреннего мира личности (мотивационные, неадекватной самооценки). Они отражают отношение личности к окружающей среде.</w:t>
      </w:r>
    </w:p>
    <w:p w:rsidR="008A359B" w:rsidRDefault="008A359B">
      <w:pPr>
        <w:tabs>
          <w:tab w:val="left" w:pos="709"/>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Выделяют следующие </w:t>
      </w:r>
      <w:r>
        <w:rPr>
          <w:rFonts w:ascii="Bookman Old Style" w:hAnsi="Bookman Old Style" w:cs="Bookman Old Style"/>
          <w:sz w:val="22"/>
          <w:szCs w:val="22"/>
          <w:u w:val="single"/>
          <w:lang w:val="ru-RU"/>
        </w:rPr>
        <w:t>виды внутриличностных конфликтов</w:t>
      </w:r>
      <w:r>
        <w:rPr>
          <w:rFonts w:ascii="Bookman Old Style" w:hAnsi="Bookman Old Style" w:cs="Bookman Old Style"/>
          <w:sz w:val="22"/>
          <w:szCs w:val="22"/>
          <w:lang w:val="ru-RU"/>
        </w:rPr>
        <w:t>:</w:t>
      </w:r>
    </w:p>
    <w:p w:rsidR="008A359B" w:rsidRDefault="008A359B">
      <w:pPr>
        <w:tabs>
          <w:tab w:val="left" w:pos="709"/>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Истерический - характеризуется завышенными претензиями личности в сочетании с недооценкой объективных условий или требований окружающих;</w:t>
      </w:r>
    </w:p>
    <w:p w:rsidR="008A359B" w:rsidRDefault="008A359B">
      <w:pPr>
        <w:pStyle w:val="23"/>
        <w:tabs>
          <w:tab w:val="left" w:pos="709"/>
        </w:tabs>
        <w:ind w:firstLine="540"/>
        <w:rPr>
          <w:rFonts w:ascii="Bookman Old Style" w:hAnsi="Bookman Old Style" w:cs="Bookman Old Style"/>
          <w:sz w:val="22"/>
          <w:szCs w:val="22"/>
        </w:rPr>
      </w:pPr>
      <w:r>
        <w:rPr>
          <w:rFonts w:ascii="Bookman Old Style" w:hAnsi="Bookman Old Style" w:cs="Bookman Old Style"/>
          <w:sz w:val="22"/>
          <w:szCs w:val="22"/>
        </w:rPr>
        <w:t>Обессивно-психастенический - характеризуется противоречивыми собственными потребностями, борьбой между желанием и долгом, между моральными принципами и личным поведением;</w:t>
      </w:r>
    </w:p>
    <w:p w:rsidR="008A359B" w:rsidRDefault="008A359B">
      <w:pPr>
        <w:tabs>
          <w:tab w:val="left" w:pos="709"/>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Неврастенический - характеризуется противоречием между возможностями личности и ее завышенными требованиями к себе.</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В основе внутриличностного конфликта лежит переживание. Что это такое? Переживание - форма активности личности, в которой осознается противоречие и идет процесс его разрешения на субъективном уровне.</w:t>
      </w:r>
    </w:p>
    <w:p w:rsidR="008A359B" w:rsidRDefault="008A359B">
      <w:pPr>
        <w:ind w:firstLine="540"/>
        <w:jc w:val="both"/>
        <w:rPr>
          <w:rFonts w:ascii="Bookman Old Style" w:hAnsi="Bookman Old Style" w:cs="Bookman Old Style"/>
          <w:sz w:val="22"/>
          <w:szCs w:val="22"/>
          <w:lang w:val="ru-RU"/>
        </w:rPr>
      </w:pPr>
    </w:p>
    <w:p w:rsidR="008A359B" w:rsidRDefault="008A359B">
      <w:pPr>
        <w:spacing w:line="360" w:lineRule="auto"/>
        <w:ind w:firstLine="540"/>
        <w:jc w:val="center"/>
        <w:rPr>
          <w:rFonts w:ascii="Bookman Old Style" w:hAnsi="Bookman Old Style" w:cs="Bookman Old Style"/>
          <w:sz w:val="22"/>
          <w:szCs w:val="22"/>
          <w:lang w:val="ru-RU"/>
        </w:rPr>
      </w:pPr>
      <w:r>
        <w:rPr>
          <w:rFonts w:ascii="Bookman Old Style" w:hAnsi="Bookman Old Style" w:cs="Bookman Old Style"/>
          <w:sz w:val="22"/>
          <w:szCs w:val="22"/>
        </w:rPr>
        <w:t>IV</w:t>
      </w:r>
      <w:r>
        <w:rPr>
          <w:rFonts w:ascii="Bookman Old Style" w:hAnsi="Bookman Old Style" w:cs="Bookman Old Style"/>
          <w:sz w:val="22"/>
          <w:szCs w:val="22"/>
          <w:lang w:val="ru-RU"/>
        </w:rPr>
        <w:t>.  Последствия внутриличностных конфликтов.</w:t>
      </w:r>
    </w:p>
    <w:p w:rsidR="008A359B" w:rsidRDefault="008A359B">
      <w:pPr>
        <w:ind w:firstLine="540"/>
        <w:jc w:val="center"/>
        <w:rPr>
          <w:rFonts w:ascii="Bookman Old Style" w:hAnsi="Bookman Old Style" w:cs="Bookman Old Style"/>
          <w:sz w:val="22"/>
          <w:szCs w:val="22"/>
          <w:lang w:val="ru-RU"/>
        </w:rPr>
      </w:pPr>
    </w:p>
    <w:p w:rsidR="008A359B" w:rsidRDefault="008A359B">
      <w:pPr>
        <w:tabs>
          <w:tab w:val="left" w:pos="709"/>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Как и любые другие конфликты, внутриличностные конфликты могут быть конструктивными и деструктивными.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Конструктивным является конфликт, который характеризуется максимальным развитием конфликтующих структур и минимальными затратами на его разрешение. С помощью преодоления таких конфликтов мы движемся вперед.</w:t>
      </w:r>
    </w:p>
    <w:p w:rsidR="008A359B" w:rsidRDefault="008A359B">
      <w:pPr>
        <w:tabs>
          <w:tab w:val="left" w:pos="709"/>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Деструктивным считается конфликт, который усугубляет раздвоение личности, перерастает в жизненный кризис или ведет к развитию невротических реакций.</w:t>
      </w:r>
    </w:p>
    <w:p w:rsidR="008A359B" w:rsidRDefault="008A359B">
      <w:pPr>
        <w:tabs>
          <w:tab w:val="left" w:pos="709"/>
        </w:tabs>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Одним из серьезных последствий внутричичностного конфликта является суицид.</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Люди с пугающей частотой добровольно уходят из жизни. В России в 1997 и 1998 гг. зафиксировано соответственно около 53 тыс. и более 50 тыс. самоубийств, что в 2—3 раза больше числа погибших от насильственных преступлений. Соотношение «суицид — попытка» составляет 1:10, т. е. 1 завершенный суицид приходится примерно на 10 попыток. </w:t>
      </w:r>
    </w:p>
    <w:p w:rsidR="008A359B" w:rsidRDefault="008A359B">
      <w:pPr>
        <w:pStyle w:val="a6"/>
        <w:spacing w:line="360" w:lineRule="auto"/>
        <w:ind w:firstLine="540"/>
        <w:rPr>
          <w:rFonts w:ascii="Bookman Old Style" w:hAnsi="Bookman Old Style" w:cs="Bookman Old Style"/>
          <w:sz w:val="22"/>
          <w:szCs w:val="22"/>
        </w:rPr>
      </w:pPr>
      <w:r>
        <w:rPr>
          <w:rFonts w:ascii="Bookman Old Style" w:hAnsi="Bookman Old Style" w:cs="Bookman Old Style"/>
          <w:sz w:val="22"/>
          <w:szCs w:val="22"/>
        </w:rPr>
        <w:t>Следовательно, у нас в стране ежегодно около полумиллиона человек пытаются покончить жизнь самоубийством. В США доля самоубийств среди молодежи в возрасте 15-24 лет за последние 20 лет увеличилось вдвое. Самый низкий уровень самоубийств наблюдается сегодня в Италии и Испании, что связано, видимо, и с высоким уровнем жизни, и с огромным влиянием в этих странах католицизма, сурово преследующего попытки лишить себя жизни.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Суицидальное поведение включает различные формы активности, служащие деструктивным средством разрешения личностных проблем в условиях конфликтной ситуации. Содержанием суицидального кризиса выступает острое эмоциональное состояние, возникающее в критической ситуации столкновения личности с препятствиями на пути удовлетворения ее важнейших жизненных потребностей. Центральную роль в возникновении такой ситуации играют следующие </w:t>
      </w:r>
      <w:r>
        <w:rPr>
          <w:rFonts w:ascii="Bookman Old Style" w:hAnsi="Bookman Old Style" w:cs="Bookman Old Style"/>
          <w:sz w:val="22"/>
          <w:szCs w:val="22"/>
          <w:u w:val="single"/>
          <w:lang w:val="ru-RU"/>
        </w:rPr>
        <w:t>конфликты</w:t>
      </w:r>
      <w:r>
        <w:rPr>
          <w:rFonts w:ascii="Bookman Old Style" w:hAnsi="Bookman Old Style" w:cs="Bookman Old Style"/>
          <w:sz w:val="22"/>
          <w:szCs w:val="22"/>
          <w:lang w:val="ru-RU"/>
        </w:rPr>
        <w:t>:</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обусловленные спецификой семейных взаимоотношений:</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неразделенная любовь, измена любимого человека, развод, тяжелая болезнь или смерть близких;</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обусловленные спецификой трудовой деятельности и межличностного взаимодействия: неудачи в выполнении конкретных задач, межличностные конфликты с коллегами по работе, служебные конфликты с начальниками или подчиненными;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связанные с антисоциальным поведением человека: страх уголовной ответственности; боязнь позора;</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обусловленные состоянием здоровья: психические заболевания; хронические соматические заболевания; физические недостатки (дефекты речи, особенности внешности, воспринимаемые как недостаток), половая несостоятельность;</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обусловленные материально-бытовыми трудностями.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Суицидальное поведение строится на основе  внутриличностного конфликта. Для этого необходима особая личностная предрасположенность, вследствие которой индивид оказывается не в состоянии справиться с актуальной проблемой. Существенный момент при этом — наличие уязвимых психических структур. Склонностью к неадаптивному поведению обладают личности с акцентуированными и психопатическими чертами характера. Исследования показывают, что 30% суицидентов воспитывались в неблагополучных семьях, у 27,4% среди ближайших родственников были самоубийцы (девиантное поведение как одна из моделей выхода из трудной ситуации) и около 16% уже пытались покончить с собой (А. Боенко).</w:t>
      </w:r>
    </w:p>
    <w:p w:rsidR="008A359B" w:rsidRDefault="008A359B">
      <w:pPr>
        <w:pStyle w:val="23"/>
        <w:ind w:firstLine="540"/>
        <w:rPr>
          <w:rFonts w:ascii="Bookman Old Style" w:hAnsi="Bookman Old Style" w:cs="Bookman Old Style"/>
          <w:sz w:val="22"/>
          <w:szCs w:val="22"/>
        </w:rPr>
      </w:pPr>
      <w:r>
        <w:rPr>
          <w:rFonts w:ascii="Bookman Old Style" w:hAnsi="Bookman Old Style" w:cs="Bookman Old Style"/>
          <w:sz w:val="22"/>
          <w:szCs w:val="22"/>
        </w:rPr>
        <w:t>Выделяют пять типов суицидального поведения (пять типов ведущих мотивов: протест, призыв к состраданию, избегание душевных или физических страданий, самонаказание, отказ от жизни как капитуляция). Среди мотивов молодежи выделяются следующие: «дать понять человеку, в каком ты отчаянии» - 40%, «заставить сожалеть человека, который плохо с тобой поступил» - 30%, «повлиять на другого, заставить изменить решение» - 25%, «выяснить, действительно ли тебя любят» - 25%.</w:t>
      </w:r>
    </w:p>
    <w:p w:rsidR="008A359B" w:rsidRDefault="008A359B">
      <w:pPr>
        <w:ind w:firstLine="540"/>
        <w:jc w:val="both"/>
        <w:rPr>
          <w:rFonts w:ascii="Bookman Old Style" w:hAnsi="Bookman Old Style" w:cs="Bookman Old Style"/>
          <w:sz w:val="22"/>
          <w:szCs w:val="22"/>
          <w:lang w:val="ru-RU"/>
        </w:rPr>
      </w:pPr>
    </w:p>
    <w:p w:rsidR="008A359B" w:rsidRDefault="008A359B">
      <w:pPr>
        <w:pStyle w:val="FR1"/>
        <w:spacing w:line="360" w:lineRule="auto"/>
        <w:ind w:right="0" w:firstLine="540"/>
        <w:jc w:val="center"/>
        <w:rPr>
          <w:rFonts w:ascii="Bookman Old Style" w:hAnsi="Bookman Old Style" w:cs="Bookman Old Style"/>
          <w:b w:val="0"/>
          <w:bCs w:val="0"/>
          <w:sz w:val="22"/>
          <w:szCs w:val="22"/>
          <w:lang w:val="ru-RU"/>
        </w:rPr>
      </w:pPr>
      <w:r>
        <w:rPr>
          <w:rFonts w:ascii="Bookman Old Style" w:hAnsi="Bookman Old Style" w:cs="Bookman Old Style"/>
          <w:b w:val="0"/>
          <w:bCs w:val="0"/>
          <w:sz w:val="22"/>
          <w:szCs w:val="22"/>
        </w:rPr>
        <w:t>V</w:t>
      </w:r>
      <w:r>
        <w:rPr>
          <w:rFonts w:ascii="Bookman Old Style" w:hAnsi="Bookman Old Style" w:cs="Bookman Old Style"/>
          <w:b w:val="0"/>
          <w:bCs w:val="0"/>
          <w:sz w:val="22"/>
          <w:szCs w:val="22"/>
          <w:lang w:val="ru-RU"/>
        </w:rPr>
        <w:t>. Факторы и механизмы разрешения внутриличностных конфликтов.</w:t>
      </w:r>
    </w:p>
    <w:p w:rsidR="008A359B" w:rsidRDefault="008A359B">
      <w:pPr>
        <w:pStyle w:val="FR1"/>
        <w:spacing w:line="240" w:lineRule="auto"/>
        <w:ind w:right="0" w:firstLine="540"/>
        <w:jc w:val="center"/>
        <w:rPr>
          <w:rFonts w:ascii="Bookman Old Style" w:hAnsi="Bookman Old Style" w:cs="Bookman Old Style"/>
          <w:b w:val="0"/>
          <w:bCs w:val="0"/>
          <w:sz w:val="22"/>
          <w:szCs w:val="22"/>
          <w:lang w:val="ru-RU"/>
        </w:rPr>
      </w:pPr>
    </w:p>
    <w:p w:rsidR="008A359B" w:rsidRDefault="008A359B">
      <w:pPr>
        <w:pStyle w:val="FR5"/>
        <w:spacing w:line="360" w:lineRule="auto"/>
        <w:ind w:left="0" w:right="0" w:firstLine="540"/>
        <w:rPr>
          <w:rFonts w:ascii="Bookman Old Style" w:hAnsi="Bookman Old Style" w:cs="Bookman Old Style"/>
          <w:b w:val="0"/>
          <w:bCs w:val="0"/>
          <w:sz w:val="22"/>
          <w:szCs w:val="22"/>
          <w:lang w:val="ru-RU"/>
        </w:rPr>
      </w:pPr>
      <w:r>
        <w:rPr>
          <w:rFonts w:ascii="Bookman Old Style" w:hAnsi="Bookman Old Style" w:cs="Bookman Old Style"/>
          <w:b w:val="0"/>
          <w:bCs w:val="0"/>
          <w:sz w:val="22"/>
          <w:szCs w:val="22"/>
          <w:lang w:val="ru-RU"/>
        </w:rPr>
        <w:t xml:space="preserve">Жизнь человека так устроена, что вероятность обстоятельств, грозящих нарушением оптимального процесса развития личности, его внутреннего мира, велика, и плохо, если человек к ним не подготовлен. </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Под разрешением (преодолением) внутриличностного конфликта понимается восстановление согласованности внутреннего мира личности, установление единства сознания, снижение остроты противоречий жизненных отношений, достижение нового жизненного качества. Разрешение внутриличностного конфликта может быть конструктивным и деструктивным. При конструктивном преодолении внутриличностного конфликта достигается душевное равновесие, углубляется понимание жизни, возникает новое ценностное сознание. Разрешение внутриличностного конфликта осознается через: отсутствие болезненных состояний, связанных с имевшимся конфликтом; снижение проявлений негативных психологических и социально-психологических факторов внутриличностного конфликта; повышение качества и эффективности профессиональной деятельности.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В зависимости от индивидуальных характеристик люди относятся к внутренним противоречиям по-разному, избирают свои стратегии выхода из конфликтных ситуаций. Одни погружаются в размышления, другие тотчас начинают действовать, третьи окунаются в захлестывающие их эмоции. Важно, чтобы человек, отдавая себе отчет в собственных индивидуальных особенностях, вырабатывал свой стиль разрешения внутренних противоречий, конструктивное отношение к ним. Способы разрешения конфликта, время, затрачиваемое на это у людей с разными типами темперамента</w:t>
      </w:r>
      <w:r>
        <w:rPr>
          <w:rFonts w:ascii="Bookman Old Style" w:hAnsi="Bookman Old Style" w:cs="Bookman Old Style"/>
          <w:i/>
          <w:iCs/>
          <w:sz w:val="22"/>
          <w:szCs w:val="22"/>
          <w:lang w:val="ru-RU"/>
        </w:rPr>
        <w:t>,</w:t>
      </w:r>
      <w:r>
        <w:rPr>
          <w:rFonts w:ascii="Bookman Old Style" w:hAnsi="Bookman Old Style" w:cs="Bookman Old Style"/>
          <w:sz w:val="22"/>
          <w:szCs w:val="22"/>
          <w:lang w:val="ru-RU"/>
        </w:rPr>
        <w:t xml:space="preserve"> различны. Холерик решает все быстро, предпочитая поражение неопределенности. Меланхолик долго размышляет, взвешивает, прикидывает, не решаясь приступить к каким-либо действиям. Однако такой мучительный рефлексивный процесс не исключает возможность в корне изменить сложившуюся ситуацию. Свойства темперамента влияют на динамическую сторону решения внутриличностных противоречий: на скорость переживаний, их устойчивость, индивидуальный ритм протекания, интенсивность, направленность вовне или вовнутрь.</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На процесс разрешения внутриличностных противоречий оказывают влияние половозрастные особенности личности</w:t>
      </w:r>
      <w:r>
        <w:rPr>
          <w:rFonts w:ascii="Bookman Old Style" w:hAnsi="Bookman Old Style" w:cs="Bookman Old Style"/>
          <w:i/>
          <w:iCs/>
          <w:sz w:val="22"/>
          <w:szCs w:val="22"/>
          <w:lang w:val="ru-RU"/>
        </w:rPr>
        <w:t>.</w:t>
      </w:r>
      <w:r>
        <w:rPr>
          <w:rFonts w:ascii="Bookman Old Style" w:hAnsi="Bookman Old Style" w:cs="Bookman Old Style"/>
          <w:sz w:val="22"/>
          <w:szCs w:val="22"/>
          <w:lang w:val="ru-RU"/>
        </w:rPr>
        <w:t xml:space="preserve"> С увеличением возраста внутриличностные противоречия обретают типичные для данного индивида формы разрешения. Периодически вспоминая прожитое, мы возвращаемся к критическим точкам, когда-то нарушившим размеренное течение бытия, по-новому их переосмысливаем, все более глубоко и обобщенно анализируем способы разрешения конфликтов, преодоления того, что казалось непреодолимым. Работа над своим прошлым, анализ собственной биографии — один из естественных путей развития внутренней стабильности, цельности, гармоничности.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Различны способы выхода из конфликтов у мужчин и женщин. Мужчины более рациональны, они с каждым новым внутриличностным переживанием обогащают свой набор средств разрешения ситуации. Женщины всякий раз по-новому радуются и страдают. Они разнообразнее в личностных характеристиках, а мужчины — в ролевых. Женщины больше успевают обновить и как бы заново отредактировать накопленный опыт, мужчины менее склонны возвращаться к пережитому, но умеют своевременно выйти из конфликта.</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Преодоление внутриличностного конфликта обеспечивается образованием и действием механизмов психологической защиты (3. Фрейд, Ф. Бассин). Психологическая защита — нормальный, повседневно работающий механизм психики. Она является продуктом онтогенетического развития и научения. Развиваясь как средство социально-психологической адаптации, механизмы психологической защиты предназначены для контроля эмоций в тех случаях, когда опыт сигнализирует человеку о негативных последствиях их переживания и выражения.</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Некоторые исследователи (Ф. Василюк, Э. Киршбаум, В. Рот-тенберг, И. Стоиков) считают психологическую защиту непродуктивным средством решения внутреннего конфликта. Они полагают, что защитные механизмы ограничивают развитие личности, ее «собственную активность». Рассмотрим</w:t>
      </w:r>
      <w:r>
        <w:rPr>
          <w:rFonts w:ascii="Bookman Old Style" w:hAnsi="Bookman Old Style" w:cs="Bookman Old Style"/>
          <w:b/>
          <w:bCs/>
          <w:sz w:val="22"/>
          <w:szCs w:val="22"/>
          <w:lang w:val="ru-RU"/>
        </w:rPr>
        <w:t xml:space="preserve"> </w:t>
      </w:r>
      <w:r>
        <w:rPr>
          <w:rFonts w:ascii="Bookman Old Style" w:hAnsi="Bookman Old Style" w:cs="Bookman Old Style"/>
          <w:sz w:val="22"/>
          <w:szCs w:val="22"/>
          <w:lang w:val="ru-RU"/>
        </w:rPr>
        <w:t xml:space="preserve">механизмы психологической защиты подробнее. </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«Не замечай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Отрицание —</w:t>
      </w:r>
      <w:r>
        <w:rPr>
          <w:rFonts w:ascii="Bookman Old Style" w:hAnsi="Bookman Old Style" w:cs="Bookman Old Style"/>
          <w:sz w:val="22"/>
          <w:szCs w:val="22"/>
          <w:lang w:val="ru-RU"/>
        </w:rPr>
        <w:t xml:space="preserve"> один наиболее простых механизмов защиты. Отрицание развивается с целью сдерживания негативных эмоций, вызванных попаданием человека в трудную ситуацию. Отрицание подразумевает инфантильную подмену принятия решения на действия в соответствии с новыми обстоятельствами. Их игнорированием.</w:t>
      </w:r>
    </w:p>
    <w:p w:rsidR="008A359B" w:rsidRDefault="008A359B">
      <w:pPr>
        <w:spacing w:line="360" w:lineRule="auto"/>
        <w:ind w:firstLine="540"/>
        <w:jc w:val="both"/>
        <w:rPr>
          <w:rFonts w:ascii="Bookman Old Style" w:hAnsi="Bookman Old Style" w:cs="Bookman Old Style"/>
          <w:sz w:val="22"/>
          <w:szCs w:val="22"/>
          <w:u w:val="single"/>
          <w:lang w:val="ru-RU"/>
        </w:rPr>
      </w:pPr>
      <w:r>
        <w:rPr>
          <w:rFonts w:ascii="Bookman Old Style" w:hAnsi="Bookman Old Style" w:cs="Bookman Old Style"/>
          <w:sz w:val="22"/>
          <w:szCs w:val="22"/>
          <w:u w:val="single"/>
          <w:lang w:val="ru-RU"/>
        </w:rPr>
        <w:t>«Обвини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Проекция</w:t>
      </w:r>
      <w:r>
        <w:rPr>
          <w:rFonts w:ascii="Bookman Old Style" w:hAnsi="Bookman Old Style" w:cs="Bookman Old Style"/>
          <w:sz w:val="22"/>
          <w:szCs w:val="22"/>
          <w:lang w:val="ru-RU"/>
        </w:rPr>
        <w:t xml:space="preserve"> - создается для сдерживания чувства неприятия себя из-за неспособности справиться с трудностями.</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Проекция предполагает приписывание источнику трудностей различных негативных качеств как рациональную основу для его неприятия и  </w:t>
      </w:r>
      <w:r>
        <w:rPr>
          <w:rFonts w:ascii="Bookman Old Style" w:hAnsi="Bookman Old Style" w:cs="Bookman Old Style"/>
          <w:sz w:val="22"/>
          <w:szCs w:val="22"/>
          <w:u w:val="single"/>
          <w:lang w:val="ru-RU"/>
        </w:rPr>
        <w:t>самопринятия</w:t>
      </w:r>
      <w:r>
        <w:rPr>
          <w:rFonts w:ascii="Bookman Old Style" w:hAnsi="Bookman Old Style" w:cs="Bookman Old Style"/>
          <w:sz w:val="22"/>
          <w:szCs w:val="22"/>
          <w:lang w:val="ru-RU"/>
        </w:rPr>
        <w:t xml:space="preserve"> на этом фоне.</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«Плачь об этом»</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Регрессия</w:t>
      </w:r>
      <w:r>
        <w:rPr>
          <w:rFonts w:ascii="Bookman Old Style" w:hAnsi="Bookman Old Style" w:cs="Bookman Old Style"/>
          <w:sz w:val="22"/>
          <w:szCs w:val="22"/>
          <w:lang w:val="ru-RU"/>
        </w:rPr>
        <w:t xml:space="preserve"> развивается в раннем детстве для сдерживания чувства неуверенности в себе и страха: неудачи, связанных с проявлением инициативы. Регрессия предполагает возвращение в ситуации внутреннего конфликта к детским стереотипам поведения.</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«Напади на что-то, заменяющее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Замещение</w:t>
      </w:r>
      <w:r>
        <w:rPr>
          <w:rFonts w:ascii="Bookman Old Style" w:hAnsi="Bookman Old Style" w:cs="Bookman Old Style"/>
          <w:sz w:val="22"/>
          <w:szCs w:val="22"/>
          <w:lang w:val="ru-RU"/>
        </w:rPr>
        <w:t xml:space="preserve"> развивается для сдерживания эмоции гнева на более сильного или значимого субъекта во избежание ответной агрессии или отвержения. Индивид снимает напряжение, обращая агрессию на более слабый объект или на самого себя. Замещение имеет активные и пассивные формы и может использоваться индивидами независимо от их типа конфликтного реагирования.</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«Не помни об этом»</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Подавление</w:t>
      </w:r>
      <w:r>
        <w:rPr>
          <w:rFonts w:ascii="Bookman Old Style" w:hAnsi="Bookman Old Style" w:cs="Bookman Old Style"/>
          <w:sz w:val="22"/>
          <w:szCs w:val="22"/>
          <w:lang w:val="ru-RU"/>
        </w:rPr>
        <w:t xml:space="preserve"> развивается для сдерживания страха, проявления которого неприемлемы для позитивного самовосприятия и грозят попаданием в прямую зависимость от агрессора. Страх блокируется посредством забывания его источника, а также обстоятельств, ассоциативно связанных с ним. К подавлению относятся близкие к нему механизмы изоляции и интроекции.</w:t>
      </w:r>
    </w:p>
    <w:p w:rsidR="008A359B" w:rsidRDefault="008A359B">
      <w:pPr>
        <w:pStyle w:val="6"/>
        <w:ind w:left="0" w:firstLine="540"/>
        <w:rPr>
          <w:rFonts w:ascii="Bookman Old Style" w:hAnsi="Bookman Old Style" w:cs="Bookman Old Style"/>
          <w:sz w:val="22"/>
          <w:szCs w:val="22"/>
          <w:lang w:val="ru-RU"/>
        </w:rPr>
      </w:pPr>
      <w:r>
        <w:rPr>
          <w:rFonts w:ascii="Bookman Old Style" w:hAnsi="Bookman Old Style" w:cs="Bookman Old Style"/>
          <w:sz w:val="22"/>
          <w:szCs w:val="22"/>
          <w:lang w:val="ru-RU"/>
        </w:rPr>
        <w:t>«Не чувствуй этого»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Изоляция —</w:t>
      </w:r>
      <w:r>
        <w:rPr>
          <w:rFonts w:ascii="Bookman Old Style" w:hAnsi="Bookman Old Style" w:cs="Bookman Old Style"/>
          <w:sz w:val="22"/>
          <w:szCs w:val="22"/>
          <w:lang w:val="ru-RU"/>
        </w:rPr>
        <w:t xml:space="preserve"> восприятие травмирующих  ситуаций или воспоминание о них без чувства тревоги.</w:t>
      </w:r>
    </w:p>
    <w:p w:rsidR="008A359B" w:rsidRDefault="008A359B">
      <w:pPr>
        <w:pStyle w:val="7"/>
        <w:ind w:left="0" w:firstLine="540"/>
        <w:rPr>
          <w:rFonts w:ascii="Bookman Old Style" w:hAnsi="Bookman Old Style" w:cs="Bookman Old Style"/>
          <w:sz w:val="22"/>
          <w:szCs w:val="22"/>
          <w:lang w:val="ru-RU"/>
        </w:rPr>
      </w:pPr>
      <w:r>
        <w:rPr>
          <w:rFonts w:ascii="Bookman Old Style" w:hAnsi="Bookman Old Style" w:cs="Bookman Old Style"/>
          <w:sz w:val="22"/>
          <w:szCs w:val="22"/>
          <w:lang w:val="ru-RU"/>
        </w:rPr>
        <w:t>«Не знай, откуда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Интроекция</w:t>
      </w:r>
      <w:r>
        <w:rPr>
          <w:rFonts w:ascii="Bookman Old Style" w:hAnsi="Bookman Old Style" w:cs="Bookman Old Style"/>
          <w:sz w:val="22"/>
          <w:szCs w:val="22"/>
          <w:lang w:val="ru-RU"/>
        </w:rPr>
        <w:t xml:space="preserve"> — присвоение ценностей или черт характера </w:t>
      </w:r>
      <w:r>
        <w:rPr>
          <w:rFonts w:ascii="Bookman Old Style" w:hAnsi="Bookman Old Style" w:cs="Bookman Old Style"/>
          <w:caps/>
          <w:sz w:val="22"/>
          <w:szCs w:val="22"/>
          <w:lang w:val="ru-RU"/>
        </w:rPr>
        <w:t xml:space="preserve">других </w:t>
      </w:r>
      <w:r>
        <w:rPr>
          <w:rFonts w:ascii="Bookman Old Style" w:hAnsi="Bookman Old Style" w:cs="Bookman Old Style"/>
          <w:sz w:val="22"/>
          <w:szCs w:val="22"/>
          <w:lang w:val="ru-RU"/>
        </w:rPr>
        <w:t>людей для предупреждения угроз с их стороны.</w:t>
      </w:r>
    </w:p>
    <w:p w:rsidR="008A359B" w:rsidRDefault="008A359B">
      <w:pPr>
        <w:pStyle w:val="7"/>
        <w:ind w:left="0" w:firstLine="540"/>
        <w:rPr>
          <w:rFonts w:ascii="Bookman Old Style" w:hAnsi="Bookman Old Style" w:cs="Bookman Old Style"/>
          <w:sz w:val="22"/>
          <w:szCs w:val="22"/>
          <w:lang w:val="ru-RU"/>
        </w:rPr>
      </w:pPr>
      <w:r>
        <w:rPr>
          <w:rFonts w:ascii="Bookman Old Style" w:hAnsi="Bookman Old Style" w:cs="Bookman Old Style"/>
          <w:sz w:val="22"/>
          <w:szCs w:val="22"/>
          <w:lang w:val="ru-RU"/>
        </w:rPr>
        <w:t>«Переосмысли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Интеллектуализация</w:t>
      </w:r>
      <w:r>
        <w:rPr>
          <w:rFonts w:ascii="Bookman Old Style" w:hAnsi="Bookman Old Style" w:cs="Bookman Old Style"/>
          <w:sz w:val="22"/>
          <w:szCs w:val="22"/>
          <w:lang w:val="ru-RU"/>
        </w:rPr>
        <w:t xml:space="preserve"> развивается в раннем подростковом возрасте. Предполагает произвольное истолкование событий для развития чувства субъективного контроля над ситуацией. При этом используются способы: сравнение противоборствующих тенденций; составление списка «+» и «—» каждой из тенденций и их анализ; шкалирование каждого «+» и «—» в каждой из тенденций и их суммирование.</w:t>
      </w:r>
    </w:p>
    <w:p w:rsidR="008A359B" w:rsidRDefault="008A359B">
      <w:pPr>
        <w:pStyle w:val="6"/>
        <w:ind w:left="0" w:firstLine="540"/>
        <w:rPr>
          <w:rFonts w:ascii="Bookman Old Style" w:hAnsi="Bookman Old Style" w:cs="Bookman Old Style"/>
          <w:sz w:val="22"/>
          <w:szCs w:val="22"/>
          <w:lang w:val="ru-RU"/>
        </w:rPr>
      </w:pPr>
      <w:r>
        <w:rPr>
          <w:rFonts w:ascii="Bookman Old Style" w:hAnsi="Bookman Old Style" w:cs="Bookman Old Style"/>
          <w:sz w:val="22"/>
          <w:szCs w:val="22"/>
          <w:lang w:val="ru-RU"/>
        </w:rPr>
        <w:t>«Отмени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Аннулирование —</w:t>
      </w:r>
      <w:r>
        <w:rPr>
          <w:rFonts w:ascii="Bookman Old Style" w:hAnsi="Bookman Old Style" w:cs="Bookman Old Style"/>
          <w:sz w:val="22"/>
          <w:szCs w:val="22"/>
          <w:lang w:val="ru-RU"/>
        </w:rPr>
        <w:t xml:space="preserve"> поведение или мысли,  способствующие символическому сведению на нет предыдущего акта или мысли, вызвавших сильное беспокойство, чувство вины.</w:t>
      </w:r>
    </w:p>
    <w:p w:rsidR="008A359B" w:rsidRDefault="008A359B">
      <w:pPr>
        <w:spacing w:line="360" w:lineRule="auto"/>
        <w:ind w:firstLine="540"/>
        <w:jc w:val="both"/>
        <w:rPr>
          <w:rFonts w:ascii="Bookman Old Style" w:hAnsi="Bookman Old Style" w:cs="Bookman Old Style"/>
          <w:sz w:val="22"/>
          <w:szCs w:val="22"/>
          <w:u w:val="single"/>
          <w:lang w:val="ru-RU"/>
        </w:rPr>
      </w:pPr>
      <w:r>
        <w:rPr>
          <w:rFonts w:ascii="Bookman Old Style" w:hAnsi="Bookman Old Style" w:cs="Bookman Old Style"/>
          <w:sz w:val="22"/>
          <w:szCs w:val="22"/>
          <w:u w:val="single"/>
          <w:lang w:val="ru-RU"/>
        </w:rPr>
        <w:t>«Трансформируй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Сублимация —</w:t>
      </w:r>
      <w:r>
        <w:rPr>
          <w:rFonts w:ascii="Bookman Old Style" w:hAnsi="Bookman Old Style" w:cs="Bookman Old Style"/>
          <w:sz w:val="22"/>
          <w:szCs w:val="22"/>
          <w:lang w:val="ru-RU"/>
        </w:rPr>
        <w:t xml:space="preserve"> удовлетворение вытесненного</w:t>
      </w:r>
      <w:r>
        <w:rPr>
          <w:rFonts w:ascii="Bookman Old Style" w:hAnsi="Bookman Old Style" w:cs="Bookman Old Style"/>
          <w:b/>
          <w:bCs/>
          <w:sz w:val="22"/>
          <w:szCs w:val="22"/>
          <w:lang w:val="ru-RU"/>
        </w:rPr>
        <w:t xml:space="preserve"> </w:t>
      </w:r>
      <w:r>
        <w:rPr>
          <w:rFonts w:ascii="Bookman Old Style" w:hAnsi="Bookman Old Style" w:cs="Bookman Old Style"/>
          <w:sz w:val="22"/>
          <w:szCs w:val="22"/>
          <w:lang w:val="ru-RU"/>
        </w:rPr>
        <w:t>неприемлемого чувства (сексуального или агрессивного) осуществлением социально одобряемых альтернатив. Способы: переключение на другой вид деятельности; совершение привлекательных, общественно значимых поступков.</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u w:val="none"/>
          <w:lang w:val="ru-RU"/>
        </w:rPr>
        <w:t>«</w:t>
      </w:r>
      <w:r>
        <w:rPr>
          <w:rFonts w:ascii="Bookman Old Style" w:hAnsi="Bookman Old Style" w:cs="Bookman Old Style"/>
          <w:sz w:val="22"/>
          <w:szCs w:val="22"/>
          <w:lang w:val="ru-RU"/>
        </w:rPr>
        <w:t>Найди оправдание этому»</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 </w:t>
      </w:r>
      <w:r>
        <w:rPr>
          <w:rFonts w:ascii="Bookman Old Style" w:hAnsi="Bookman Old Style" w:cs="Bookman Old Style"/>
          <w:i/>
          <w:iCs/>
          <w:sz w:val="22"/>
          <w:szCs w:val="22"/>
          <w:lang w:val="ru-RU"/>
        </w:rPr>
        <w:t>Рационализация —</w:t>
      </w:r>
      <w:r>
        <w:rPr>
          <w:rFonts w:ascii="Bookman Old Style" w:hAnsi="Bookman Old Style" w:cs="Bookman Old Style"/>
          <w:sz w:val="22"/>
          <w:szCs w:val="22"/>
          <w:lang w:val="ru-RU"/>
        </w:rPr>
        <w:t xml:space="preserve"> нахождение правдоподобных причин для оправдания действий, вызванных подавленными, неприемлемы ми чувствами. Реализуемые способы: дискредитация цели (элементарное обесценивание недостижимого); дискредитация значимого другого, который отказывает во внимании; преувеличение роли обстоятельств, судьбы; утверждение вреда во благо; переоценка ценностей, всей мотивационной системы; самодискредитация (искупление вины).</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«Обрати это в противоположное»</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Реактивное образование</w:t>
      </w:r>
      <w:r>
        <w:rPr>
          <w:rFonts w:ascii="Bookman Old Style" w:hAnsi="Bookman Old Style" w:cs="Bookman Old Style"/>
          <w:sz w:val="22"/>
          <w:szCs w:val="22"/>
          <w:lang w:val="ru-RU"/>
        </w:rPr>
        <w:t xml:space="preserve"> предполагает выработку и подчеркивание в поведении противоположной установки. </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«Приобрети это»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sz w:val="22"/>
          <w:szCs w:val="22"/>
          <w:lang w:val="ru-RU"/>
        </w:rPr>
        <w:t xml:space="preserve"> </w:t>
      </w:r>
      <w:r>
        <w:rPr>
          <w:rFonts w:ascii="Bookman Old Style" w:hAnsi="Bookman Old Style" w:cs="Bookman Old Style"/>
          <w:i/>
          <w:iCs/>
          <w:sz w:val="22"/>
          <w:szCs w:val="22"/>
          <w:lang w:val="ru-RU"/>
        </w:rPr>
        <w:t>Компенсация —</w:t>
      </w:r>
      <w:r>
        <w:rPr>
          <w:rFonts w:ascii="Bookman Old Style" w:hAnsi="Bookman Old Style" w:cs="Bookman Old Style"/>
          <w:sz w:val="22"/>
          <w:szCs w:val="22"/>
          <w:lang w:val="ru-RU"/>
        </w:rPr>
        <w:t xml:space="preserve">сложный защитный механизм, который развивается и используется, как правило, сознательно. Предназначен для сдерживания чувства печали, горя по поводу реальной или мнимой потери, утраты, недостатка, неполноценности. В  него входят механизмы </w:t>
      </w:r>
      <w:r>
        <w:rPr>
          <w:rFonts w:ascii="Bookman Old Style" w:hAnsi="Bookman Old Style" w:cs="Bookman Old Style"/>
          <w:i/>
          <w:iCs/>
          <w:sz w:val="22"/>
          <w:szCs w:val="22"/>
          <w:lang w:val="ru-RU"/>
        </w:rPr>
        <w:t>идентификации</w:t>
      </w:r>
      <w:r>
        <w:rPr>
          <w:rFonts w:ascii="Bookman Old Style" w:hAnsi="Bookman Old Style" w:cs="Bookman Old Style"/>
          <w:sz w:val="22"/>
          <w:szCs w:val="22"/>
          <w:lang w:val="ru-RU"/>
        </w:rPr>
        <w:t xml:space="preserve"> и </w:t>
      </w:r>
      <w:r>
        <w:rPr>
          <w:rFonts w:ascii="Bookman Old Style" w:hAnsi="Bookman Old Style" w:cs="Bookman Old Style"/>
          <w:i/>
          <w:iCs/>
          <w:sz w:val="22"/>
          <w:szCs w:val="22"/>
          <w:lang w:val="ru-RU"/>
        </w:rPr>
        <w:t>фантазии.</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«Будь, как это, чтобы не потерять его»</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Идентификация —</w:t>
      </w:r>
      <w:r>
        <w:rPr>
          <w:rFonts w:ascii="Bookman Old Style" w:hAnsi="Bookman Old Style" w:cs="Bookman Old Style"/>
          <w:sz w:val="22"/>
          <w:szCs w:val="22"/>
          <w:lang w:val="ru-RU"/>
        </w:rPr>
        <w:t xml:space="preserve"> моделирование поведения другого лица как путь к повышению самоценности или совладанию с чувствами в связи с возможным разделением или утратой. </w:t>
      </w:r>
    </w:p>
    <w:p w:rsidR="008A359B" w:rsidRDefault="008A359B">
      <w:pPr>
        <w:pStyle w:val="5"/>
        <w:ind w:firstLine="540"/>
        <w:rPr>
          <w:rFonts w:ascii="Bookman Old Style" w:hAnsi="Bookman Old Style" w:cs="Bookman Old Style"/>
          <w:sz w:val="22"/>
          <w:szCs w:val="22"/>
          <w:lang w:val="ru-RU"/>
        </w:rPr>
      </w:pPr>
      <w:r>
        <w:rPr>
          <w:rFonts w:ascii="Bookman Old Style" w:hAnsi="Bookman Old Style" w:cs="Bookman Old Style"/>
          <w:sz w:val="22"/>
          <w:szCs w:val="22"/>
          <w:lang w:val="ru-RU"/>
        </w:rPr>
        <w:t>«Мечтай об этом»</w:t>
      </w:r>
    </w:p>
    <w:p w:rsidR="008A359B" w:rsidRDefault="008A359B">
      <w:pPr>
        <w:spacing w:line="360" w:lineRule="auto"/>
        <w:ind w:firstLine="540"/>
        <w:jc w:val="both"/>
        <w:rPr>
          <w:rFonts w:ascii="Bookman Old Style" w:hAnsi="Bookman Old Style" w:cs="Bookman Old Style"/>
          <w:sz w:val="22"/>
          <w:szCs w:val="22"/>
          <w:lang w:val="ru-RU"/>
        </w:rPr>
      </w:pPr>
      <w:r>
        <w:rPr>
          <w:rFonts w:ascii="Bookman Old Style" w:hAnsi="Bookman Old Style" w:cs="Bookman Old Style"/>
          <w:i/>
          <w:iCs/>
          <w:sz w:val="22"/>
          <w:szCs w:val="22"/>
          <w:lang w:val="ru-RU"/>
        </w:rPr>
        <w:t>Фантазия —</w:t>
      </w:r>
      <w:r>
        <w:rPr>
          <w:rFonts w:ascii="Bookman Old Style" w:hAnsi="Bookman Old Style" w:cs="Bookman Old Style"/>
          <w:sz w:val="22"/>
          <w:szCs w:val="22"/>
          <w:lang w:val="ru-RU"/>
        </w:rPr>
        <w:t xml:space="preserve"> бегство в воображение с целью ухода от реальных проблем, связанных с разрешением внутриличностного конфликта.</w:t>
      </w:r>
    </w:p>
    <w:p w:rsidR="008A359B" w:rsidRDefault="008A359B">
      <w:pPr>
        <w:ind w:firstLine="540"/>
        <w:jc w:val="both"/>
        <w:rPr>
          <w:rFonts w:ascii="Bookman Old Style" w:hAnsi="Bookman Old Style" w:cs="Bookman Old Style"/>
          <w:sz w:val="22"/>
          <w:szCs w:val="22"/>
          <w:lang w:val="ru-RU"/>
        </w:rPr>
      </w:pPr>
    </w:p>
    <w:p w:rsidR="008A359B" w:rsidRDefault="008A359B">
      <w:pPr>
        <w:widowControl w:val="0"/>
        <w:snapToGrid w:val="0"/>
        <w:spacing w:line="360" w:lineRule="auto"/>
        <w:ind w:firstLine="640"/>
        <w:jc w:val="center"/>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Заключение.</w:t>
      </w:r>
    </w:p>
    <w:p w:rsidR="008A359B" w:rsidRDefault="008A359B">
      <w:pPr>
        <w:widowControl w:val="0"/>
        <w:snapToGrid w:val="0"/>
        <w:ind w:firstLine="640"/>
        <w:jc w:val="center"/>
        <w:rPr>
          <w:rFonts w:ascii="Bookman Old Style" w:hAnsi="Bookman Old Style" w:cs="Bookman Old Style"/>
          <w:color w:val="000000"/>
          <w:sz w:val="22"/>
          <w:szCs w:val="22"/>
          <w:lang w:val="ru-RU"/>
        </w:rPr>
      </w:pPr>
    </w:p>
    <w:p w:rsidR="008A359B" w:rsidRDefault="008A359B">
      <w:pPr>
        <w:widowControl w:val="0"/>
        <w:snapToGrid w:val="0"/>
        <w:spacing w:line="360" w:lineRule="auto"/>
        <w:ind w:firstLine="5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К сожелению практически невозможно избежать возникновения конфликтов в коллективе, организации. Именно поэтому очень важно правильно понимать механизмы возникновения и способы разрешения конфликтов. Говорят «предупрежден – значит вооружен». Знание основ конфликтологии, умение смотреть вглубь ситуации -может помочь предотвратить возникновение конфликта или переход уже имеющегося конфликта в более сложную стадию.</w:t>
      </w:r>
    </w:p>
    <w:p w:rsidR="008A359B" w:rsidRDefault="008A359B">
      <w:pPr>
        <w:pStyle w:val="3"/>
        <w:widowControl w:val="0"/>
        <w:snapToGrid w:val="0"/>
      </w:pPr>
      <w:r>
        <w:t xml:space="preserve"> Конфликт может быть функциональным и вести к повышению эффективности организации. Или он может быть дисфункционалъным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Слишком часто управляющие считают, что основной причиной конфликта является столкновение личностей, но все намного сложнее. Как мы увидели выше, чаще всего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У конфликта могут быть функциональные или дисфункционалъные последствия.</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 xml:space="preserve"> Функциональные последствия конфликта:</w:t>
      </w:r>
    </w:p>
    <w:p w:rsidR="008A359B" w:rsidRDefault="008A359B">
      <w:pPr>
        <w:widowControl w:val="0"/>
        <w:numPr>
          <w:ilvl w:val="0"/>
          <w:numId w:val="29"/>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w:t>
      </w:r>
    </w:p>
    <w:p w:rsidR="008A359B" w:rsidRDefault="008A359B">
      <w:pPr>
        <w:widowControl w:val="0"/>
        <w:numPr>
          <w:ilvl w:val="0"/>
          <w:numId w:val="29"/>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Стороны будут больше расположены к сотрудничеству, а не к антагонизму в будущих ситуациях, возможно, чреватых конфликтом.</w:t>
      </w:r>
    </w:p>
    <w:p w:rsidR="008A359B" w:rsidRDefault="008A359B">
      <w:pPr>
        <w:widowControl w:val="0"/>
        <w:numPr>
          <w:ilvl w:val="0"/>
          <w:numId w:val="29"/>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 xml:space="preserve">Конфликт может также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w:t>
      </w:r>
    </w:p>
    <w:p w:rsidR="008A359B" w:rsidRDefault="008A359B">
      <w:pPr>
        <w:widowControl w:val="0"/>
        <w:numPr>
          <w:ilvl w:val="0"/>
          <w:numId w:val="29"/>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Через конфликт члены группы могут проработать возможные проблемы в исполнении еще до того,  как решение начнет выполняться.</w:t>
      </w:r>
    </w:p>
    <w:p w:rsidR="008A359B" w:rsidRDefault="008A359B">
      <w:pPr>
        <w:widowControl w:val="0"/>
        <w:snapToGrid w:val="0"/>
        <w:spacing w:line="360" w:lineRule="auto"/>
        <w:ind w:firstLine="64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Дисфункционалъные последствия конфликта. 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8A359B" w:rsidRDefault="008A359B">
      <w:pPr>
        <w:widowControl w:val="0"/>
        <w:numPr>
          <w:ilvl w:val="0"/>
          <w:numId w:val="30"/>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Неудовлетворенность, плохое состояние духа, рост текучести кадров и снижение производительности.</w:t>
      </w:r>
    </w:p>
    <w:p w:rsidR="008A359B" w:rsidRDefault="008A359B">
      <w:pPr>
        <w:widowControl w:val="0"/>
        <w:numPr>
          <w:ilvl w:val="0"/>
          <w:numId w:val="30"/>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Меньшая степень сотрудничества в будущем.</w:t>
      </w:r>
    </w:p>
    <w:p w:rsidR="008A359B" w:rsidRDefault="008A359B">
      <w:pPr>
        <w:widowControl w:val="0"/>
        <w:numPr>
          <w:ilvl w:val="0"/>
          <w:numId w:val="30"/>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Сильная преданность своей группе и больше непродуктивной конкуренции с другими группами организации.</w:t>
      </w:r>
    </w:p>
    <w:p w:rsidR="008A359B" w:rsidRDefault="008A359B">
      <w:pPr>
        <w:widowControl w:val="0"/>
        <w:numPr>
          <w:ilvl w:val="0"/>
          <w:numId w:val="30"/>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Представление о другой стороне, как о «враге»; представление о своих целях, как о положительных, а о целях другой стороны — как об отрицательных.</w:t>
      </w:r>
    </w:p>
    <w:p w:rsidR="008A359B" w:rsidRDefault="008A359B">
      <w:pPr>
        <w:widowControl w:val="0"/>
        <w:numPr>
          <w:ilvl w:val="0"/>
          <w:numId w:val="30"/>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Сворачивание взаимодействия и общения между конфликтующими сторонами.</w:t>
      </w:r>
    </w:p>
    <w:p w:rsidR="008A359B" w:rsidRDefault="008A359B">
      <w:pPr>
        <w:widowControl w:val="0"/>
        <w:numPr>
          <w:ilvl w:val="0"/>
          <w:numId w:val="30"/>
        </w:numPr>
        <w:tabs>
          <w:tab w:val="left" w:pos="540"/>
        </w:tabs>
        <w:snapToGrid w:val="0"/>
        <w:spacing w:line="360" w:lineRule="auto"/>
        <w:ind w:left="0" w:firstLine="0"/>
        <w:jc w:val="both"/>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Увеличение враждебности между конфликтующими сторонами по мере уменьшения взаимодействия и общения.</w:t>
      </w:r>
    </w:p>
    <w:p w:rsidR="008A359B" w:rsidRDefault="008A359B">
      <w:pPr>
        <w:pStyle w:val="3"/>
        <w:widowControl w:val="0"/>
        <w:numPr>
          <w:ilvl w:val="0"/>
          <w:numId w:val="30"/>
        </w:numPr>
        <w:tabs>
          <w:tab w:val="left" w:pos="540"/>
        </w:tabs>
        <w:snapToGrid w:val="0"/>
        <w:ind w:left="0" w:firstLine="0"/>
      </w:pPr>
      <w:r>
        <w:t>Смещение акцента: придание большего значения «победе» в конфликте, чем решению реальной проблемы.</w:t>
      </w: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jc w:val="both"/>
        <w:rPr>
          <w:rFonts w:ascii="Bookman Old Style" w:hAnsi="Bookman Old Style" w:cs="Bookman Old Style"/>
          <w:color w:val="000000"/>
          <w:sz w:val="22"/>
          <w:szCs w:val="22"/>
          <w:lang w:val="ru-RU"/>
        </w:rPr>
      </w:pPr>
    </w:p>
    <w:p w:rsidR="008A359B" w:rsidRDefault="008A359B">
      <w:pPr>
        <w:widowControl w:val="0"/>
        <w:snapToGrid w:val="0"/>
        <w:spacing w:line="360" w:lineRule="auto"/>
        <w:ind w:firstLine="640"/>
        <w:jc w:val="center"/>
        <w:rPr>
          <w:rFonts w:ascii="Bookman Old Style" w:hAnsi="Bookman Old Style" w:cs="Bookman Old Style"/>
          <w:color w:val="000000"/>
          <w:sz w:val="22"/>
          <w:szCs w:val="22"/>
          <w:lang w:val="ru-RU"/>
        </w:rPr>
      </w:pPr>
      <w:r>
        <w:rPr>
          <w:rFonts w:ascii="Bookman Old Style" w:hAnsi="Bookman Old Style" w:cs="Bookman Old Style"/>
          <w:color w:val="000000"/>
          <w:sz w:val="22"/>
          <w:szCs w:val="22"/>
          <w:lang w:val="ru-RU"/>
        </w:rPr>
        <w:t>Список используемой литературы:</w:t>
      </w:r>
    </w:p>
    <w:p w:rsidR="008A359B" w:rsidRDefault="008A359B">
      <w:pPr>
        <w:ind w:firstLine="540"/>
        <w:jc w:val="both"/>
        <w:rPr>
          <w:rFonts w:ascii="Bookman Old Style" w:hAnsi="Bookman Old Style" w:cs="Bookman Old Style"/>
          <w:sz w:val="22"/>
          <w:szCs w:val="22"/>
          <w:lang w:val="ru-RU"/>
        </w:rPr>
      </w:pPr>
    </w:p>
    <w:p w:rsidR="008A359B" w:rsidRDefault="008A359B">
      <w:pPr>
        <w:numPr>
          <w:ilvl w:val="0"/>
          <w:numId w:val="27"/>
        </w:numPr>
        <w:tabs>
          <w:tab w:val="left" w:pos="540"/>
        </w:tabs>
        <w:spacing w:line="36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Ворожейкин И.Е., Кибанов А.Я., Захаров Д.К. Конфликтология: Учебник. – М.: ИНФРА-М, 2000 – 224 с.</w:t>
      </w:r>
    </w:p>
    <w:p w:rsidR="008A359B" w:rsidRDefault="008A359B">
      <w:pPr>
        <w:numPr>
          <w:ilvl w:val="0"/>
          <w:numId w:val="27"/>
        </w:numPr>
        <w:tabs>
          <w:tab w:val="left" w:pos="540"/>
        </w:tabs>
        <w:spacing w:line="36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Громова О.Н. Конфликтология. Курс лекций. – М.: Ассоциация авторов и издателей «Тандем». Издательство «ЭКСМОС». 2001. – 320 с.</w:t>
      </w:r>
    </w:p>
    <w:p w:rsidR="008A359B" w:rsidRDefault="008A359B">
      <w:pPr>
        <w:numPr>
          <w:ilvl w:val="0"/>
          <w:numId w:val="27"/>
        </w:numPr>
        <w:tabs>
          <w:tab w:val="left" w:pos="540"/>
        </w:tabs>
        <w:spacing w:line="36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Дафт Р. Организации. Учебник для психологов и экономистов. – СПб.: прайм-ЕВРОЗНАК, 2002. – 352 с.</w:t>
      </w:r>
    </w:p>
    <w:p w:rsidR="008A359B" w:rsidRDefault="008A359B">
      <w:pPr>
        <w:numPr>
          <w:ilvl w:val="0"/>
          <w:numId w:val="27"/>
        </w:numPr>
        <w:tabs>
          <w:tab w:val="left" w:pos="540"/>
        </w:tabs>
        <w:spacing w:line="36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Козак Е.Л. Конфликтология. Курс лекций.</w:t>
      </w:r>
    </w:p>
    <w:p w:rsidR="008A359B" w:rsidRDefault="008A359B">
      <w:pPr>
        <w:numPr>
          <w:ilvl w:val="0"/>
          <w:numId w:val="27"/>
        </w:numPr>
        <w:tabs>
          <w:tab w:val="left" w:pos="540"/>
        </w:tabs>
        <w:spacing w:line="360" w:lineRule="auto"/>
        <w:ind w:left="0" w:firstLine="0"/>
        <w:jc w:val="both"/>
        <w:rPr>
          <w:rFonts w:ascii="Bookman Old Style" w:hAnsi="Bookman Old Style" w:cs="Bookman Old Style"/>
          <w:sz w:val="22"/>
          <w:szCs w:val="22"/>
          <w:lang w:val="ru-RU"/>
        </w:rPr>
      </w:pPr>
      <w:r>
        <w:rPr>
          <w:rFonts w:ascii="Bookman Old Style" w:hAnsi="Bookman Old Style" w:cs="Bookman Old Style"/>
          <w:sz w:val="22"/>
          <w:szCs w:val="22"/>
          <w:lang w:val="ru-RU"/>
        </w:rPr>
        <w:t>Майерс Д. Социальная психология. Интенсивный курс. СПб.: прайм-ЕВРОЗНАК, 2002. – 512 с.</w:t>
      </w:r>
    </w:p>
    <w:p w:rsidR="008A359B" w:rsidRDefault="008A359B">
      <w:pPr>
        <w:tabs>
          <w:tab w:val="left" w:pos="8789"/>
        </w:tabs>
        <w:spacing w:line="360" w:lineRule="auto"/>
        <w:jc w:val="both"/>
        <w:rPr>
          <w:rFonts w:ascii="Book Antiqua" w:hAnsi="Book Antiqua" w:cs="Book Antiqua"/>
          <w:sz w:val="28"/>
          <w:szCs w:val="28"/>
          <w:lang w:val="ru-RU"/>
        </w:rPr>
      </w:pPr>
      <w:bookmarkStart w:id="0" w:name="_GoBack"/>
      <w:bookmarkEnd w:id="0"/>
    </w:p>
    <w:sectPr w:rsidR="008A359B">
      <w:headerReference w:type="default" r:id="rId7"/>
      <w:pgSz w:w="11906" w:h="16838"/>
      <w:pgMar w:top="851" w:right="851" w:bottom="851"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A5" w:rsidRDefault="00ED39A5">
      <w:r>
        <w:separator/>
      </w:r>
    </w:p>
  </w:endnote>
  <w:endnote w:type="continuationSeparator" w:id="0">
    <w:p w:rsidR="00ED39A5" w:rsidRDefault="00ED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A5" w:rsidRDefault="00ED39A5">
      <w:r>
        <w:separator/>
      </w:r>
    </w:p>
  </w:footnote>
  <w:footnote w:type="continuationSeparator" w:id="0">
    <w:p w:rsidR="00ED39A5" w:rsidRDefault="00ED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59B" w:rsidRPr="006139DA" w:rsidRDefault="008A359B" w:rsidP="006139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BAEA7C"/>
    <w:lvl w:ilvl="0">
      <w:numFmt w:val="decimal"/>
      <w:lvlText w:val="*"/>
      <w:lvlJc w:val="left"/>
    </w:lvl>
  </w:abstractNum>
  <w:abstractNum w:abstractNumId="1">
    <w:nsid w:val="02BC10BD"/>
    <w:multiLevelType w:val="hybridMultilevel"/>
    <w:tmpl w:val="91FE27D0"/>
    <w:lvl w:ilvl="0" w:tplc="4A88BB66">
      <w:numFmt w:val="bullet"/>
      <w:lvlText w:val=""/>
      <w:lvlJc w:val="left"/>
      <w:pPr>
        <w:tabs>
          <w:tab w:val="num" w:pos="2080"/>
        </w:tabs>
        <w:ind w:left="2080" w:hanging="360"/>
      </w:pPr>
      <w:rPr>
        <w:rFonts w:ascii="Symbol" w:eastAsia="Times New Roman" w:hAnsi="Symbol" w:hint="default"/>
        <w:color w:val="auto"/>
      </w:rPr>
    </w:lvl>
    <w:lvl w:ilvl="1" w:tplc="04090003">
      <w:start w:val="1"/>
      <w:numFmt w:val="bullet"/>
      <w:lvlText w:val="o"/>
      <w:lvlJc w:val="left"/>
      <w:pPr>
        <w:tabs>
          <w:tab w:val="num" w:pos="2800"/>
        </w:tabs>
        <w:ind w:left="2800" w:hanging="360"/>
      </w:pPr>
      <w:rPr>
        <w:rFonts w:ascii="Courier New" w:hAnsi="Courier New" w:cs="Courier New" w:hint="default"/>
      </w:rPr>
    </w:lvl>
    <w:lvl w:ilvl="2" w:tplc="04090005">
      <w:start w:val="1"/>
      <w:numFmt w:val="bullet"/>
      <w:lvlText w:val=""/>
      <w:lvlJc w:val="left"/>
      <w:pPr>
        <w:tabs>
          <w:tab w:val="num" w:pos="3520"/>
        </w:tabs>
        <w:ind w:left="3520" w:hanging="360"/>
      </w:pPr>
      <w:rPr>
        <w:rFonts w:ascii="Wingdings" w:hAnsi="Wingdings" w:cs="Wingdings" w:hint="default"/>
      </w:rPr>
    </w:lvl>
    <w:lvl w:ilvl="3" w:tplc="04090001">
      <w:start w:val="1"/>
      <w:numFmt w:val="bullet"/>
      <w:lvlText w:val=""/>
      <w:lvlJc w:val="left"/>
      <w:pPr>
        <w:tabs>
          <w:tab w:val="num" w:pos="4240"/>
        </w:tabs>
        <w:ind w:left="4240" w:hanging="360"/>
      </w:pPr>
      <w:rPr>
        <w:rFonts w:ascii="Symbol" w:hAnsi="Symbol" w:cs="Symbol" w:hint="default"/>
      </w:rPr>
    </w:lvl>
    <w:lvl w:ilvl="4" w:tplc="04090003">
      <w:start w:val="1"/>
      <w:numFmt w:val="bullet"/>
      <w:lvlText w:val="o"/>
      <w:lvlJc w:val="left"/>
      <w:pPr>
        <w:tabs>
          <w:tab w:val="num" w:pos="4960"/>
        </w:tabs>
        <w:ind w:left="4960" w:hanging="360"/>
      </w:pPr>
      <w:rPr>
        <w:rFonts w:ascii="Courier New" w:hAnsi="Courier New" w:cs="Courier New" w:hint="default"/>
      </w:rPr>
    </w:lvl>
    <w:lvl w:ilvl="5" w:tplc="04090005">
      <w:start w:val="1"/>
      <w:numFmt w:val="bullet"/>
      <w:lvlText w:val=""/>
      <w:lvlJc w:val="left"/>
      <w:pPr>
        <w:tabs>
          <w:tab w:val="num" w:pos="5680"/>
        </w:tabs>
        <w:ind w:left="5680" w:hanging="360"/>
      </w:pPr>
      <w:rPr>
        <w:rFonts w:ascii="Wingdings" w:hAnsi="Wingdings" w:cs="Wingdings" w:hint="default"/>
      </w:rPr>
    </w:lvl>
    <w:lvl w:ilvl="6" w:tplc="04090001">
      <w:start w:val="1"/>
      <w:numFmt w:val="bullet"/>
      <w:lvlText w:val=""/>
      <w:lvlJc w:val="left"/>
      <w:pPr>
        <w:tabs>
          <w:tab w:val="num" w:pos="6400"/>
        </w:tabs>
        <w:ind w:left="6400" w:hanging="360"/>
      </w:pPr>
      <w:rPr>
        <w:rFonts w:ascii="Symbol" w:hAnsi="Symbol" w:cs="Symbol" w:hint="default"/>
      </w:rPr>
    </w:lvl>
    <w:lvl w:ilvl="7" w:tplc="04090003">
      <w:start w:val="1"/>
      <w:numFmt w:val="bullet"/>
      <w:lvlText w:val="o"/>
      <w:lvlJc w:val="left"/>
      <w:pPr>
        <w:tabs>
          <w:tab w:val="num" w:pos="7120"/>
        </w:tabs>
        <w:ind w:left="7120" w:hanging="360"/>
      </w:pPr>
      <w:rPr>
        <w:rFonts w:ascii="Courier New" w:hAnsi="Courier New" w:cs="Courier New" w:hint="default"/>
      </w:rPr>
    </w:lvl>
    <w:lvl w:ilvl="8" w:tplc="04090005">
      <w:start w:val="1"/>
      <w:numFmt w:val="bullet"/>
      <w:lvlText w:val=""/>
      <w:lvlJc w:val="left"/>
      <w:pPr>
        <w:tabs>
          <w:tab w:val="num" w:pos="7840"/>
        </w:tabs>
        <w:ind w:left="7840" w:hanging="360"/>
      </w:pPr>
      <w:rPr>
        <w:rFonts w:ascii="Wingdings" w:hAnsi="Wingdings" w:cs="Wingdings" w:hint="default"/>
      </w:rPr>
    </w:lvl>
  </w:abstractNum>
  <w:abstractNum w:abstractNumId="2">
    <w:nsid w:val="05CF7A1A"/>
    <w:multiLevelType w:val="hybridMultilevel"/>
    <w:tmpl w:val="19B46B62"/>
    <w:lvl w:ilvl="0" w:tplc="4A88BB66">
      <w:numFmt w:val="bullet"/>
      <w:lvlText w:val=""/>
      <w:lvlJc w:val="left"/>
      <w:pPr>
        <w:tabs>
          <w:tab w:val="num" w:pos="1360"/>
        </w:tabs>
        <w:ind w:left="1360" w:hanging="360"/>
      </w:pPr>
      <w:rPr>
        <w:rFonts w:ascii="Symbol" w:eastAsia="Times New Roman" w:hAnsi="Symbol" w:hint="default"/>
        <w:color w:val="auto"/>
      </w:rPr>
    </w:lvl>
    <w:lvl w:ilvl="1" w:tplc="0409000F">
      <w:start w:val="1"/>
      <w:numFmt w:val="decimal"/>
      <w:lvlText w:val="%2."/>
      <w:lvlJc w:val="left"/>
      <w:pPr>
        <w:tabs>
          <w:tab w:val="num" w:pos="2080"/>
        </w:tabs>
        <w:ind w:left="2080" w:hanging="360"/>
      </w:pPr>
    </w:lvl>
    <w:lvl w:ilvl="2" w:tplc="04090005">
      <w:start w:val="1"/>
      <w:numFmt w:val="bullet"/>
      <w:lvlText w:val=""/>
      <w:lvlJc w:val="left"/>
      <w:pPr>
        <w:tabs>
          <w:tab w:val="num" w:pos="2800"/>
        </w:tabs>
        <w:ind w:left="2800" w:hanging="360"/>
      </w:pPr>
      <w:rPr>
        <w:rFonts w:ascii="Wingdings" w:hAnsi="Wingdings" w:cs="Wingdings" w:hint="default"/>
      </w:rPr>
    </w:lvl>
    <w:lvl w:ilvl="3" w:tplc="04090001">
      <w:start w:val="1"/>
      <w:numFmt w:val="bullet"/>
      <w:lvlText w:val=""/>
      <w:lvlJc w:val="left"/>
      <w:pPr>
        <w:tabs>
          <w:tab w:val="num" w:pos="3520"/>
        </w:tabs>
        <w:ind w:left="3520" w:hanging="360"/>
      </w:pPr>
      <w:rPr>
        <w:rFonts w:ascii="Symbol" w:hAnsi="Symbol" w:cs="Symbol" w:hint="default"/>
      </w:rPr>
    </w:lvl>
    <w:lvl w:ilvl="4" w:tplc="04090003">
      <w:start w:val="1"/>
      <w:numFmt w:val="bullet"/>
      <w:lvlText w:val="o"/>
      <w:lvlJc w:val="left"/>
      <w:pPr>
        <w:tabs>
          <w:tab w:val="num" w:pos="4240"/>
        </w:tabs>
        <w:ind w:left="4240" w:hanging="360"/>
      </w:pPr>
      <w:rPr>
        <w:rFonts w:ascii="Courier New" w:hAnsi="Courier New" w:cs="Courier New" w:hint="default"/>
      </w:rPr>
    </w:lvl>
    <w:lvl w:ilvl="5" w:tplc="04090005">
      <w:start w:val="1"/>
      <w:numFmt w:val="bullet"/>
      <w:lvlText w:val=""/>
      <w:lvlJc w:val="left"/>
      <w:pPr>
        <w:tabs>
          <w:tab w:val="num" w:pos="4960"/>
        </w:tabs>
        <w:ind w:left="4960" w:hanging="360"/>
      </w:pPr>
      <w:rPr>
        <w:rFonts w:ascii="Wingdings" w:hAnsi="Wingdings" w:cs="Wingdings" w:hint="default"/>
      </w:rPr>
    </w:lvl>
    <w:lvl w:ilvl="6" w:tplc="04090001">
      <w:start w:val="1"/>
      <w:numFmt w:val="bullet"/>
      <w:lvlText w:val=""/>
      <w:lvlJc w:val="left"/>
      <w:pPr>
        <w:tabs>
          <w:tab w:val="num" w:pos="5680"/>
        </w:tabs>
        <w:ind w:left="5680" w:hanging="360"/>
      </w:pPr>
      <w:rPr>
        <w:rFonts w:ascii="Symbol" w:hAnsi="Symbol" w:cs="Symbol" w:hint="default"/>
      </w:rPr>
    </w:lvl>
    <w:lvl w:ilvl="7" w:tplc="04090003">
      <w:start w:val="1"/>
      <w:numFmt w:val="bullet"/>
      <w:lvlText w:val="o"/>
      <w:lvlJc w:val="left"/>
      <w:pPr>
        <w:tabs>
          <w:tab w:val="num" w:pos="6400"/>
        </w:tabs>
        <w:ind w:left="6400" w:hanging="360"/>
      </w:pPr>
      <w:rPr>
        <w:rFonts w:ascii="Courier New" w:hAnsi="Courier New" w:cs="Courier New" w:hint="default"/>
      </w:rPr>
    </w:lvl>
    <w:lvl w:ilvl="8" w:tplc="04090005">
      <w:start w:val="1"/>
      <w:numFmt w:val="bullet"/>
      <w:lvlText w:val=""/>
      <w:lvlJc w:val="left"/>
      <w:pPr>
        <w:tabs>
          <w:tab w:val="num" w:pos="7120"/>
        </w:tabs>
        <w:ind w:left="7120" w:hanging="360"/>
      </w:pPr>
      <w:rPr>
        <w:rFonts w:ascii="Wingdings" w:hAnsi="Wingdings" w:cs="Wingdings" w:hint="default"/>
      </w:rPr>
    </w:lvl>
  </w:abstractNum>
  <w:abstractNum w:abstractNumId="3">
    <w:nsid w:val="17BD60A7"/>
    <w:multiLevelType w:val="hybridMultilevel"/>
    <w:tmpl w:val="4E6AD266"/>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4">
    <w:nsid w:val="1837390D"/>
    <w:multiLevelType w:val="singleLevel"/>
    <w:tmpl w:val="E1D098A8"/>
    <w:lvl w:ilvl="0">
      <w:start w:val="1"/>
      <w:numFmt w:val="decimal"/>
      <w:lvlText w:val="%1. "/>
      <w:legacy w:legacy="1" w:legacySpace="0" w:legacyIndent="283"/>
      <w:lvlJc w:val="left"/>
      <w:pPr>
        <w:ind w:left="1134" w:hanging="283"/>
      </w:pPr>
      <w:rPr>
        <w:b w:val="0"/>
        <w:bCs w:val="0"/>
        <w:i w:val="0"/>
        <w:iCs w:val="0"/>
        <w:sz w:val="26"/>
        <w:szCs w:val="26"/>
      </w:rPr>
    </w:lvl>
  </w:abstractNum>
  <w:abstractNum w:abstractNumId="5">
    <w:nsid w:val="18605D27"/>
    <w:multiLevelType w:val="hybridMultilevel"/>
    <w:tmpl w:val="C38C5C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D360E9"/>
    <w:multiLevelType w:val="singleLevel"/>
    <w:tmpl w:val="231061A2"/>
    <w:lvl w:ilvl="0">
      <w:start w:val="3"/>
      <w:numFmt w:val="decimal"/>
      <w:lvlText w:val="%1. "/>
      <w:legacy w:legacy="1" w:legacySpace="0" w:legacyIndent="283"/>
      <w:lvlJc w:val="left"/>
      <w:pPr>
        <w:ind w:left="3148" w:hanging="283"/>
      </w:pPr>
      <w:rPr>
        <w:b w:val="0"/>
        <w:bCs w:val="0"/>
        <w:i w:val="0"/>
        <w:iCs w:val="0"/>
        <w:sz w:val="26"/>
        <w:szCs w:val="26"/>
      </w:rPr>
    </w:lvl>
  </w:abstractNum>
  <w:abstractNum w:abstractNumId="7">
    <w:nsid w:val="3CF83F79"/>
    <w:multiLevelType w:val="singleLevel"/>
    <w:tmpl w:val="9E98BC02"/>
    <w:lvl w:ilvl="0">
      <w:start w:val="1"/>
      <w:numFmt w:val="decimal"/>
      <w:lvlText w:val="%1. "/>
      <w:legacy w:legacy="1" w:legacySpace="0" w:legacyIndent="283"/>
      <w:lvlJc w:val="left"/>
      <w:pPr>
        <w:ind w:left="283" w:hanging="283"/>
      </w:pPr>
      <w:rPr>
        <w:b/>
        <w:bCs/>
        <w:i w:val="0"/>
        <w:iCs w:val="0"/>
        <w:sz w:val="26"/>
        <w:szCs w:val="26"/>
      </w:rPr>
    </w:lvl>
  </w:abstractNum>
  <w:abstractNum w:abstractNumId="8">
    <w:nsid w:val="4195220D"/>
    <w:multiLevelType w:val="hybridMultilevel"/>
    <w:tmpl w:val="2E2841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46131066"/>
    <w:multiLevelType w:val="singleLevel"/>
    <w:tmpl w:val="231061A2"/>
    <w:lvl w:ilvl="0">
      <w:start w:val="3"/>
      <w:numFmt w:val="decimal"/>
      <w:lvlText w:val="%1. "/>
      <w:legacy w:legacy="1" w:legacySpace="0" w:legacyIndent="283"/>
      <w:lvlJc w:val="left"/>
      <w:pPr>
        <w:ind w:left="992" w:hanging="283"/>
      </w:pPr>
      <w:rPr>
        <w:b w:val="0"/>
        <w:bCs w:val="0"/>
        <w:i w:val="0"/>
        <w:iCs w:val="0"/>
        <w:sz w:val="26"/>
        <w:szCs w:val="26"/>
      </w:rPr>
    </w:lvl>
  </w:abstractNum>
  <w:abstractNum w:abstractNumId="10">
    <w:nsid w:val="4DD64CAD"/>
    <w:multiLevelType w:val="singleLevel"/>
    <w:tmpl w:val="793C7ADA"/>
    <w:lvl w:ilvl="0">
      <w:start w:val="2"/>
      <w:numFmt w:val="decimal"/>
      <w:lvlText w:val="%1. "/>
      <w:legacy w:legacy="1" w:legacySpace="0" w:legacyIndent="283"/>
      <w:lvlJc w:val="left"/>
      <w:pPr>
        <w:ind w:left="283" w:hanging="283"/>
      </w:pPr>
      <w:rPr>
        <w:b/>
        <w:bCs/>
        <w:i w:val="0"/>
        <w:iCs w:val="0"/>
        <w:sz w:val="26"/>
        <w:szCs w:val="26"/>
      </w:rPr>
    </w:lvl>
  </w:abstractNum>
  <w:abstractNum w:abstractNumId="11">
    <w:nsid w:val="510B548A"/>
    <w:multiLevelType w:val="hybridMultilevel"/>
    <w:tmpl w:val="FE048B90"/>
    <w:lvl w:ilvl="0" w:tplc="4A88BB66">
      <w:numFmt w:val="bullet"/>
      <w:lvlText w:val=""/>
      <w:lvlJc w:val="left"/>
      <w:pPr>
        <w:tabs>
          <w:tab w:val="num" w:pos="720"/>
        </w:tabs>
        <w:ind w:left="72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2321F86"/>
    <w:multiLevelType w:val="hybridMultilevel"/>
    <w:tmpl w:val="3D0ECE8A"/>
    <w:lvl w:ilvl="0" w:tplc="4A88BB66">
      <w:numFmt w:val="bullet"/>
      <w:lvlText w:val=""/>
      <w:lvlJc w:val="left"/>
      <w:pPr>
        <w:tabs>
          <w:tab w:val="num" w:pos="1260"/>
        </w:tabs>
        <w:ind w:left="1260" w:hanging="360"/>
      </w:pPr>
      <w:rPr>
        <w:rFonts w:ascii="Symbol" w:eastAsia="Times New Roman"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3">
    <w:nsid w:val="54B978F6"/>
    <w:multiLevelType w:val="hybridMultilevel"/>
    <w:tmpl w:val="7FAE98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8A85E30"/>
    <w:multiLevelType w:val="hybridMultilevel"/>
    <w:tmpl w:val="438830DA"/>
    <w:lvl w:ilvl="0" w:tplc="0409000F">
      <w:start w:val="1"/>
      <w:numFmt w:val="decimal"/>
      <w:lvlText w:val="%1."/>
      <w:lvlJc w:val="left"/>
      <w:pPr>
        <w:tabs>
          <w:tab w:val="num" w:pos="1360"/>
        </w:tabs>
        <w:ind w:left="1360" w:hanging="360"/>
      </w:pPr>
    </w:lvl>
    <w:lvl w:ilvl="1" w:tplc="04090019">
      <w:start w:val="1"/>
      <w:numFmt w:val="lowerLetter"/>
      <w:lvlText w:val="%2."/>
      <w:lvlJc w:val="left"/>
      <w:pPr>
        <w:tabs>
          <w:tab w:val="num" w:pos="2080"/>
        </w:tabs>
        <w:ind w:left="2080" w:hanging="360"/>
      </w:pPr>
    </w:lvl>
    <w:lvl w:ilvl="2" w:tplc="0409001B">
      <w:start w:val="1"/>
      <w:numFmt w:val="lowerRoman"/>
      <w:lvlText w:val="%3."/>
      <w:lvlJc w:val="right"/>
      <w:pPr>
        <w:tabs>
          <w:tab w:val="num" w:pos="2800"/>
        </w:tabs>
        <w:ind w:left="2800" w:hanging="180"/>
      </w:pPr>
    </w:lvl>
    <w:lvl w:ilvl="3" w:tplc="0409000F">
      <w:start w:val="1"/>
      <w:numFmt w:val="decimal"/>
      <w:lvlText w:val="%4."/>
      <w:lvlJc w:val="left"/>
      <w:pPr>
        <w:tabs>
          <w:tab w:val="num" w:pos="3520"/>
        </w:tabs>
        <w:ind w:left="3520" w:hanging="360"/>
      </w:pPr>
    </w:lvl>
    <w:lvl w:ilvl="4" w:tplc="04090019">
      <w:start w:val="1"/>
      <w:numFmt w:val="lowerLetter"/>
      <w:lvlText w:val="%5."/>
      <w:lvlJc w:val="left"/>
      <w:pPr>
        <w:tabs>
          <w:tab w:val="num" w:pos="4240"/>
        </w:tabs>
        <w:ind w:left="4240" w:hanging="360"/>
      </w:pPr>
    </w:lvl>
    <w:lvl w:ilvl="5" w:tplc="0409001B">
      <w:start w:val="1"/>
      <w:numFmt w:val="lowerRoman"/>
      <w:lvlText w:val="%6."/>
      <w:lvlJc w:val="right"/>
      <w:pPr>
        <w:tabs>
          <w:tab w:val="num" w:pos="4960"/>
        </w:tabs>
        <w:ind w:left="4960" w:hanging="180"/>
      </w:pPr>
    </w:lvl>
    <w:lvl w:ilvl="6" w:tplc="0409000F">
      <w:start w:val="1"/>
      <w:numFmt w:val="decimal"/>
      <w:lvlText w:val="%7."/>
      <w:lvlJc w:val="left"/>
      <w:pPr>
        <w:tabs>
          <w:tab w:val="num" w:pos="5680"/>
        </w:tabs>
        <w:ind w:left="5680" w:hanging="360"/>
      </w:pPr>
    </w:lvl>
    <w:lvl w:ilvl="7" w:tplc="04090019">
      <w:start w:val="1"/>
      <w:numFmt w:val="lowerLetter"/>
      <w:lvlText w:val="%8."/>
      <w:lvlJc w:val="left"/>
      <w:pPr>
        <w:tabs>
          <w:tab w:val="num" w:pos="6400"/>
        </w:tabs>
        <w:ind w:left="6400" w:hanging="360"/>
      </w:pPr>
    </w:lvl>
    <w:lvl w:ilvl="8" w:tplc="0409001B">
      <w:start w:val="1"/>
      <w:numFmt w:val="lowerRoman"/>
      <w:lvlText w:val="%9."/>
      <w:lvlJc w:val="right"/>
      <w:pPr>
        <w:tabs>
          <w:tab w:val="num" w:pos="7120"/>
        </w:tabs>
        <w:ind w:left="7120" w:hanging="180"/>
      </w:pPr>
    </w:lvl>
  </w:abstractNum>
  <w:abstractNum w:abstractNumId="15">
    <w:nsid w:val="63027E1E"/>
    <w:multiLevelType w:val="hybridMultilevel"/>
    <w:tmpl w:val="376EFBF4"/>
    <w:lvl w:ilvl="0" w:tplc="29921EC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CCA42D6"/>
    <w:multiLevelType w:val="singleLevel"/>
    <w:tmpl w:val="9E98BC02"/>
    <w:lvl w:ilvl="0">
      <w:start w:val="1"/>
      <w:numFmt w:val="decimal"/>
      <w:lvlText w:val="%1. "/>
      <w:legacy w:legacy="1" w:legacySpace="0" w:legacyIndent="283"/>
      <w:lvlJc w:val="left"/>
      <w:pPr>
        <w:ind w:left="283" w:hanging="283"/>
      </w:pPr>
      <w:rPr>
        <w:b/>
        <w:bCs/>
        <w:i w:val="0"/>
        <w:iCs w:val="0"/>
        <w:sz w:val="26"/>
        <w:szCs w:val="26"/>
      </w:rPr>
    </w:lvl>
  </w:abstractNum>
  <w:abstractNum w:abstractNumId="17">
    <w:nsid w:val="6EB31720"/>
    <w:multiLevelType w:val="singleLevel"/>
    <w:tmpl w:val="CA3A8966"/>
    <w:lvl w:ilvl="0">
      <w:start w:val="2"/>
      <w:numFmt w:val="decimal"/>
      <w:lvlText w:val="%1. "/>
      <w:legacy w:legacy="1" w:legacySpace="0" w:legacyIndent="283"/>
      <w:lvlJc w:val="left"/>
      <w:pPr>
        <w:ind w:left="992" w:hanging="283"/>
      </w:pPr>
      <w:rPr>
        <w:b w:val="0"/>
        <w:bCs w:val="0"/>
        <w:i w:val="0"/>
        <w:iCs w:val="0"/>
        <w:sz w:val="26"/>
        <w:szCs w:val="26"/>
      </w:rPr>
    </w:lvl>
  </w:abstractNum>
  <w:abstractNum w:abstractNumId="18">
    <w:nsid w:val="70345AFE"/>
    <w:multiLevelType w:val="hybridMultilevel"/>
    <w:tmpl w:val="531E1A12"/>
    <w:lvl w:ilvl="0" w:tplc="ACD29270">
      <w:start w:val="3"/>
      <w:numFmt w:val="upperRoman"/>
      <w:lvlText w:val="%1."/>
      <w:lvlJc w:val="left"/>
      <w:pPr>
        <w:tabs>
          <w:tab w:val="num" w:pos="3660"/>
        </w:tabs>
        <w:ind w:left="36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3E84E29"/>
    <w:multiLevelType w:val="singleLevel"/>
    <w:tmpl w:val="8B84D08C"/>
    <w:lvl w:ilvl="0">
      <w:start w:val="4"/>
      <w:numFmt w:val="decimal"/>
      <w:lvlText w:val="%1. "/>
      <w:legacy w:legacy="1" w:legacySpace="0" w:legacyIndent="283"/>
      <w:lvlJc w:val="left"/>
      <w:pPr>
        <w:ind w:left="992" w:hanging="283"/>
      </w:pPr>
      <w:rPr>
        <w:b w:val="0"/>
        <w:bCs w:val="0"/>
        <w:i w:val="0"/>
        <w:iCs w:val="0"/>
        <w:sz w:val="26"/>
        <w:szCs w:val="26"/>
      </w:rPr>
    </w:lvl>
  </w:abstractNum>
  <w:num w:numId="1">
    <w:abstractNumId w:val="15"/>
  </w:num>
  <w:num w:numId="2">
    <w:abstractNumId w:val="18"/>
  </w:num>
  <w:num w:numId="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3"/>
    </w:lvlOverride>
  </w:num>
  <w:num w:numId="6">
    <w:abstractNumId w:val="16"/>
  </w:num>
  <w:num w:numId="7">
    <w:abstractNumId w:val="16"/>
    <w:lvlOverride w:ilvl="0">
      <w:startOverride w:val="1"/>
    </w:lvlOverride>
  </w:num>
  <w:num w:numId="8">
    <w:abstractNumId w:val="4"/>
  </w:num>
  <w:num w:numId="9">
    <w:abstractNumId w:val="4"/>
    <w:lvlOverride w:ilvl="0">
      <w:startOverride w:val="1"/>
    </w:lvlOverride>
  </w:num>
  <w:num w:numId="10">
    <w:abstractNumId w:val="17"/>
  </w:num>
  <w:num w:numId="11">
    <w:abstractNumId w:val="17"/>
    <w:lvlOverride w:ilvl="0">
      <w:startOverride w:val="2"/>
    </w:lvlOverride>
  </w:num>
  <w:num w:numId="12">
    <w:abstractNumId w:val="9"/>
  </w:num>
  <w:num w:numId="13">
    <w:abstractNumId w:val="9"/>
    <w:lvlOverride w:ilvl="0">
      <w:startOverride w:val="3"/>
    </w:lvlOverride>
  </w:num>
  <w:num w:numId="14">
    <w:abstractNumId w:val="19"/>
  </w:num>
  <w:num w:numId="15">
    <w:abstractNumId w:val="19"/>
    <w:lvlOverride w:ilvl="0">
      <w:startOverride w:val="4"/>
    </w:lvlOverride>
  </w:num>
  <w:num w:numId="16">
    <w:abstractNumId w:val="0"/>
  </w:num>
  <w:num w:numId="17">
    <w:abstractNumId w:val="0"/>
    <w:lvlOverride w:ilvl="0">
      <w:lvl w:ilvl="0">
        <w:numFmt w:val="bullet"/>
        <w:lvlText w:val=""/>
        <w:legacy w:legacy="1" w:legacySpace="0" w:legacyIndent="283"/>
        <w:lvlJc w:val="left"/>
        <w:pPr>
          <w:ind w:left="1003" w:hanging="283"/>
        </w:pPr>
        <w:rPr>
          <w:rFonts w:ascii="Wingdings" w:hAnsi="Wingdings" w:cs="Wingdings" w:hint="default"/>
          <w:b w:val="0"/>
          <w:bCs w:val="0"/>
          <w:i w:val="0"/>
          <w:iCs w:val="0"/>
          <w:strike w:val="0"/>
          <w:dstrike w:val="0"/>
          <w:sz w:val="26"/>
          <w:szCs w:val="26"/>
          <w:u w:val="none"/>
          <w:effect w:val="none"/>
        </w:rPr>
      </w:lvl>
    </w:lvlOverride>
  </w:num>
  <w:num w:numId="18">
    <w:abstractNumId w:val="10"/>
  </w:num>
  <w:num w:numId="19">
    <w:abstractNumId w:val="10"/>
    <w:lvlOverride w:ilvl="0">
      <w:startOverride w:val="2"/>
    </w:lvlOverride>
  </w:num>
  <w:num w:numId="20">
    <w:abstractNumId w:val="7"/>
  </w:num>
  <w:num w:numId="21">
    <w:abstractNumId w:val="7"/>
    <w:lvlOverride w:ilvl="0">
      <w:startOverride w:val="1"/>
    </w:lvlOverride>
  </w:num>
  <w:num w:numId="22">
    <w:abstractNumId w:val="5"/>
  </w:num>
  <w:num w:numId="23">
    <w:abstractNumId w:val="11"/>
  </w:num>
  <w:num w:numId="24">
    <w:abstractNumId w:val="14"/>
  </w:num>
  <w:num w:numId="25">
    <w:abstractNumId w:val="13"/>
  </w:num>
  <w:num w:numId="26">
    <w:abstractNumId w:val="8"/>
  </w:num>
  <w:num w:numId="27">
    <w:abstractNumId w:val="3"/>
  </w:num>
  <w:num w:numId="28">
    <w:abstractNumId w:val="12"/>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9DA"/>
    <w:rsid w:val="00056DCA"/>
    <w:rsid w:val="006139DA"/>
    <w:rsid w:val="008A359B"/>
    <w:rsid w:val="00B10BAA"/>
    <w:rsid w:val="00C47276"/>
    <w:rsid w:val="00ED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2C02366-92B3-48B0-9810-B0D8ACEC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9"/>
    <w:qFormat/>
    <w:pPr>
      <w:keepNext/>
      <w:spacing w:line="360" w:lineRule="auto"/>
      <w:jc w:val="center"/>
      <w:outlineLvl w:val="0"/>
    </w:pPr>
    <w:rPr>
      <w:rFonts w:ascii="Bookman Old Style" w:hAnsi="Bookman Old Style" w:cs="Bookman Old Style"/>
      <w:sz w:val="28"/>
      <w:szCs w:val="28"/>
      <w:lang w:val="ru-RU"/>
    </w:rPr>
  </w:style>
  <w:style w:type="paragraph" w:styleId="2">
    <w:name w:val="heading 2"/>
    <w:basedOn w:val="a"/>
    <w:next w:val="a"/>
    <w:link w:val="20"/>
    <w:uiPriority w:val="99"/>
    <w:qFormat/>
    <w:pPr>
      <w:keepNext/>
      <w:spacing w:before="240" w:after="60" w:line="360" w:lineRule="auto"/>
      <w:outlineLvl w:val="1"/>
    </w:pPr>
    <w:rPr>
      <w:rFonts w:ascii="Book Antiqua" w:hAnsi="Book Antiqua" w:cs="Book Antiqua"/>
      <w:b/>
      <w:bCs/>
      <w:sz w:val="28"/>
      <w:szCs w:val="28"/>
      <w:lang w:val="ru-RU"/>
    </w:rPr>
  </w:style>
  <w:style w:type="paragraph" w:styleId="5">
    <w:name w:val="heading 5"/>
    <w:basedOn w:val="a"/>
    <w:next w:val="a"/>
    <w:link w:val="50"/>
    <w:uiPriority w:val="99"/>
    <w:qFormat/>
    <w:pPr>
      <w:keepNext/>
      <w:spacing w:line="360" w:lineRule="auto"/>
      <w:jc w:val="both"/>
      <w:outlineLvl w:val="4"/>
    </w:pPr>
    <w:rPr>
      <w:sz w:val="26"/>
      <w:szCs w:val="26"/>
      <w:u w:val="single"/>
    </w:rPr>
  </w:style>
  <w:style w:type="paragraph" w:styleId="6">
    <w:name w:val="heading 6"/>
    <w:basedOn w:val="a"/>
    <w:next w:val="a"/>
    <w:link w:val="60"/>
    <w:uiPriority w:val="99"/>
    <w:qFormat/>
    <w:pPr>
      <w:keepNext/>
      <w:spacing w:line="360" w:lineRule="auto"/>
      <w:ind w:left="160"/>
      <w:jc w:val="both"/>
      <w:outlineLvl w:val="5"/>
    </w:pPr>
    <w:rPr>
      <w:sz w:val="26"/>
      <w:szCs w:val="26"/>
      <w:u w:val="single"/>
    </w:rPr>
  </w:style>
  <w:style w:type="paragraph" w:styleId="7">
    <w:name w:val="heading 7"/>
    <w:basedOn w:val="a"/>
    <w:next w:val="a"/>
    <w:link w:val="70"/>
    <w:uiPriority w:val="99"/>
    <w:qFormat/>
    <w:pPr>
      <w:keepNext/>
      <w:spacing w:line="360" w:lineRule="auto"/>
      <w:ind w:left="200"/>
      <w:jc w:val="both"/>
      <w:outlineLvl w:val="6"/>
    </w:pPr>
    <w:rPr>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character" w:customStyle="1" w:styleId="70">
    <w:name w:val="Заголовок 7 Знак"/>
    <w:link w:val="7"/>
    <w:uiPriority w:val="9"/>
    <w:semiHidden/>
    <w:rPr>
      <w:rFonts w:ascii="Calibri" w:eastAsia="Times New Roman" w:hAnsi="Calibri" w:cs="Times New Roman"/>
      <w:sz w:val="24"/>
      <w:szCs w:val="24"/>
      <w:lang w:val="en-US" w:eastAsia="en-US"/>
    </w:rPr>
  </w:style>
  <w:style w:type="paragraph" w:styleId="a3">
    <w:name w:val="Title"/>
    <w:basedOn w:val="a"/>
    <w:link w:val="a4"/>
    <w:uiPriority w:val="99"/>
    <w:qFormat/>
    <w:pPr>
      <w:spacing w:line="360" w:lineRule="auto"/>
      <w:jc w:val="center"/>
    </w:pPr>
    <w:rPr>
      <w:rFonts w:ascii="Bookman Old Style" w:hAnsi="Bookman Old Style" w:cs="Bookman Old Style"/>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eastAsia="en-US"/>
    </w:rPr>
  </w:style>
  <w:style w:type="paragraph" w:styleId="3">
    <w:name w:val="Body Text Indent 3"/>
    <w:basedOn w:val="a"/>
    <w:link w:val="30"/>
    <w:uiPriority w:val="99"/>
    <w:pPr>
      <w:spacing w:line="360" w:lineRule="auto"/>
      <w:ind w:firstLine="540"/>
      <w:jc w:val="both"/>
    </w:pPr>
    <w:rPr>
      <w:rFonts w:ascii="Bookman Old Style" w:hAnsi="Bookman Old Style" w:cs="Bookman Old Style"/>
      <w:color w:val="000000"/>
      <w:sz w:val="22"/>
      <w:szCs w:val="22"/>
      <w:lang w:val="ru-RU"/>
    </w:rPr>
  </w:style>
  <w:style w:type="character" w:customStyle="1" w:styleId="30">
    <w:name w:val="Основной текст с отступом 3 Знак"/>
    <w:link w:val="3"/>
    <w:uiPriority w:val="99"/>
    <w:semiHidden/>
    <w:rPr>
      <w:sz w:val="16"/>
      <w:szCs w:val="16"/>
      <w:lang w:val="en-US" w:eastAsia="en-US"/>
    </w:rPr>
  </w:style>
  <w:style w:type="paragraph" w:styleId="21">
    <w:name w:val="Body Text Indent 2"/>
    <w:basedOn w:val="a"/>
    <w:link w:val="22"/>
    <w:uiPriority w:val="99"/>
    <w:pPr>
      <w:widowControl w:val="0"/>
      <w:snapToGrid w:val="0"/>
      <w:spacing w:line="360" w:lineRule="auto"/>
      <w:ind w:firstLine="540"/>
      <w:jc w:val="both"/>
    </w:pPr>
    <w:rPr>
      <w:rFonts w:ascii="Bookman Old Style" w:hAnsi="Bookman Old Style" w:cs="Bookman Old Style"/>
      <w:color w:val="000000"/>
      <w:lang w:val="ru-RU"/>
    </w:rPr>
  </w:style>
  <w:style w:type="character" w:customStyle="1" w:styleId="22">
    <w:name w:val="Основной текст с отступом 2 Знак"/>
    <w:link w:val="21"/>
    <w:uiPriority w:val="99"/>
    <w:semiHidden/>
    <w:rPr>
      <w:sz w:val="24"/>
      <w:szCs w:val="24"/>
      <w:lang w:val="en-US" w:eastAsia="en-US"/>
    </w:rPr>
  </w:style>
  <w:style w:type="paragraph" w:styleId="23">
    <w:name w:val="Body Text 2"/>
    <w:basedOn w:val="a"/>
    <w:link w:val="24"/>
    <w:uiPriority w:val="99"/>
    <w:pPr>
      <w:spacing w:line="360" w:lineRule="auto"/>
      <w:jc w:val="both"/>
    </w:pPr>
    <w:rPr>
      <w:rFonts w:ascii="Verdana" w:hAnsi="Verdana" w:cs="Verdana"/>
      <w:sz w:val="20"/>
      <w:szCs w:val="20"/>
      <w:lang w:val="ru-RU"/>
    </w:rPr>
  </w:style>
  <w:style w:type="character" w:customStyle="1" w:styleId="24">
    <w:name w:val="Основной текст 2 Знак"/>
    <w:link w:val="23"/>
    <w:uiPriority w:val="99"/>
    <w:semiHidden/>
    <w:rPr>
      <w:sz w:val="24"/>
      <w:szCs w:val="24"/>
      <w:lang w:val="en-US" w:eastAsia="en-US"/>
    </w:rPr>
  </w:style>
  <w:style w:type="paragraph" w:styleId="31">
    <w:name w:val="Body Text 3"/>
    <w:basedOn w:val="a"/>
    <w:link w:val="32"/>
    <w:uiPriority w:val="99"/>
    <w:pPr>
      <w:widowControl w:val="0"/>
      <w:snapToGrid w:val="0"/>
      <w:spacing w:line="259" w:lineRule="auto"/>
      <w:jc w:val="both"/>
    </w:pPr>
    <w:rPr>
      <w:rFonts w:ascii="Verdana" w:hAnsi="Verdana" w:cs="Verdana"/>
      <w:color w:val="000000"/>
      <w:sz w:val="20"/>
      <w:szCs w:val="20"/>
      <w:lang w:val="ru-RU"/>
    </w:rPr>
  </w:style>
  <w:style w:type="character" w:customStyle="1" w:styleId="32">
    <w:name w:val="Основной текст 3 Знак"/>
    <w:link w:val="31"/>
    <w:uiPriority w:val="99"/>
    <w:semiHidden/>
    <w:rPr>
      <w:sz w:val="16"/>
      <w:szCs w:val="16"/>
      <w:lang w:val="en-US" w:eastAsia="en-US"/>
    </w:rPr>
  </w:style>
  <w:style w:type="paragraph" w:styleId="a5">
    <w:name w:val="Normal (Web)"/>
    <w:basedOn w:val="a"/>
    <w:uiPriority w:val="99"/>
    <w:rPr>
      <w:lang w:val="ru-RU"/>
    </w:rPr>
  </w:style>
  <w:style w:type="paragraph" w:styleId="a6">
    <w:name w:val="Body Text"/>
    <w:basedOn w:val="a"/>
    <w:link w:val="a7"/>
    <w:uiPriority w:val="99"/>
    <w:pPr>
      <w:jc w:val="both"/>
    </w:pPr>
    <w:rPr>
      <w:rFonts w:ascii="Verdana" w:hAnsi="Verdana" w:cs="Verdana"/>
      <w:sz w:val="20"/>
      <w:szCs w:val="20"/>
      <w:lang w:val="ru-RU"/>
    </w:rPr>
  </w:style>
  <w:style w:type="character" w:customStyle="1" w:styleId="a7">
    <w:name w:val="Основной текст Знак"/>
    <w:link w:val="a6"/>
    <w:uiPriority w:val="99"/>
    <w:semiHidden/>
    <w:rPr>
      <w:sz w:val="24"/>
      <w:szCs w:val="24"/>
      <w:lang w:val="en-US" w:eastAsia="en-US"/>
    </w:rPr>
  </w:style>
  <w:style w:type="paragraph" w:customStyle="1" w:styleId="FR1">
    <w:name w:val="FR1"/>
    <w:uiPriority w:val="99"/>
    <w:pPr>
      <w:widowControl w:val="0"/>
      <w:overflowPunct w:val="0"/>
      <w:autoSpaceDE w:val="0"/>
      <w:autoSpaceDN w:val="0"/>
      <w:adjustRightInd w:val="0"/>
      <w:spacing w:line="300" w:lineRule="auto"/>
      <w:ind w:right="600"/>
    </w:pPr>
    <w:rPr>
      <w:rFonts w:ascii="Arial" w:hAnsi="Arial" w:cs="Arial"/>
      <w:b/>
      <w:bCs/>
      <w:sz w:val="32"/>
      <w:szCs w:val="32"/>
      <w:lang w:val="en-US" w:eastAsia="en-US"/>
    </w:rPr>
  </w:style>
  <w:style w:type="paragraph" w:customStyle="1" w:styleId="FR5">
    <w:name w:val="FR5"/>
    <w:uiPriority w:val="99"/>
    <w:pPr>
      <w:widowControl w:val="0"/>
      <w:overflowPunct w:val="0"/>
      <w:autoSpaceDE w:val="0"/>
      <w:autoSpaceDN w:val="0"/>
      <w:adjustRightInd w:val="0"/>
      <w:spacing w:line="259" w:lineRule="auto"/>
      <w:ind w:left="600" w:right="200" w:hanging="260"/>
      <w:jc w:val="both"/>
    </w:pPr>
    <w:rPr>
      <w:rFonts w:ascii="Arial" w:hAnsi="Arial" w:cs="Arial"/>
      <w:b/>
      <w:bCs/>
      <w:sz w:val="18"/>
      <w:szCs w:val="18"/>
      <w:lang w:val="en-US" w:eastAsia="en-US"/>
    </w:rPr>
  </w:style>
  <w:style w:type="character" w:styleId="a8">
    <w:name w:val="page number"/>
    <w:uiPriority w:val="99"/>
  </w:style>
  <w:style w:type="paragraph" w:styleId="a9">
    <w:name w:val="header"/>
    <w:basedOn w:val="a"/>
    <w:link w:val="aa"/>
    <w:uiPriority w:val="99"/>
    <w:pPr>
      <w:tabs>
        <w:tab w:val="center" w:pos="4677"/>
        <w:tab w:val="right" w:pos="9355"/>
      </w:tabs>
    </w:pPr>
    <w:rPr>
      <w:lang w:val="ru-RU"/>
    </w:rPr>
  </w:style>
  <w:style w:type="character" w:customStyle="1" w:styleId="aa">
    <w:name w:val="Верхний колонтитул Знак"/>
    <w:link w:val="a9"/>
    <w:uiPriority w:val="99"/>
    <w:semiHidden/>
    <w:rPr>
      <w:sz w:val="24"/>
      <w:szCs w:val="24"/>
      <w:lang w:val="en-US" w:eastAsia="en-US"/>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31760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Столичный Гуманитарный Институт</vt:lpstr>
    </vt:vector>
  </TitlesOfParts>
  <Company>Compaq</Company>
  <LinksUpToDate>false</LinksUpToDate>
  <CharactersWithSpaces>37257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Столичный Гуманитарный Институт</dc:title>
  <dc:subject/>
  <dc:creator>Compaq</dc:creator>
  <cp:keywords/>
  <dc:description/>
  <cp:lastModifiedBy>admin</cp:lastModifiedBy>
  <cp:revision>2</cp:revision>
  <dcterms:created xsi:type="dcterms:W3CDTF">2014-02-22T15:44:00Z</dcterms:created>
  <dcterms:modified xsi:type="dcterms:W3CDTF">2014-02-22T15:44:00Z</dcterms:modified>
</cp:coreProperties>
</file>