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9A3" w:rsidRDefault="00D74CB9">
      <w:pPr>
        <w:jc w:val="center"/>
        <w:rPr>
          <w:rFonts w:ascii="Pragmatica" w:hAnsi="Pragmatica"/>
          <w:sz w:val="32"/>
        </w:rPr>
      </w:pPr>
      <w:r>
        <w:rPr>
          <w:rFonts w:ascii="Pragmatica" w:hAnsi="Pragmatica"/>
          <w:sz w:val="32"/>
        </w:rPr>
        <w:t>Московский Государственный Авиационный Институт</w:t>
      </w:r>
    </w:p>
    <w:p w:rsidR="00AF29A3" w:rsidRDefault="00AF29A3">
      <w:pPr>
        <w:jc w:val="center"/>
        <w:rPr>
          <w:sz w:val="28"/>
        </w:rPr>
      </w:pPr>
    </w:p>
    <w:p w:rsidR="00AF29A3" w:rsidRDefault="00D74CB9">
      <w:pPr>
        <w:jc w:val="center"/>
        <w:rPr>
          <w:rFonts w:ascii="Antiqua" w:hAnsi="Antiqua"/>
          <w:sz w:val="28"/>
        </w:rPr>
      </w:pPr>
      <w:r>
        <w:rPr>
          <w:rFonts w:ascii="Antiqua" w:hAnsi="Antiqua"/>
          <w:sz w:val="28"/>
        </w:rPr>
        <w:t>кафедра 407</w:t>
      </w:r>
    </w:p>
    <w:p w:rsidR="00AF29A3" w:rsidRDefault="00AF29A3">
      <w:pPr>
        <w:jc w:val="center"/>
        <w:rPr>
          <w:sz w:val="28"/>
        </w:rPr>
      </w:pPr>
    </w:p>
    <w:p w:rsidR="00AF29A3" w:rsidRDefault="00AF29A3">
      <w:pPr>
        <w:jc w:val="center"/>
      </w:pPr>
    </w:p>
    <w:p w:rsidR="00AF29A3" w:rsidRDefault="00AF29A3">
      <w:pPr>
        <w:jc w:val="center"/>
      </w:pPr>
    </w:p>
    <w:p w:rsidR="00AF29A3" w:rsidRDefault="00AF29A3">
      <w:pPr>
        <w:jc w:val="center"/>
      </w:pPr>
    </w:p>
    <w:p w:rsidR="00AF29A3" w:rsidRDefault="00AF29A3">
      <w:pPr>
        <w:jc w:val="center"/>
      </w:pPr>
    </w:p>
    <w:p w:rsidR="00AF29A3" w:rsidRDefault="00AF29A3">
      <w:pPr>
        <w:jc w:val="center"/>
      </w:pPr>
    </w:p>
    <w:p w:rsidR="00AF29A3" w:rsidRDefault="00AF29A3">
      <w:pPr>
        <w:jc w:val="center"/>
      </w:pPr>
    </w:p>
    <w:p w:rsidR="00AF29A3" w:rsidRDefault="00AF29A3">
      <w:pPr>
        <w:jc w:val="center"/>
      </w:pPr>
    </w:p>
    <w:p w:rsidR="00AF29A3" w:rsidRDefault="00AF29A3">
      <w:pPr>
        <w:jc w:val="center"/>
      </w:pPr>
    </w:p>
    <w:p w:rsidR="00AF29A3" w:rsidRDefault="00AF29A3">
      <w:pPr>
        <w:jc w:val="center"/>
      </w:pPr>
    </w:p>
    <w:p w:rsidR="00AF29A3" w:rsidRDefault="00AF29A3">
      <w:pPr>
        <w:jc w:val="center"/>
      </w:pPr>
    </w:p>
    <w:p w:rsidR="00AF29A3" w:rsidRDefault="00D74CB9">
      <w:pPr>
        <w:jc w:val="center"/>
        <w:rPr>
          <w:rFonts w:ascii="Basta" w:hAnsi="Basta"/>
          <w:sz w:val="56"/>
        </w:rPr>
      </w:pPr>
      <w:r>
        <w:rPr>
          <w:rFonts w:ascii="Basta" w:hAnsi="Basta"/>
          <w:sz w:val="56"/>
        </w:rPr>
        <w:t>Реферат</w:t>
      </w:r>
    </w:p>
    <w:p w:rsidR="00AF29A3" w:rsidRDefault="00AF29A3">
      <w:pPr>
        <w:jc w:val="center"/>
      </w:pPr>
    </w:p>
    <w:p w:rsidR="00AF29A3" w:rsidRDefault="00D74CB9">
      <w:pPr>
        <w:jc w:val="center"/>
        <w:rPr>
          <w:rFonts w:ascii="Antiqua" w:hAnsi="Antiqua"/>
        </w:rPr>
      </w:pPr>
      <w:r>
        <w:rPr>
          <w:rFonts w:ascii="Antiqua" w:hAnsi="Antiqua"/>
        </w:rPr>
        <w:t>на тему</w:t>
      </w:r>
    </w:p>
    <w:p w:rsidR="00AF29A3" w:rsidRDefault="00D74CB9">
      <w:pPr>
        <w:jc w:val="center"/>
        <w:rPr>
          <w:rFonts w:ascii="Antiqua" w:hAnsi="Antiqua"/>
          <w:sz w:val="28"/>
        </w:rPr>
      </w:pPr>
      <w:r>
        <w:rPr>
          <w:rFonts w:ascii="Antiqua" w:hAnsi="Antiqua"/>
        </w:rPr>
        <w:t>"Влияние среды распространения на точностные характеристики оптических измерительных систем”</w:t>
      </w:r>
    </w:p>
    <w:p w:rsidR="00AF29A3" w:rsidRDefault="00AF29A3">
      <w:pPr>
        <w:jc w:val="center"/>
      </w:pPr>
    </w:p>
    <w:p w:rsidR="00AF29A3" w:rsidRDefault="00AF29A3">
      <w:pPr>
        <w:jc w:val="center"/>
      </w:pPr>
    </w:p>
    <w:p w:rsidR="00AF29A3" w:rsidRDefault="00AF29A3">
      <w:pPr>
        <w:jc w:val="center"/>
      </w:pPr>
    </w:p>
    <w:p w:rsidR="00AF29A3" w:rsidRDefault="00AF29A3">
      <w:pPr>
        <w:jc w:val="center"/>
      </w:pPr>
    </w:p>
    <w:p w:rsidR="00AF29A3" w:rsidRDefault="00AF29A3">
      <w:pPr>
        <w:jc w:val="center"/>
      </w:pPr>
    </w:p>
    <w:p w:rsidR="00AF29A3" w:rsidRDefault="00AF29A3">
      <w:pPr>
        <w:jc w:val="center"/>
      </w:pPr>
    </w:p>
    <w:p w:rsidR="00AF29A3" w:rsidRDefault="00AF29A3">
      <w:pPr>
        <w:jc w:val="center"/>
      </w:pPr>
    </w:p>
    <w:p w:rsidR="00AF29A3" w:rsidRDefault="00AF29A3">
      <w:pPr>
        <w:jc w:val="center"/>
      </w:pPr>
    </w:p>
    <w:p w:rsidR="00AF29A3" w:rsidRDefault="00AF29A3">
      <w:pPr>
        <w:jc w:val="center"/>
      </w:pPr>
    </w:p>
    <w:p w:rsidR="00AF29A3" w:rsidRDefault="00AF29A3">
      <w:pPr>
        <w:jc w:val="center"/>
      </w:pPr>
    </w:p>
    <w:p w:rsidR="00AF29A3" w:rsidRDefault="00D74CB9">
      <w:pPr>
        <w:ind w:firstLine="5220"/>
        <w:rPr>
          <w:rFonts w:ascii="Antiqua" w:hAnsi="Antiqua"/>
          <w:sz w:val="28"/>
        </w:rPr>
      </w:pPr>
      <w:r>
        <w:rPr>
          <w:rFonts w:ascii="Antiqua" w:hAnsi="Antiqua"/>
          <w:sz w:val="28"/>
        </w:rPr>
        <w:t>Написал: студент гр. 04-501</w:t>
      </w:r>
    </w:p>
    <w:p w:rsidR="00AF29A3" w:rsidRDefault="00D74CB9">
      <w:pPr>
        <w:ind w:firstLine="6570"/>
        <w:rPr>
          <w:rFonts w:ascii="Antiqua" w:hAnsi="Antiqua"/>
          <w:sz w:val="28"/>
        </w:rPr>
      </w:pPr>
      <w:r>
        <w:rPr>
          <w:rFonts w:ascii="Antiqua" w:hAnsi="Antiqua"/>
          <w:sz w:val="28"/>
        </w:rPr>
        <w:t>Лебедев А.Г.</w:t>
      </w:r>
    </w:p>
    <w:p w:rsidR="00AF29A3" w:rsidRDefault="00AF29A3">
      <w:pPr>
        <w:jc w:val="right"/>
        <w:rPr>
          <w:rFonts w:ascii="Antiqua" w:hAnsi="Antiqua"/>
          <w:sz w:val="28"/>
        </w:rPr>
      </w:pPr>
    </w:p>
    <w:p w:rsidR="00AF29A3" w:rsidRDefault="00D74CB9">
      <w:pPr>
        <w:ind w:firstLine="5220"/>
        <w:rPr>
          <w:rFonts w:ascii="Antiqua" w:hAnsi="Antiqua"/>
          <w:sz w:val="28"/>
        </w:rPr>
      </w:pPr>
      <w:r>
        <w:rPr>
          <w:rFonts w:ascii="Antiqua" w:hAnsi="Antiqua"/>
          <w:sz w:val="28"/>
        </w:rPr>
        <w:t>Проверил: Петрухин Г.Д.</w:t>
      </w:r>
    </w:p>
    <w:p w:rsidR="00AF29A3" w:rsidRDefault="00AF29A3">
      <w:pPr>
        <w:jc w:val="both"/>
      </w:pPr>
    </w:p>
    <w:p w:rsidR="00AF29A3" w:rsidRDefault="00AF29A3">
      <w:pPr>
        <w:jc w:val="both"/>
      </w:pPr>
    </w:p>
    <w:p w:rsidR="00AF29A3" w:rsidRDefault="00AF29A3">
      <w:pPr>
        <w:jc w:val="both"/>
      </w:pPr>
    </w:p>
    <w:p w:rsidR="00AF29A3" w:rsidRDefault="00AF29A3">
      <w:pPr>
        <w:jc w:val="both"/>
      </w:pPr>
    </w:p>
    <w:p w:rsidR="00AF29A3" w:rsidRDefault="00AF29A3">
      <w:pPr>
        <w:jc w:val="both"/>
      </w:pPr>
    </w:p>
    <w:p w:rsidR="00AF29A3" w:rsidRDefault="00AF29A3">
      <w:pPr>
        <w:jc w:val="both"/>
      </w:pPr>
    </w:p>
    <w:p w:rsidR="00AF29A3" w:rsidRDefault="00AF29A3">
      <w:pPr>
        <w:jc w:val="both"/>
      </w:pPr>
    </w:p>
    <w:p w:rsidR="00AF29A3" w:rsidRDefault="00AF29A3">
      <w:pPr>
        <w:jc w:val="both"/>
      </w:pPr>
    </w:p>
    <w:p w:rsidR="00AF29A3" w:rsidRDefault="00AF29A3">
      <w:pPr>
        <w:jc w:val="both"/>
      </w:pPr>
    </w:p>
    <w:p w:rsidR="00AF29A3" w:rsidRDefault="00AF29A3">
      <w:pPr>
        <w:jc w:val="both"/>
      </w:pPr>
    </w:p>
    <w:p w:rsidR="00AF29A3" w:rsidRDefault="00AF29A3">
      <w:pPr>
        <w:jc w:val="both"/>
      </w:pPr>
    </w:p>
    <w:p w:rsidR="00AF29A3" w:rsidRDefault="00AF29A3">
      <w:pPr>
        <w:jc w:val="both"/>
      </w:pPr>
    </w:p>
    <w:p w:rsidR="00AF29A3" w:rsidRDefault="00AF29A3">
      <w:pPr>
        <w:jc w:val="both"/>
      </w:pPr>
    </w:p>
    <w:p w:rsidR="00AF29A3" w:rsidRDefault="00AF29A3">
      <w:pPr>
        <w:jc w:val="both"/>
      </w:pPr>
    </w:p>
    <w:p w:rsidR="00AF29A3" w:rsidRDefault="00D74CB9">
      <w:pPr>
        <w:jc w:val="center"/>
        <w:rPr>
          <w:rFonts w:ascii="Antiqua" w:hAnsi="Antiqua"/>
        </w:rPr>
      </w:pPr>
      <w:r>
        <w:rPr>
          <w:rFonts w:ascii="Antiqua" w:hAnsi="Antiqua"/>
        </w:rPr>
        <w:t>Москва 1996</w:t>
      </w:r>
    </w:p>
    <w:p w:rsidR="00AF29A3" w:rsidRDefault="00AF29A3">
      <w:pPr>
        <w:spacing w:line="300" w:lineRule="exact"/>
        <w:ind w:firstLine="360"/>
        <w:jc w:val="both"/>
        <w:rPr>
          <w:rFonts w:ascii="Antiqua" w:hAnsi="Antiqua"/>
          <w:b/>
        </w:rPr>
        <w:sectPr w:rsidR="00AF29A3">
          <w:footerReference w:type="even" r:id="rId7"/>
          <w:pgSz w:w="11909" w:h="16834"/>
          <w:pgMar w:top="1440" w:right="1440" w:bottom="1440" w:left="1440" w:header="720" w:footer="720" w:gutter="0"/>
          <w:cols w:space="60"/>
          <w:noEndnote/>
        </w:sectPr>
      </w:pPr>
    </w:p>
    <w:p w:rsidR="00AF29A3" w:rsidRDefault="00D74CB9">
      <w:pPr>
        <w:keepNext/>
        <w:framePr w:w="2822" w:h="3514" w:hRule="exact" w:hSpace="432" w:vSpace="144" w:wrap="around" w:vAnchor="text" w:hAnchor="page" w:x="7662" w:y="822"/>
        <w:jc w:val="both"/>
      </w:pPr>
      <w:r>
        <w:rPr>
          <w:rFonts w:ascii="Antiqua" w:hAnsi="Antiqua"/>
        </w:rPr>
        <w:object w:dxaOrig="2916" w:dyaOrig="3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124.5pt" o:ole="">
            <v:imagedata r:id="rId8" o:title="" cropbottom="11593f" cropright="2697f"/>
          </v:shape>
          <o:OLEObject Type="Embed" ProgID="Word.Document.8" ShapeID="_x0000_i1025" DrawAspect="Content" ObjectID="_1453541785" r:id="rId9"/>
        </w:object>
      </w:r>
    </w:p>
    <w:p w:rsidR="00AF29A3" w:rsidRDefault="00D74CB9">
      <w:pPr>
        <w:pStyle w:val="a3"/>
        <w:framePr w:w="2822" w:h="3514" w:hRule="exact" w:hSpace="432" w:vSpace="144" w:wrap="around" w:vAnchor="text" w:hAnchor="page" w:x="7662" w:y="822"/>
        <w:jc w:val="center"/>
        <w:rPr>
          <w:rFonts w:ascii="Pragmatica" w:hAnsi="Pragmatica"/>
          <w:b w:val="0"/>
          <w:i/>
          <w:sz w:val="20"/>
        </w:rPr>
      </w:pPr>
      <w:bookmarkStart w:id="0" w:name="_Ref375295602"/>
      <w:r>
        <w:rPr>
          <w:rFonts w:ascii="Pragmatica" w:hAnsi="Pragmatica"/>
          <w:b w:val="0"/>
          <w:i/>
          <w:sz w:val="20"/>
        </w:rPr>
        <w:t xml:space="preserve">Рисунок </w:t>
      </w:r>
      <w:r>
        <w:rPr>
          <w:rFonts w:ascii="Pragmatica" w:hAnsi="Pragmatica"/>
          <w:b w:val="0"/>
          <w:i/>
          <w:sz w:val="20"/>
        </w:rPr>
        <w:fldChar w:fldCharType="begin"/>
      </w:r>
      <w:r>
        <w:rPr>
          <w:rFonts w:ascii="Pragmatica" w:hAnsi="Pragmatica"/>
          <w:b w:val="0"/>
          <w:i/>
          <w:sz w:val="20"/>
        </w:rPr>
        <w:instrText xml:space="preserve"> SEQ Рисунок \* ARABIC </w:instrText>
      </w:r>
      <w:r>
        <w:rPr>
          <w:rFonts w:ascii="Pragmatica" w:hAnsi="Pragmatica"/>
          <w:b w:val="0"/>
          <w:i/>
          <w:sz w:val="20"/>
        </w:rPr>
        <w:fldChar w:fldCharType="separate"/>
      </w:r>
      <w:r>
        <w:rPr>
          <w:rFonts w:ascii="Pragmatica" w:hAnsi="Pragmatica"/>
          <w:b w:val="0"/>
          <w:i/>
          <w:sz w:val="20"/>
        </w:rPr>
        <w:t>1</w:t>
      </w:r>
      <w:r>
        <w:rPr>
          <w:rFonts w:ascii="Pragmatica" w:hAnsi="Pragmatica"/>
          <w:b w:val="0"/>
          <w:i/>
          <w:sz w:val="20"/>
        </w:rPr>
        <w:fldChar w:fldCharType="end"/>
      </w:r>
      <w:bookmarkEnd w:id="0"/>
    </w:p>
    <w:p w:rsidR="00AF29A3" w:rsidRDefault="00D74CB9">
      <w:pPr>
        <w:framePr w:w="2822" w:h="3514" w:hRule="exact" w:hSpace="432" w:vSpace="144" w:wrap="around" w:vAnchor="text" w:hAnchor="page" w:x="7662" w:y="822"/>
        <w:jc w:val="center"/>
        <w:rPr>
          <w:rFonts w:ascii="Antiqua" w:hAnsi="Antiqua"/>
        </w:rPr>
      </w:pPr>
      <w:r>
        <w:rPr>
          <w:rFonts w:ascii="Antiqua" w:hAnsi="Antiqua"/>
          <w:sz w:val="22"/>
        </w:rPr>
        <w:t>Схема облучения слоя атмосферы</w:t>
      </w:r>
    </w:p>
    <w:p w:rsidR="00AF29A3" w:rsidRDefault="00D74CB9">
      <w:pPr>
        <w:spacing w:line="300" w:lineRule="exact"/>
        <w:ind w:firstLine="360"/>
        <w:jc w:val="both"/>
        <w:rPr>
          <w:rFonts w:ascii="Antiqua" w:hAnsi="Antiqua"/>
          <w:noProof/>
        </w:rPr>
      </w:pPr>
      <w:r>
        <w:rPr>
          <w:rFonts w:ascii="Antiqua" w:hAnsi="Antiqua"/>
          <w:b/>
        </w:rPr>
        <w:t>Дальность лазерной локации.</w:t>
      </w:r>
      <w:r>
        <w:rPr>
          <w:rFonts w:ascii="Antiqua" w:hAnsi="Antiqua"/>
        </w:rPr>
        <w:t xml:space="preserve"> Дальность действия лазерного локатора в условиях земной атмосферы ограничивается особенностями распространения оптических сигналов (зондирующих и отраженных) на трассе локации. Обычно атмосфера (особенно тропосфера) имеет локально неоднородную структуру (пыль, тепловые флуктуации ее параметров, загрязнения воздуха и т.п.), что привод</w:t>
      </w:r>
      <w:bookmarkStart w:id="1" w:name="OCRUncertain012"/>
      <w:r>
        <w:rPr>
          <w:rFonts w:ascii="Antiqua" w:hAnsi="Antiqua"/>
        </w:rPr>
        <w:t>ит к поглощению и рассеянию, т.е.</w:t>
      </w:r>
      <w:bookmarkEnd w:id="1"/>
      <w:r>
        <w:rPr>
          <w:rFonts w:ascii="Antiqua" w:hAnsi="Antiqua"/>
        </w:rPr>
        <w:t xml:space="preserve"> к ослаблению лазерного излучения при его распространении. В отлич</w:t>
      </w:r>
      <w:bookmarkStart w:id="2" w:name="OCRUncertain013"/>
      <w:r>
        <w:rPr>
          <w:rFonts w:ascii="Antiqua" w:hAnsi="Antiqua"/>
        </w:rPr>
        <w:t>и</w:t>
      </w:r>
      <w:bookmarkEnd w:id="2"/>
      <w:r>
        <w:rPr>
          <w:rFonts w:ascii="Antiqua" w:hAnsi="Antiqua"/>
        </w:rPr>
        <w:t xml:space="preserve">е от </w:t>
      </w:r>
      <w:bookmarkStart w:id="3" w:name="OCRUncertain014"/>
      <w:r>
        <w:rPr>
          <w:rFonts w:ascii="Antiqua" w:hAnsi="Antiqua"/>
        </w:rPr>
        <w:t>РЛС</w:t>
      </w:r>
      <w:bookmarkEnd w:id="3"/>
      <w:r>
        <w:rPr>
          <w:rStyle w:val="a6"/>
          <w:rFonts w:ascii="Antiqua" w:hAnsi="Antiqua"/>
        </w:rPr>
        <w:footnoteReference w:id="1"/>
      </w:r>
      <w:r>
        <w:rPr>
          <w:rFonts w:ascii="Antiqua" w:hAnsi="Antiqua"/>
        </w:rPr>
        <w:t xml:space="preserve"> при работе </w:t>
      </w:r>
      <w:bookmarkStart w:id="4" w:name="OCRUncertain015"/>
      <w:r>
        <w:rPr>
          <w:rFonts w:ascii="Antiqua" w:hAnsi="Antiqua"/>
        </w:rPr>
        <w:t>ЛЛС</w:t>
      </w:r>
      <w:bookmarkEnd w:id="4"/>
      <w:r>
        <w:rPr>
          <w:rStyle w:val="a6"/>
          <w:rFonts w:ascii="Antiqua" w:hAnsi="Antiqua"/>
        </w:rPr>
        <w:footnoteReference w:id="2"/>
      </w:r>
      <w:r>
        <w:rPr>
          <w:rFonts w:ascii="Antiqua" w:hAnsi="Antiqua"/>
        </w:rPr>
        <w:t xml:space="preserve"> в атмосфере поле на оси пучка первичного лазерного излучения при достаточно большом удалении от передатчика лазерного локатора почти полностью определяется рассеянной компонентой излучения. Кроме того, наличие неоднородностей среды вызывает значительную пространственную диффузию энергии лазерного излучения в направлении от оси излучения: лазерный пучок по мере удаления от источника излучения расплывается в пространстве. Это приводит к дополнительному ослаблению лазерного излучения на оси пучка, что, в свою очередь, обусловливает дополнительное уменьшение дальности действия, а также угловой точности и разрешающей способности лазерного локатор</w:t>
      </w:r>
      <w:r>
        <w:rPr>
          <w:rFonts w:ascii="Antiqua" w:hAnsi="Antiqua"/>
          <w:noProof/>
        </w:rPr>
        <w:t>а</w:t>
      </w:r>
      <w:bookmarkStart w:id="5" w:name="OCRUncertain018"/>
      <w:r>
        <w:rPr>
          <w:rFonts w:ascii="Antiqua" w:hAnsi="Antiqua"/>
          <w:noProof/>
        </w:rPr>
        <w:t>.</w:t>
      </w:r>
      <w:bookmarkEnd w:id="5"/>
    </w:p>
    <w:p w:rsidR="00AF29A3" w:rsidRDefault="00D74CB9">
      <w:pPr>
        <w:spacing w:line="300" w:lineRule="exact"/>
        <w:ind w:firstLine="360"/>
        <w:jc w:val="both"/>
        <w:rPr>
          <w:rFonts w:ascii="Antiqua" w:hAnsi="Antiqua"/>
          <w:noProof/>
        </w:rPr>
      </w:pPr>
      <w:bookmarkStart w:id="6" w:name="OCRUncertain019"/>
      <w:r>
        <w:rPr>
          <w:rFonts w:ascii="Antiqua" w:hAnsi="Antiqua"/>
        </w:rPr>
        <w:t>Д</w:t>
      </w:r>
      <w:bookmarkEnd w:id="6"/>
      <w:r>
        <w:rPr>
          <w:rFonts w:ascii="Antiqua" w:hAnsi="Antiqua"/>
        </w:rPr>
        <w:t>ля приближенных расчетов оптические среды, в которых распространяется поток монохроматического (лазерного) излучения, считают однородными (изотропными). При этом зависимость ослабления от длины волны излучения в среде может иметь как селективный, так и не селективный характер</w:t>
      </w:r>
      <w:r>
        <w:rPr>
          <w:rFonts w:ascii="Antiqua" w:hAnsi="Antiqua"/>
          <w:noProof/>
        </w:rPr>
        <w:t>.</w:t>
      </w:r>
    </w:p>
    <w:p w:rsidR="00AF29A3" w:rsidRDefault="00D74CB9">
      <w:pPr>
        <w:spacing w:line="300" w:lineRule="exact"/>
        <w:ind w:firstLine="360"/>
        <w:jc w:val="both"/>
        <w:rPr>
          <w:rFonts w:ascii="Antiqua" w:hAnsi="Antiqua"/>
        </w:rPr>
      </w:pPr>
      <w:r>
        <w:rPr>
          <w:rFonts w:ascii="Antiqua" w:hAnsi="Antiqua"/>
        </w:rPr>
        <w:t>Рассмотрим о</w:t>
      </w:r>
      <w:bookmarkStart w:id="7" w:name="OCRUncertain021"/>
      <w:r>
        <w:rPr>
          <w:rFonts w:ascii="Antiqua" w:hAnsi="Antiqua"/>
        </w:rPr>
        <w:t>с</w:t>
      </w:r>
      <w:bookmarkEnd w:id="7"/>
      <w:r>
        <w:rPr>
          <w:rFonts w:ascii="Antiqua" w:hAnsi="Antiqua"/>
        </w:rPr>
        <w:t xml:space="preserve">новные закономерности ослабления лазерного излучения </w:t>
      </w:r>
      <w:bookmarkStart w:id="8" w:name="OCRUncertain022"/>
      <w:r>
        <w:rPr>
          <w:rFonts w:ascii="Antiqua" w:hAnsi="Antiqua"/>
        </w:rPr>
        <w:t>в</w:t>
      </w:r>
      <w:bookmarkEnd w:id="8"/>
      <w:r>
        <w:rPr>
          <w:rFonts w:ascii="Antiqua" w:hAnsi="Antiqua"/>
        </w:rPr>
        <w:t xml:space="preserve"> оптической среде. Пусть пучок параллельных лучей монохроматического потока излучения </w:t>
      </w:r>
      <w:r>
        <w:rPr>
          <w:rFonts w:ascii="Antiqua" w:hAnsi="Antiqua"/>
          <w:position w:val="-12"/>
        </w:rPr>
        <w:object w:dxaOrig="440" w:dyaOrig="360">
          <v:shape id="_x0000_i1026" type="#_x0000_t75" style="width:21.75pt;height:18pt" o:ole="">
            <v:imagedata r:id="rId10" o:title=""/>
          </v:shape>
          <o:OLEObject Type="Embed" ProgID="Equation.2" ShapeID="_x0000_i1026" DrawAspect="Content" ObjectID="_1453541786" r:id="rId11"/>
        </w:object>
      </w:r>
      <w:r>
        <w:rPr>
          <w:rFonts w:ascii="Antiqua" w:hAnsi="Antiqua"/>
        </w:rPr>
        <w:t xml:space="preserve"> на длине волны </w:t>
      </w:r>
      <w:r>
        <w:rPr>
          <w:rFonts w:ascii="Antiqua" w:hAnsi="Antiqua"/>
        </w:rPr>
        <w:sym w:font="Symbol" w:char="F06C"/>
      </w:r>
      <w:r>
        <w:rPr>
          <w:rFonts w:ascii="Antiqua" w:hAnsi="Antiqua"/>
        </w:rPr>
        <w:t xml:space="preserve"> входит в слой однородной среды толщиной (протяженностью)</w:t>
      </w:r>
      <w:r>
        <w:rPr>
          <w:rFonts w:ascii="Antiqua" w:hAnsi="Antiqua"/>
          <w:i/>
        </w:rPr>
        <w:t xml:space="preserve"> l</w:t>
      </w:r>
      <w:r>
        <w:rPr>
          <w:rFonts w:ascii="Antiqua" w:hAnsi="Antiqua"/>
        </w:rPr>
        <w:t xml:space="preserve"> (</w:t>
      </w:r>
      <w:r>
        <w:rPr>
          <w:rFonts w:ascii="Pragmatica" w:hAnsi="Pragmatica"/>
          <w:i/>
          <w:sz w:val="20"/>
        </w:rPr>
        <w:fldChar w:fldCharType="begin"/>
      </w:r>
      <w:r>
        <w:rPr>
          <w:rFonts w:ascii="Pragmatica" w:hAnsi="Pragmatica"/>
          <w:i/>
          <w:sz w:val="20"/>
        </w:rPr>
        <w:instrText xml:space="preserve"> REF _Ref375295602 \* MERGEFORMAT </w:instrText>
      </w:r>
      <w:r>
        <w:rPr>
          <w:rFonts w:ascii="Pragmatica" w:hAnsi="Pragmatica"/>
          <w:i/>
          <w:sz w:val="20"/>
        </w:rPr>
        <w:fldChar w:fldCharType="separate"/>
      </w:r>
      <w:r>
        <w:rPr>
          <w:rFonts w:ascii="Pragmatica" w:hAnsi="Pragmatica"/>
          <w:i/>
          <w:sz w:val="20"/>
        </w:rPr>
        <w:t>Рисунок 1</w:t>
      </w:r>
      <w:r>
        <w:rPr>
          <w:rFonts w:ascii="Pragmatica" w:hAnsi="Pragmatica"/>
          <w:i/>
          <w:sz w:val="20"/>
        </w:rPr>
        <w:fldChar w:fldCharType="end"/>
      </w:r>
      <w:r>
        <w:rPr>
          <w:rFonts w:ascii="Pragmatica" w:hAnsi="Pragmatica"/>
          <w:i/>
          <w:sz w:val="20"/>
        </w:rPr>
        <w:t>)</w:t>
      </w:r>
      <w:r>
        <w:rPr>
          <w:rFonts w:ascii="Antiqua" w:hAnsi="Antiqua"/>
          <w:noProof/>
        </w:rPr>
        <w:t>.</w:t>
      </w:r>
      <w:r>
        <w:rPr>
          <w:rFonts w:ascii="Antiqua" w:hAnsi="Antiqua"/>
        </w:rPr>
        <w:t xml:space="preserve"> Предполагая, что частицы среды ослабляют поток излучения независимо друг от друга, можно представ</w:t>
      </w:r>
      <w:bookmarkStart w:id="9" w:name="OCRUncertain026"/>
      <w:r>
        <w:rPr>
          <w:rFonts w:ascii="Antiqua" w:hAnsi="Antiqua"/>
        </w:rPr>
        <w:t>и</w:t>
      </w:r>
      <w:bookmarkEnd w:id="9"/>
      <w:r>
        <w:rPr>
          <w:rFonts w:ascii="Antiqua" w:hAnsi="Antiqua"/>
        </w:rPr>
        <w:t xml:space="preserve">ть изменение (уменьшение) его величины при прохождении слоя среды толщиной </w:t>
      </w:r>
      <w:r>
        <w:rPr>
          <w:rFonts w:ascii="Antiqua" w:hAnsi="Antiqua"/>
          <w:i/>
        </w:rPr>
        <w:t>dl</w:t>
      </w:r>
      <w:r>
        <w:rPr>
          <w:rFonts w:ascii="Antiqua" w:hAnsi="Antiqua"/>
        </w:rPr>
        <w:t xml:space="preserve"> соотношением</w:t>
      </w:r>
    </w:p>
    <w:p w:rsidR="00AF29A3" w:rsidRDefault="00D74CB9">
      <w:pPr>
        <w:spacing w:before="120" w:after="120" w:line="360" w:lineRule="exact"/>
        <w:jc w:val="center"/>
        <w:rPr>
          <w:rFonts w:ascii="Antiqua" w:hAnsi="Antiqua"/>
        </w:rPr>
      </w:pPr>
      <w:r>
        <w:rPr>
          <w:rFonts w:ascii="Antiqua" w:hAnsi="Antiqua"/>
          <w:position w:val="-12"/>
        </w:rPr>
        <w:object w:dxaOrig="2120" w:dyaOrig="380">
          <v:shape id="_x0000_i1027" type="#_x0000_t75" style="width:105.75pt;height:18.75pt" o:ole="">
            <v:imagedata r:id="rId12" o:title=""/>
          </v:shape>
          <o:OLEObject Type="Embed" ProgID="Equation.2" ShapeID="_x0000_i1027" DrawAspect="Content" ObjectID="_1453541787" r:id="rId13"/>
        </w:object>
      </w:r>
    </w:p>
    <w:p w:rsidR="00AF29A3" w:rsidRDefault="00D74CB9">
      <w:pPr>
        <w:pStyle w:val="a5"/>
      </w:pPr>
      <w:bookmarkStart w:id="10" w:name="_Ref375135527"/>
      <w:r>
        <w:t xml:space="preserve">Формула </w:t>
      </w:r>
      <w:fldSimple w:instr=" SEQ Формула \* ARABIC ">
        <w:r>
          <w:t>1</w:t>
        </w:r>
      </w:fldSimple>
      <w:bookmarkEnd w:id="10"/>
    </w:p>
    <w:p w:rsidR="00AF29A3" w:rsidRDefault="00D74CB9">
      <w:pPr>
        <w:spacing w:line="300" w:lineRule="exact"/>
        <w:jc w:val="both"/>
        <w:rPr>
          <w:rFonts w:ascii="Antiqua" w:hAnsi="Antiqua"/>
        </w:rPr>
      </w:pPr>
      <w:r>
        <w:rPr>
          <w:rFonts w:ascii="Antiqua" w:hAnsi="Antiqua"/>
        </w:rPr>
        <w:t xml:space="preserve">где </w:t>
      </w:r>
      <w:r>
        <w:rPr>
          <w:rFonts w:ascii="Antiqua" w:hAnsi="Antiqua"/>
        </w:rPr>
        <w:sym w:font="Symbol" w:char="F073"/>
      </w:r>
      <w:r>
        <w:rPr>
          <w:rFonts w:ascii="Antiqua" w:hAnsi="Antiqua"/>
          <w:vertAlign w:val="subscript"/>
        </w:rPr>
        <w:sym w:font="Symbol" w:char="F06C"/>
      </w:r>
      <w:r>
        <w:rPr>
          <w:rFonts w:ascii="Antiqua" w:hAnsi="Antiqua"/>
        </w:rPr>
        <w:t xml:space="preserve"> — коэффициент ослабления потока монохроматического излучения, зависящий в общем случае от свойств среды и дл</w:t>
      </w:r>
      <w:bookmarkStart w:id="11" w:name="OCRUncertain032"/>
      <w:r>
        <w:rPr>
          <w:rFonts w:ascii="Antiqua" w:hAnsi="Antiqua"/>
        </w:rPr>
        <w:t>и</w:t>
      </w:r>
      <w:bookmarkEnd w:id="11"/>
      <w:r>
        <w:rPr>
          <w:rFonts w:ascii="Antiqua" w:hAnsi="Antiqua"/>
        </w:rPr>
        <w:t>ны волны, км</w:t>
      </w:r>
      <w:bookmarkStart w:id="12" w:name="OCRUncertain033"/>
      <w:r>
        <w:rPr>
          <w:rFonts w:ascii="Antiqua" w:hAnsi="Antiqua"/>
          <w:vertAlign w:val="superscript"/>
        </w:rPr>
        <w:t>-1</w:t>
      </w:r>
      <w:r>
        <w:rPr>
          <w:rFonts w:ascii="Antiqua" w:hAnsi="Antiqua"/>
        </w:rPr>
        <w:t>;</w:t>
      </w:r>
      <w:bookmarkEnd w:id="12"/>
      <w:r>
        <w:rPr>
          <w:rFonts w:ascii="Antiqua" w:hAnsi="Antiqua"/>
        </w:rPr>
        <w:t xml:space="preserve"> dl — толщина элементарного слоя среды, км.</w:t>
      </w:r>
    </w:p>
    <w:p w:rsidR="00AF29A3" w:rsidRDefault="00D74CB9">
      <w:pPr>
        <w:spacing w:line="300" w:lineRule="exact"/>
        <w:ind w:firstLine="360"/>
        <w:jc w:val="both"/>
        <w:rPr>
          <w:rFonts w:ascii="Antiqua" w:hAnsi="Antiqua"/>
        </w:rPr>
      </w:pPr>
      <w:r>
        <w:rPr>
          <w:rFonts w:ascii="Antiqua" w:hAnsi="Antiqua"/>
        </w:rPr>
        <w:t xml:space="preserve">При </w:t>
      </w:r>
      <w:bookmarkStart w:id="13" w:name="OCRUncertain034"/>
      <w:r>
        <w:rPr>
          <w:rFonts w:ascii="Antiqua" w:hAnsi="Antiqua"/>
        </w:rPr>
        <w:t>интегрировании</w:t>
      </w:r>
      <w:bookmarkEnd w:id="13"/>
      <w:r>
        <w:rPr>
          <w:rFonts w:ascii="Antiqua" w:hAnsi="Antiqua"/>
        </w:rPr>
        <w:t xml:space="preserve"> </w:t>
      </w:r>
      <w:r>
        <w:rPr>
          <w:rFonts w:ascii="Antiqua" w:hAnsi="Antiqua"/>
        </w:rPr>
        <w:fldChar w:fldCharType="begin"/>
      </w:r>
      <w:r>
        <w:rPr>
          <w:rFonts w:ascii="Antiqua" w:hAnsi="Antiqua"/>
        </w:rPr>
        <w:instrText xml:space="preserve"> REF _Ref375135527 \* MERGEFORMAT </w:instrText>
      </w:r>
      <w:r>
        <w:rPr>
          <w:rFonts w:ascii="Antiqua" w:hAnsi="Antiqua"/>
        </w:rPr>
        <w:fldChar w:fldCharType="separate"/>
      </w:r>
      <w:r>
        <w:rPr>
          <w:rFonts w:ascii="Pragmatica" w:hAnsi="Pragmatica"/>
          <w:i/>
          <w:sz w:val="20"/>
        </w:rPr>
        <w:t>Формула 1</w:t>
      </w:r>
      <w:r>
        <w:rPr>
          <w:rFonts w:ascii="Antiqua" w:hAnsi="Antiqua"/>
        </w:rPr>
        <w:fldChar w:fldCharType="end"/>
      </w:r>
      <w:r>
        <w:rPr>
          <w:rFonts w:ascii="Antiqua" w:hAnsi="Antiqua"/>
        </w:rPr>
        <w:t xml:space="preserve"> по </w:t>
      </w:r>
      <w:bookmarkStart w:id="14" w:name="OCRUncertain035"/>
      <w:r>
        <w:rPr>
          <w:rFonts w:ascii="Antiqua" w:hAnsi="Antiqua"/>
          <w:i/>
        </w:rPr>
        <w:t>l</w:t>
      </w:r>
      <w:bookmarkEnd w:id="14"/>
      <w:r>
        <w:rPr>
          <w:rFonts w:ascii="Antiqua" w:hAnsi="Antiqua"/>
        </w:rPr>
        <w:t xml:space="preserve"> для случая однородной оптической среды получим известное выражение закона Бугера:</w:t>
      </w:r>
    </w:p>
    <w:p w:rsidR="00AF29A3" w:rsidRDefault="00D74CB9">
      <w:pPr>
        <w:keepNext/>
        <w:spacing w:before="120" w:after="120" w:line="320" w:lineRule="exact"/>
        <w:ind w:firstLine="360"/>
        <w:jc w:val="center"/>
        <w:rPr>
          <w:rFonts w:ascii="Antiqua" w:hAnsi="Antiqua"/>
        </w:rPr>
      </w:pPr>
      <w:r>
        <w:rPr>
          <w:rFonts w:ascii="Antiqua" w:hAnsi="Antiqua"/>
          <w:position w:val="-14"/>
        </w:rPr>
        <w:object w:dxaOrig="2140" w:dyaOrig="520">
          <v:shape id="_x0000_i1028" type="#_x0000_t75" style="width:107.25pt;height:26.25pt" o:ole="">
            <v:imagedata r:id="rId14" o:title=""/>
          </v:shape>
          <o:OLEObject Type="Embed" ProgID="Equation.2" ShapeID="_x0000_i1028" DrawAspect="Content" ObjectID="_1453541788" r:id="rId15"/>
        </w:object>
      </w:r>
    </w:p>
    <w:p w:rsidR="00AF29A3" w:rsidRDefault="00D74CB9">
      <w:pPr>
        <w:pStyle w:val="a5"/>
      </w:pPr>
      <w:bookmarkStart w:id="15" w:name="_Ref375136425"/>
      <w:r>
        <w:t xml:space="preserve">Формула </w:t>
      </w:r>
      <w:fldSimple w:instr=" SEQ Формула \* ARABIC ">
        <w:r>
          <w:t>2</w:t>
        </w:r>
      </w:fldSimple>
      <w:bookmarkEnd w:id="15"/>
    </w:p>
    <w:p w:rsidR="00AF29A3" w:rsidRDefault="00D74CB9">
      <w:pPr>
        <w:spacing w:line="300" w:lineRule="exact"/>
        <w:jc w:val="both"/>
        <w:rPr>
          <w:rFonts w:ascii="Antiqua" w:hAnsi="Antiqua"/>
        </w:rPr>
      </w:pPr>
      <w:r>
        <w:rPr>
          <w:rFonts w:ascii="Antiqua" w:hAnsi="Antiqua"/>
        </w:rPr>
        <w:t xml:space="preserve">где </w:t>
      </w:r>
      <w:r>
        <w:rPr>
          <w:rFonts w:ascii="Antiqua" w:hAnsi="Antiqua"/>
        </w:rPr>
        <w:sym w:font="Symbol" w:char="F046"/>
      </w:r>
      <w:r>
        <w:rPr>
          <w:rFonts w:ascii="Antiqua" w:hAnsi="Antiqua"/>
          <w:vertAlign w:val="subscript"/>
        </w:rPr>
        <w:t>l</w:t>
      </w:r>
      <w:r>
        <w:rPr>
          <w:rFonts w:ascii="Antiqua" w:hAnsi="Antiqua"/>
          <w:vertAlign w:val="subscript"/>
        </w:rPr>
        <w:sym w:font="Symbol" w:char="F06C"/>
      </w:r>
      <w:r>
        <w:rPr>
          <w:rFonts w:ascii="Antiqua" w:hAnsi="Antiqua"/>
        </w:rPr>
        <w:t xml:space="preserve"> — поток монохроматического излучения на выходе слоя среды.</w:t>
      </w:r>
    </w:p>
    <w:p w:rsidR="00AF29A3" w:rsidRDefault="00D74CB9">
      <w:pPr>
        <w:spacing w:line="300" w:lineRule="exact"/>
        <w:ind w:firstLine="360"/>
        <w:jc w:val="both"/>
        <w:rPr>
          <w:rFonts w:ascii="Antiqua" w:hAnsi="Antiqua"/>
        </w:rPr>
      </w:pPr>
      <w:r>
        <w:rPr>
          <w:rFonts w:ascii="Antiqua" w:hAnsi="Antiqua"/>
        </w:rPr>
        <w:t xml:space="preserve">На основании </w:t>
      </w:r>
      <w:r>
        <w:rPr>
          <w:rFonts w:ascii="Pragmatica" w:hAnsi="Pragmatica"/>
          <w:i/>
          <w:sz w:val="20"/>
        </w:rPr>
        <w:fldChar w:fldCharType="begin"/>
      </w:r>
      <w:r>
        <w:rPr>
          <w:rFonts w:ascii="Pragmatica" w:hAnsi="Pragmatica"/>
          <w:i/>
          <w:sz w:val="20"/>
        </w:rPr>
        <w:instrText xml:space="preserve"> REF _Ref375136425 \* MERGEFORMAT </w:instrText>
      </w:r>
      <w:r>
        <w:rPr>
          <w:rFonts w:ascii="Pragmatica" w:hAnsi="Pragmatica"/>
          <w:i/>
          <w:sz w:val="20"/>
        </w:rPr>
        <w:fldChar w:fldCharType="separate"/>
      </w:r>
      <w:r>
        <w:rPr>
          <w:rFonts w:ascii="Pragmatica" w:hAnsi="Pragmatica"/>
          <w:i/>
          <w:sz w:val="20"/>
        </w:rPr>
        <w:t>Формулы 2</w:t>
      </w:r>
      <w:r>
        <w:rPr>
          <w:rFonts w:ascii="Pragmatica" w:hAnsi="Pragmatica"/>
          <w:i/>
          <w:sz w:val="20"/>
        </w:rPr>
        <w:fldChar w:fldCharType="end"/>
      </w:r>
      <w:r>
        <w:rPr>
          <w:rFonts w:ascii="Antiqua" w:hAnsi="Antiqua"/>
        </w:rPr>
        <w:t xml:space="preserve"> можно записать выражение закона Бугера через интенсивность излучения:</w:t>
      </w:r>
    </w:p>
    <w:p w:rsidR="00AF29A3" w:rsidRDefault="00D74CB9">
      <w:pPr>
        <w:keepNext/>
        <w:spacing w:before="120" w:after="120" w:line="400" w:lineRule="exact"/>
        <w:ind w:firstLine="360"/>
        <w:jc w:val="center"/>
        <w:rPr>
          <w:rFonts w:ascii="Antiqua" w:hAnsi="Antiqua"/>
        </w:rPr>
      </w:pPr>
      <w:r>
        <w:rPr>
          <w:rFonts w:ascii="Antiqua" w:hAnsi="Antiqua"/>
          <w:position w:val="-18"/>
        </w:rPr>
        <w:object w:dxaOrig="3280" w:dyaOrig="560">
          <v:shape id="_x0000_i1029" type="#_x0000_t75" style="width:164.25pt;height:27.75pt" o:ole="">
            <v:imagedata r:id="rId16" o:title=""/>
          </v:shape>
          <o:OLEObject Type="Embed" ProgID="Equation.2" ShapeID="_x0000_i1029" DrawAspect="Content" ObjectID="_1453541789" r:id="rId17"/>
        </w:object>
      </w:r>
    </w:p>
    <w:p w:rsidR="00AF29A3" w:rsidRDefault="00D74CB9">
      <w:pPr>
        <w:pStyle w:val="a5"/>
      </w:pPr>
      <w:bookmarkStart w:id="16" w:name="_Ref375137878"/>
      <w:r>
        <w:t xml:space="preserve">Формула </w:t>
      </w:r>
      <w:fldSimple w:instr=" SEQ Формула \* ARABIC ">
        <w:r>
          <w:t>3</w:t>
        </w:r>
      </w:fldSimple>
      <w:bookmarkEnd w:id="16"/>
    </w:p>
    <w:p w:rsidR="00AF29A3" w:rsidRDefault="00D74CB9">
      <w:pPr>
        <w:spacing w:line="340" w:lineRule="exact"/>
        <w:jc w:val="both"/>
        <w:rPr>
          <w:rFonts w:ascii="Antiqua" w:hAnsi="Antiqua"/>
        </w:rPr>
      </w:pPr>
      <w:r>
        <w:rPr>
          <w:rFonts w:ascii="Antiqua" w:hAnsi="Antiqua"/>
        </w:rPr>
        <w:t>где J</w:t>
      </w:r>
      <w:r>
        <w:rPr>
          <w:rFonts w:ascii="Antiqua" w:hAnsi="Antiqua"/>
          <w:vertAlign w:val="subscript"/>
        </w:rPr>
        <w:t>0</w:t>
      </w:r>
      <w:r>
        <w:rPr>
          <w:rFonts w:ascii="Antiqua" w:hAnsi="Antiqua"/>
          <w:vertAlign w:val="subscript"/>
        </w:rPr>
        <w:sym w:font="Symbol" w:char="F06C"/>
      </w:r>
      <w:r>
        <w:rPr>
          <w:rFonts w:ascii="Antiqua" w:hAnsi="Antiqua"/>
        </w:rPr>
        <w:t>, J</w:t>
      </w:r>
      <w:r>
        <w:rPr>
          <w:rFonts w:ascii="Antiqua" w:hAnsi="Antiqua"/>
          <w:vertAlign w:val="subscript"/>
        </w:rPr>
        <w:t>l</w:t>
      </w:r>
      <w:r>
        <w:rPr>
          <w:rFonts w:ascii="Antiqua" w:hAnsi="Antiqua"/>
          <w:vertAlign w:val="subscript"/>
        </w:rPr>
        <w:sym w:font="Symbol" w:char="F06C"/>
      </w:r>
      <w:r>
        <w:rPr>
          <w:rFonts w:ascii="Antiqua" w:hAnsi="Antiqua"/>
          <w:vertAlign w:val="subscript"/>
        </w:rPr>
        <w:t xml:space="preserve"> </w:t>
      </w:r>
      <w:r>
        <w:rPr>
          <w:rFonts w:ascii="Antiqua" w:hAnsi="Antiqua"/>
        </w:rPr>
        <w:t>— интенсивности монохроматического излучения до и после прохождения слоя среды, Вт/стерад.</w:t>
      </w:r>
    </w:p>
    <w:p w:rsidR="00AF29A3" w:rsidRDefault="00D74CB9">
      <w:pPr>
        <w:keepNext/>
        <w:framePr w:w="3424" w:h="2594" w:hRule="exact" w:hSpace="432" w:vSpace="86" w:wrap="around" w:vAnchor="text" w:hAnchor="page" w:x="1512" w:y="166"/>
        <w:jc w:val="center"/>
      </w:pPr>
      <w:r>
        <w:rPr>
          <w:rFonts w:ascii="Antiqua" w:hAnsi="Antiqua"/>
        </w:rPr>
        <w:object w:dxaOrig="2232" w:dyaOrig="1020">
          <v:shape id="_x0000_i1030" type="#_x0000_t75" style="width:111.75pt;height:51pt" o:ole="">
            <v:imagedata r:id="rId18" o:title=""/>
          </v:shape>
          <o:OLEObject Type="Embed" ProgID="Word.Document.8" ShapeID="_x0000_i1030" DrawAspect="Content" ObjectID="_1453541790" r:id="rId19"/>
        </w:object>
      </w:r>
    </w:p>
    <w:p w:rsidR="00AF29A3" w:rsidRDefault="00D74CB9">
      <w:pPr>
        <w:pStyle w:val="a3"/>
        <w:framePr w:w="3424" w:h="2594" w:hRule="exact" w:hSpace="432" w:vSpace="86" w:wrap="around" w:vAnchor="text" w:hAnchor="page" w:x="1512" w:y="166"/>
        <w:jc w:val="center"/>
        <w:rPr>
          <w:rFonts w:ascii="Pragmatica" w:hAnsi="Pragmatica"/>
          <w:b w:val="0"/>
          <w:i/>
          <w:sz w:val="20"/>
        </w:rPr>
      </w:pPr>
      <w:bookmarkStart w:id="17" w:name="_Ref375252723"/>
      <w:r>
        <w:rPr>
          <w:rFonts w:ascii="Pragmatica" w:hAnsi="Pragmatica"/>
          <w:b w:val="0"/>
          <w:i/>
          <w:sz w:val="20"/>
        </w:rPr>
        <w:t xml:space="preserve">Рисунок </w:t>
      </w:r>
      <w:r>
        <w:rPr>
          <w:rFonts w:ascii="Pragmatica" w:hAnsi="Pragmatica"/>
          <w:b w:val="0"/>
          <w:i/>
          <w:sz w:val="20"/>
        </w:rPr>
        <w:fldChar w:fldCharType="begin"/>
      </w:r>
      <w:r>
        <w:rPr>
          <w:rFonts w:ascii="Pragmatica" w:hAnsi="Pragmatica"/>
          <w:b w:val="0"/>
          <w:i/>
          <w:sz w:val="20"/>
        </w:rPr>
        <w:instrText xml:space="preserve"> SEQ Рисунок \* ARABIC </w:instrText>
      </w:r>
      <w:r>
        <w:rPr>
          <w:rFonts w:ascii="Pragmatica" w:hAnsi="Pragmatica"/>
          <w:b w:val="0"/>
          <w:i/>
          <w:sz w:val="20"/>
        </w:rPr>
        <w:fldChar w:fldCharType="separate"/>
      </w:r>
      <w:r>
        <w:rPr>
          <w:rFonts w:ascii="Pragmatica" w:hAnsi="Pragmatica"/>
          <w:b w:val="0"/>
          <w:i/>
          <w:sz w:val="20"/>
        </w:rPr>
        <w:t>2</w:t>
      </w:r>
      <w:r>
        <w:rPr>
          <w:rFonts w:ascii="Pragmatica" w:hAnsi="Pragmatica"/>
          <w:b w:val="0"/>
          <w:i/>
          <w:sz w:val="20"/>
        </w:rPr>
        <w:fldChar w:fldCharType="end"/>
      </w:r>
      <w:bookmarkEnd w:id="17"/>
    </w:p>
    <w:p w:rsidR="00AF29A3" w:rsidRDefault="00D74CB9">
      <w:pPr>
        <w:framePr w:w="3424" w:h="2594" w:hRule="exact" w:hSpace="432" w:vSpace="86" w:wrap="around" w:vAnchor="text" w:hAnchor="page" w:x="1512" w:y="166"/>
        <w:jc w:val="both"/>
        <w:rPr>
          <w:rFonts w:ascii="Antiqua" w:hAnsi="Antiqua"/>
          <w:sz w:val="22"/>
        </w:rPr>
      </w:pPr>
      <w:r>
        <w:rPr>
          <w:rFonts w:ascii="Antiqua" w:hAnsi="Antiqua"/>
          <w:sz w:val="22"/>
        </w:rPr>
        <w:t>Зависимость спектрального коэффициента пропускания чистой атмосферы от длины волны</w:t>
      </w:r>
    </w:p>
    <w:p w:rsidR="00AF29A3" w:rsidRDefault="00D74CB9">
      <w:pPr>
        <w:spacing w:line="340" w:lineRule="exact"/>
        <w:jc w:val="both"/>
        <w:rPr>
          <w:rFonts w:ascii="Antiqua" w:hAnsi="Antiqua"/>
        </w:rPr>
      </w:pPr>
      <w:r>
        <w:rPr>
          <w:rFonts w:ascii="Antiqua" w:hAnsi="Antiqua"/>
        </w:rPr>
        <w:t>Спектральный коэффициент прозрачности среды протяженностью 1 км (удельное пропускание)</w:t>
      </w:r>
    </w:p>
    <w:p w:rsidR="00AF29A3" w:rsidRDefault="00D74CB9">
      <w:pPr>
        <w:spacing w:before="120" w:after="120" w:line="340" w:lineRule="exact"/>
        <w:jc w:val="center"/>
        <w:rPr>
          <w:rFonts w:ascii="Antiqua" w:hAnsi="Antiqua"/>
        </w:rPr>
      </w:pPr>
      <w:r>
        <w:rPr>
          <w:rFonts w:ascii="Antiqua" w:hAnsi="Antiqua"/>
          <w:position w:val="-18"/>
        </w:rPr>
        <w:object w:dxaOrig="1460" w:dyaOrig="560">
          <v:shape id="_x0000_i1031" type="#_x0000_t75" style="width:72.75pt;height:27.75pt" o:ole="">
            <v:imagedata r:id="rId20" o:title=""/>
          </v:shape>
          <o:OLEObject Type="Embed" ProgID="Equation.2" ShapeID="_x0000_i1031" DrawAspect="Content" ObjectID="_1453541791" r:id="rId21"/>
        </w:object>
      </w:r>
    </w:p>
    <w:p w:rsidR="00AF29A3" w:rsidRDefault="00D74CB9">
      <w:pPr>
        <w:spacing w:line="340" w:lineRule="exact"/>
        <w:jc w:val="both"/>
        <w:rPr>
          <w:rFonts w:ascii="Pragmatica" w:hAnsi="Pragmatica"/>
          <w:i/>
          <w:sz w:val="20"/>
        </w:rPr>
      </w:pPr>
      <w:r>
        <w:rPr>
          <w:rFonts w:ascii="Antiqua" w:hAnsi="Antiqua"/>
        </w:rPr>
        <w:t xml:space="preserve">Произведение </w:t>
      </w:r>
      <w:r>
        <w:rPr>
          <w:rFonts w:ascii="Antiqua" w:hAnsi="Antiqua"/>
          <w:position w:val="-14"/>
        </w:rPr>
        <w:object w:dxaOrig="1200" w:dyaOrig="440">
          <v:shape id="_x0000_i1032" type="#_x0000_t75" style="width:60pt;height:21.75pt" o:ole="">
            <v:imagedata r:id="rId22" o:title=""/>
          </v:shape>
          <o:OLEObject Type="Embed" ProgID="Equation.2" ShapeID="_x0000_i1032" DrawAspect="Content" ObjectID="_1453541792" r:id="rId23"/>
        </w:object>
      </w:r>
      <w:r>
        <w:rPr>
          <w:rFonts w:ascii="Antiqua" w:hAnsi="Antiqua"/>
        </w:rPr>
        <w:t xml:space="preserve"> называют оптической толщиной слоя среды, а экспоненциальный множитель в выражении </w:t>
      </w:r>
      <w:r>
        <w:rPr>
          <w:rFonts w:ascii="Pragmatica" w:hAnsi="Pragmatica"/>
          <w:i/>
          <w:sz w:val="20"/>
        </w:rPr>
        <w:fldChar w:fldCharType="begin"/>
      </w:r>
      <w:r>
        <w:rPr>
          <w:rFonts w:ascii="Pragmatica" w:hAnsi="Pragmatica"/>
          <w:i/>
          <w:sz w:val="20"/>
        </w:rPr>
        <w:instrText xml:space="preserve"> REF _Ref375137878 \* MERGEFORMAT </w:instrText>
      </w:r>
      <w:r>
        <w:rPr>
          <w:rFonts w:ascii="Pragmatica" w:hAnsi="Pragmatica"/>
          <w:i/>
          <w:sz w:val="20"/>
        </w:rPr>
        <w:fldChar w:fldCharType="separate"/>
      </w:r>
      <w:r>
        <w:rPr>
          <w:rFonts w:ascii="Pragmatica" w:hAnsi="Pragmatica"/>
          <w:i/>
          <w:sz w:val="20"/>
        </w:rPr>
        <w:t>Формула 3</w:t>
      </w:r>
      <w:r>
        <w:rPr>
          <w:rFonts w:ascii="Pragmatica" w:hAnsi="Pragmatica"/>
          <w:i/>
          <w:sz w:val="20"/>
        </w:rPr>
        <w:fldChar w:fldCharType="end"/>
      </w:r>
    </w:p>
    <w:p w:rsidR="00AF29A3" w:rsidRDefault="00D74CB9">
      <w:pPr>
        <w:spacing w:before="120" w:after="120" w:line="340" w:lineRule="exact"/>
        <w:jc w:val="center"/>
        <w:rPr>
          <w:rFonts w:ascii="Antiqua" w:hAnsi="Antiqua"/>
        </w:rPr>
      </w:pPr>
      <w:r>
        <w:rPr>
          <w:rFonts w:ascii="Pragmatica" w:hAnsi="Pragmatica"/>
          <w:i/>
          <w:position w:val="-18"/>
          <w:sz w:val="20"/>
        </w:rPr>
        <w:object w:dxaOrig="2180" w:dyaOrig="560">
          <v:shape id="_x0000_i1033" type="#_x0000_t75" style="width:108.75pt;height:27.75pt" o:ole="">
            <v:imagedata r:id="rId24" o:title=""/>
          </v:shape>
          <o:OLEObject Type="Embed" ProgID="Equation.2" ShapeID="_x0000_i1033" DrawAspect="Content" ObjectID="_1453541793" r:id="rId25"/>
        </w:object>
      </w:r>
    </w:p>
    <w:p w:rsidR="00AF29A3" w:rsidRDefault="00D74CB9">
      <w:pPr>
        <w:spacing w:line="340" w:lineRule="exact"/>
        <w:jc w:val="both"/>
        <w:rPr>
          <w:rFonts w:ascii="Antiqua" w:hAnsi="Antiqua"/>
        </w:rPr>
      </w:pPr>
      <w:r>
        <w:rPr>
          <w:rFonts w:ascii="Antiqua" w:hAnsi="Antiqua"/>
        </w:rPr>
        <w:t xml:space="preserve">—спектральным  коэффициентом  пропускания (прозрачности) оптической среды. Зависимость </w:t>
      </w:r>
      <w:r>
        <w:rPr>
          <w:rFonts w:ascii="Antiqua" w:hAnsi="Antiqua"/>
          <w:i/>
        </w:rPr>
        <w:t>T</w:t>
      </w:r>
      <w:r>
        <w:rPr>
          <w:rFonts w:ascii="Antiqua" w:hAnsi="Antiqua"/>
          <w:vertAlign w:val="subscript"/>
        </w:rPr>
        <w:t>a</w:t>
      </w:r>
      <w:r>
        <w:rPr>
          <w:rFonts w:ascii="Antiqua" w:hAnsi="Antiqua"/>
          <w:vertAlign w:val="subscript"/>
        </w:rPr>
        <w:sym w:font="Symbol" w:char="F06C"/>
      </w:r>
      <w:r>
        <w:rPr>
          <w:rFonts w:ascii="Antiqua" w:hAnsi="Antiqua"/>
        </w:rPr>
        <w:t>=</w:t>
      </w:r>
      <w:r>
        <w:rPr>
          <w:rFonts w:ascii="Antiqua" w:hAnsi="Antiqua"/>
          <w:i/>
        </w:rPr>
        <w:t>f</w:t>
      </w:r>
      <w:r>
        <w:rPr>
          <w:rFonts w:ascii="Antiqua" w:hAnsi="Antiqua"/>
        </w:rPr>
        <w:t>(</w:t>
      </w:r>
      <w:r>
        <w:rPr>
          <w:rFonts w:ascii="Antiqua" w:hAnsi="Antiqua"/>
        </w:rPr>
        <w:sym w:font="Symbol" w:char="F06C"/>
      </w:r>
      <w:r>
        <w:rPr>
          <w:rFonts w:ascii="Antiqua" w:hAnsi="Antiqua"/>
        </w:rPr>
        <w:t>) для атмосферы имеет селективный характер (</w:t>
      </w:r>
      <w:r>
        <w:rPr>
          <w:rFonts w:ascii="Pragmatica" w:hAnsi="Pragmatica"/>
          <w:i/>
          <w:sz w:val="20"/>
        </w:rPr>
        <w:fldChar w:fldCharType="begin"/>
      </w:r>
      <w:r>
        <w:rPr>
          <w:rFonts w:ascii="Pragmatica" w:hAnsi="Pragmatica"/>
          <w:i/>
          <w:sz w:val="20"/>
        </w:rPr>
        <w:instrText xml:space="preserve"> REF _Ref375252723 \* MERGEFORMAT </w:instrText>
      </w:r>
      <w:r>
        <w:rPr>
          <w:rFonts w:ascii="Pragmatica" w:hAnsi="Pragmatica"/>
          <w:i/>
          <w:sz w:val="20"/>
        </w:rPr>
        <w:fldChar w:fldCharType="separate"/>
      </w:r>
      <w:r>
        <w:rPr>
          <w:rFonts w:ascii="Pragmatica" w:hAnsi="Pragmatica"/>
          <w:i/>
          <w:sz w:val="20"/>
        </w:rPr>
        <w:t>Рисунок 2</w:t>
      </w:r>
      <w:r>
        <w:rPr>
          <w:rFonts w:ascii="Pragmatica" w:hAnsi="Pragmatica"/>
          <w:i/>
          <w:sz w:val="20"/>
        </w:rPr>
        <w:fldChar w:fldCharType="end"/>
      </w:r>
      <w:r>
        <w:rPr>
          <w:rFonts w:ascii="Antiqua" w:hAnsi="Antiqua"/>
        </w:rPr>
        <w:t>).</w:t>
      </w:r>
    </w:p>
    <w:p w:rsidR="00AF29A3" w:rsidRDefault="00D74CB9">
      <w:pPr>
        <w:spacing w:line="340" w:lineRule="exact"/>
        <w:ind w:firstLine="360"/>
        <w:jc w:val="both"/>
        <w:rPr>
          <w:rFonts w:ascii="Antiqua" w:hAnsi="Antiqua"/>
        </w:rPr>
      </w:pPr>
      <w:r>
        <w:rPr>
          <w:rFonts w:ascii="Antiqua" w:hAnsi="Antiqua"/>
        </w:rPr>
        <w:t xml:space="preserve">Таким образом, выражение </w:t>
      </w:r>
      <w:r>
        <w:rPr>
          <w:rFonts w:ascii="Pragmatica" w:hAnsi="Pragmatica"/>
          <w:i/>
          <w:sz w:val="20"/>
        </w:rPr>
        <w:fldChar w:fldCharType="begin"/>
      </w:r>
      <w:r>
        <w:rPr>
          <w:rFonts w:ascii="Pragmatica" w:hAnsi="Pragmatica"/>
          <w:i/>
          <w:sz w:val="20"/>
        </w:rPr>
        <w:instrText xml:space="preserve"> REF _Ref375137878 \* MERGEFORMAT </w:instrText>
      </w:r>
      <w:r>
        <w:rPr>
          <w:rFonts w:ascii="Pragmatica" w:hAnsi="Pragmatica"/>
          <w:i/>
          <w:sz w:val="20"/>
        </w:rPr>
        <w:fldChar w:fldCharType="separate"/>
      </w:r>
      <w:r>
        <w:rPr>
          <w:rFonts w:ascii="Pragmatica" w:hAnsi="Pragmatica"/>
          <w:i/>
          <w:sz w:val="20"/>
        </w:rPr>
        <w:t>Формула 3</w:t>
      </w:r>
      <w:r>
        <w:rPr>
          <w:rFonts w:ascii="Pragmatica" w:hAnsi="Pragmatica"/>
          <w:i/>
          <w:sz w:val="20"/>
        </w:rPr>
        <w:fldChar w:fldCharType="end"/>
      </w:r>
      <w:r>
        <w:rPr>
          <w:rFonts w:ascii="Pragmatica" w:hAnsi="Pragmatica"/>
          <w:i/>
          <w:sz w:val="20"/>
        </w:rPr>
        <w:t xml:space="preserve"> </w:t>
      </w:r>
      <w:r>
        <w:rPr>
          <w:rFonts w:ascii="Antiqua" w:hAnsi="Antiqua"/>
        </w:rPr>
        <w:t>принимает следующий вид:</w:t>
      </w:r>
    </w:p>
    <w:p w:rsidR="00AF29A3" w:rsidRDefault="00D74CB9">
      <w:pPr>
        <w:spacing w:before="120" w:after="120" w:line="340" w:lineRule="exact"/>
        <w:ind w:firstLine="360"/>
        <w:jc w:val="center"/>
        <w:rPr>
          <w:rFonts w:ascii="Antiqua" w:hAnsi="Antiqua"/>
        </w:rPr>
      </w:pPr>
      <w:r>
        <w:rPr>
          <w:rFonts w:ascii="Antiqua" w:hAnsi="Antiqua"/>
          <w:position w:val="-14"/>
        </w:rPr>
        <w:object w:dxaOrig="1680" w:dyaOrig="440">
          <v:shape id="_x0000_i1034" type="#_x0000_t75" style="width:84pt;height:21.75pt" o:ole="">
            <v:imagedata r:id="rId26" o:title=""/>
          </v:shape>
          <o:OLEObject Type="Embed" ProgID="Equation.2" ShapeID="_x0000_i1034" DrawAspect="Content" ObjectID="_1453541794" r:id="rId27"/>
        </w:object>
      </w:r>
    </w:p>
    <w:p w:rsidR="00AF29A3" w:rsidRDefault="00D74CB9">
      <w:pPr>
        <w:spacing w:line="340" w:lineRule="exact"/>
        <w:ind w:firstLine="360"/>
        <w:jc w:val="both"/>
        <w:rPr>
          <w:rFonts w:ascii="Antiqua" w:hAnsi="Antiqua"/>
        </w:rPr>
      </w:pPr>
      <w:r>
        <w:rPr>
          <w:rFonts w:ascii="Antiqua" w:hAnsi="Antiqua"/>
        </w:rPr>
        <w:t xml:space="preserve">Рассмотрим основные факторы, определяющие величину ослабления (затухания) лазерного излучения в атмосфере Земли. Такими факторами являются селективное молекулярное поглощение и рассеяние, а также селективное рассеяние на частицах (аэрозолях). Как известно, атмосфера Земли представляет собой оптическую среду, состоящую из смеси газов и водяного пара со взвешенными в ней посторонними твердыми и жидкими частицами — аэрозолями (капельки воды, появляющиеся при конденсации водяного пара, пылинки, частицы дыма и т. </w:t>
      </w:r>
      <w:bookmarkStart w:id="18" w:name="OCRUncertain093"/>
      <w:r>
        <w:rPr>
          <w:rFonts w:ascii="Antiqua" w:hAnsi="Antiqua"/>
        </w:rPr>
        <w:t>п.),</w:t>
      </w:r>
      <w:bookmarkEnd w:id="18"/>
      <w:r>
        <w:rPr>
          <w:rFonts w:ascii="Antiqua" w:hAnsi="Antiqua"/>
        </w:rPr>
        <w:t xml:space="preserve"> размер которых колеблется от 5</w:t>
      </w:r>
      <w:bookmarkStart w:id="19" w:name="OCRUncertain094"/>
      <w:r>
        <w:rPr>
          <w:rFonts w:ascii="Antiqua" w:hAnsi="Antiqua"/>
        </w:rPr>
        <w:t>-</w:t>
      </w:r>
      <w:bookmarkEnd w:id="19"/>
      <w:r>
        <w:rPr>
          <w:rFonts w:ascii="Antiqua" w:hAnsi="Antiqua"/>
        </w:rPr>
        <w:t>10</w:t>
      </w:r>
      <w:r>
        <w:rPr>
          <w:rFonts w:ascii="Antiqua" w:hAnsi="Antiqua"/>
          <w:vertAlign w:val="superscript"/>
        </w:rPr>
        <w:t>-6</w:t>
      </w:r>
      <w:r>
        <w:rPr>
          <w:rFonts w:ascii="Antiqua" w:hAnsi="Antiqua"/>
        </w:rPr>
        <w:t xml:space="preserve"> до 5</w:t>
      </w:r>
      <w:bookmarkStart w:id="20" w:name="OCRUncertain096"/>
      <w:r>
        <w:rPr>
          <w:rFonts w:ascii="Antiqua" w:hAnsi="Antiqua"/>
        </w:rPr>
        <w:t>-1</w:t>
      </w:r>
      <w:bookmarkEnd w:id="20"/>
      <w:r>
        <w:rPr>
          <w:rFonts w:ascii="Antiqua" w:hAnsi="Antiqua"/>
        </w:rPr>
        <w:t>0</w:t>
      </w:r>
      <w:bookmarkStart w:id="21" w:name="OCRUncertain097"/>
      <w:r>
        <w:rPr>
          <w:rFonts w:ascii="Antiqua" w:hAnsi="Antiqua"/>
          <w:vertAlign w:val="superscript"/>
        </w:rPr>
        <w:t>-3</w:t>
      </w:r>
      <w:bookmarkEnd w:id="21"/>
      <w:r>
        <w:rPr>
          <w:rFonts w:ascii="Antiqua" w:hAnsi="Antiqua"/>
        </w:rPr>
        <w:t>см. Азот (78%) и кислород (21</w:t>
      </w:r>
      <w:bookmarkStart w:id="22" w:name="OCRUncertain098"/>
      <w:r>
        <w:rPr>
          <w:rFonts w:ascii="Antiqua" w:hAnsi="Antiqua"/>
        </w:rPr>
        <w:t>%)</w:t>
      </w:r>
      <w:bookmarkEnd w:id="22"/>
      <w:r>
        <w:rPr>
          <w:rFonts w:ascii="Antiqua" w:hAnsi="Antiqua"/>
        </w:rPr>
        <w:t xml:space="preserve"> являются основными постоянными компонентам</w:t>
      </w:r>
      <w:bookmarkStart w:id="23" w:name="OCRUncertain099"/>
      <w:r>
        <w:rPr>
          <w:rFonts w:ascii="Antiqua" w:hAnsi="Antiqua"/>
        </w:rPr>
        <w:t xml:space="preserve">и </w:t>
      </w:r>
      <w:bookmarkEnd w:id="23"/>
      <w:r>
        <w:rPr>
          <w:rFonts w:ascii="Antiqua" w:hAnsi="Antiqua"/>
        </w:rPr>
        <w:t xml:space="preserve">приземного слоя атмосферы. На долю других газов (углекислый газ, водород, озон, аргон, ксенон и др.) приходится менее одного процента объема. На оптические свойства (прозрачность) атмосферы в основном влияют вода в газовой и жидкой фазах, углекислый газ, озон, а также аэрозоли. Содержание их в атмосфере Земли различно на разных высотах, в разных географических районах и зависит от метеорологических условий. Кроме того, состав атмосферы непрерывно меняется из-за турбулентности, т. </w:t>
      </w:r>
      <w:bookmarkStart w:id="24" w:name="OCRUncertain100"/>
      <w:r>
        <w:rPr>
          <w:rFonts w:ascii="Antiqua" w:hAnsi="Antiqua"/>
        </w:rPr>
        <w:t xml:space="preserve">е. </w:t>
      </w:r>
      <w:bookmarkEnd w:id="24"/>
      <w:r>
        <w:rPr>
          <w:rFonts w:ascii="Antiqua" w:hAnsi="Antiqua"/>
        </w:rPr>
        <w:t>хаотических вихревых движений слоев атмосферы. Концентрация водяного пара в атмосфере зависит от географ</w:t>
      </w:r>
      <w:bookmarkStart w:id="25" w:name="OCRUncertain101"/>
      <w:r>
        <w:rPr>
          <w:rFonts w:ascii="Antiqua" w:hAnsi="Antiqua"/>
        </w:rPr>
        <w:t>и</w:t>
      </w:r>
      <w:bookmarkEnd w:id="25"/>
      <w:r>
        <w:rPr>
          <w:rFonts w:ascii="Antiqua" w:hAnsi="Antiqua"/>
        </w:rPr>
        <w:t>ческого положения района, времени года, высоты слоя атмосферы, местных метеоусловий и колеблется по объему от 0,001 до 4%. Основное количество водяного пара сосредоточено в нижнем пятикилометровом слое и резко уменьшается с дальнейшим увеличением высоты.</w:t>
      </w:r>
    </w:p>
    <w:p w:rsidR="00AF29A3" w:rsidRDefault="00D74CB9">
      <w:pPr>
        <w:spacing w:line="340" w:lineRule="exact"/>
        <w:ind w:firstLine="360"/>
        <w:jc w:val="both"/>
        <w:rPr>
          <w:rFonts w:ascii="Antiqua" w:hAnsi="Antiqua"/>
        </w:rPr>
      </w:pPr>
      <w:r>
        <w:rPr>
          <w:rFonts w:ascii="Antiqua" w:hAnsi="Antiqua"/>
        </w:rPr>
        <w:t xml:space="preserve">Концентрация </w:t>
      </w:r>
      <w:bookmarkStart w:id="26" w:name="OCRUncertain102"/>
      <w:r>
        <w:rPr>
          <w:rFonts w:ascii="Antiqua" w:hAnsi="Antiqua"/>
        </w:rPr>
        <w:t>СО</w:t>
      </w:r>
      <w:r>
        <w:rPr>
          <w:rFonts w:ascii="Antiqua" w:hAnsi="Antiqua"/>
          <w:vertAlign w:val="subscript"/>
        </w:rPr>
        <w:t>2</w:t>
      </w:r>
      <w:bookmarkEnd w:id="26"/>
      <w:r>
        <w:rPr>
          <w:rFonts w:ascii="Antiqua" w:hAnsi="Antiqua"/>
        </w:rPr>
        <w:t xml:space="preserve"> при увеличении высоты от 0 до 25 км меняется незначительно: от 0,03 до 0,05% по объему. Концентрация же озона по высотам неравномерна. Основная его часть находится в слоях атмосферы на высоте 15</w:t>
      </w:r>
      <w:r>
        <w:rPr>
          <w:rFonts w:ascii="Antiqua" w:hAnsi="Antiqua"/>
          <w:noProof/>
        </w:rPr>
        <w:t>—40</w:t>
      </w:r>
      <w:r>
        <w:rPr>
          <w:rFonts w:ascii="Antiqua" w:hAnsi="Antiqua"/>
        </w:rPr>
        <w:t xml:space="preserve"> км с максимумом концентрации на высоте до</w:t>
      </w:r>
      <w:r>
        <w:rPr>
          <w:rFonts w:ascii="Antiqua" w:hAnsi="Antiqua"/>
          <w:noProof/>
        </w:rPr>
        <w:t xml:space="preserve"> 25—30</w:t>
      </w:r>
      <w:r>
        <w:rPr>
          <w:rFonts w:ascii="Antiqua" w:hAnsi="Antiqua"/>
        </w:rPr>
        <w:t xml:space="preserve"> км (более </w:t>
      </w:r>
      <w:r>
        <w:rPr>
          <w:rFonts w:ascii="Antiqua" w:hAnsi="Antiqua"/>
          <w:noProof/>
        </w:rPr>
        <w:t>0,001%);</w:t>
      </w:r>
      <w:r>
        <w:rPr>
          <w:rFonts w:ascii="Antiqua" w:hAnsi="Antiqua"/>
        </w:rPr>
        <w:t xml:space="preserve"> в нижних слоях атмосферы (высота до</w:t>
      </w:r>
      <w:r>
        <w:rPr>
          <w:rFonts w:ascii="Antiqua" w:hAnsi="Antiqua"/>
          <w:noProof/>
        </w:rPr>
        <w:t xml:space="preserve"> 20—25</w:t>
      </w:r>
      <w:r>
        <w:rPr>
          <w:rFonts w:ascii="Antiqua" w:hAnsi="Antiqua"/>
        </w:rPr>
        <w:t xml:space="preserve"> км) концентрация озона не превосходит</w:t>
      </w:r>
      <w:r>
        <w:rPr>
          <w:rFonts w:ascii="Antiqua" w:hAnsi="Antiqua"/>
          <w:noProof/>
        </w:rPr>
        <w:t xml:space="preserve"> 10</w:t>
      </w:r>
      <w:bookmarkStart w:id="27" w:name="OCRUncertain103"/>
      <w:r>
        <w:rPr>
          <w:rFonts w:ascii="Antiqua" w:hAnsi="Antiqua"/>
          <w:vertAlign w:val="superscript"/>
        </w:rPr>
        <w:t>-5</w:t>
      </w:r>
      <w:r>
        <w:rPr>
          <w:rFonts w:ascii="Antiqua" w:hAnsi="Antiqua"/>
          <w:noProof/>
        </w:rPr>
        <w:t>%.</w:t>
      </w:r>
      <w:bookmarkEnd w:id="27"/>
      <w:r>
        <w:rPr>
          <w:rFonts w:ascii="Antiqua" w:hAnsi="Antiqua"/>
        </w:rPr>
        <w:t xml:space="preserve"> Оксид углерода имеет полосу поглощения на длине волны</w:t>
      </w:r>
      <w:r>
        <w:rPr>
          <w:rFonts w:ascii="Antiqua" w:hAnsi="Antiqua"/>
          <w:noProof/>
        </w:rPr>
        <w:t xml:space="preserve"> 47</w:t>
      </w:r>
      <w:r>
        <w:rPr>
          <w:rFonts w:ascii="Antiqua" w:hAnsi="Antiqua"/>
        </w:rPr>
        <w:t xml:space="preserve"> </w:t>
      </w:r>
      <w:bookmarkStart w:id="28" w:name="OCRUncertain104"/>
      <w:r>
        <w:rPr>
          <w:rFonts w:ascii="Antiqua" w:hAnsi="Antiqua"/>
        </w:rPr>
        <w:t>мкм;</w:t>
      </w:r>
      <w:bookmarkEnd w:id="28"/>
      <w:r>
        <w:rPr>
          <w:rFonts w:ascii="Antiqua" w:hAnsi="Antiqua"/>
        </w:rPr>
        <w:t xml:space="preserve"> озон</w:t>
      </w:r>
      <w:r>
        <w:rPr>
          <w:rFonts w:ascii="Antiqua" w:hAnsi="Antiqua"/>
          <w:noProof/>
        </w:rPr>
        <w:t xml:space="preserve"> — </w:t>
      </w:r>
      <w:r>
        <w:rPr>
          <w:rFonts w:ascii="Antiqua" w:hAnsi="Antiqua"/>
        </w:rPr>
        <w:t>слабую полосу поглощения при</w:t>
      </w:r>
      <w:r>
        <w:rPr>
          <w:rFonts w:ascii="Antiqua" w:hAnsi="Antiqua"/>
          <w:noProof/>
        </w:rPr>
        <w:t xml:space="preserve"> 4</w:t>
      </w:r>
      <w:r>
        <w:rPr>
          <w:rFonts w:ascii="Antiqua" w:hAnsi="Antiqua"/>
        </w:rPr>
        <w:t xml:space="preserve"> мкм и сильную на длинах волн</w:t>
      </w:r>
      <w:r>
        <w:rPr>
          <w:rFonts w:ascii="Antiqua" w:hAnsi="Antiqua"/>
          <w:noProof/>
        </w:rPr>
        <w:t xml:space="preserve"> 4,5</w:t>
      </w:r>
      <w:r>
        <w:rPr>
          <w:rFonts w:ascii="Antiqua" w:hAnsi="Antiqua"/>
        </w:rPr>
        <w:t xml:space="preserve"> и</w:t>
      </w:r>
      <w:r>
        <w:rPr>
          <w:rFonts w:ascii="Antiqua" w:hAnsi="Antiqua"/>
          <w:noProof/>
        </w:rPr>
        <w:t xml:space="preserve"> 7,8</w:t>
      </w:r>
      <w:r>
        <w:rPr>
          <w:rFonts w:ascii="Antiqua" w:hAnsi="Antiqua"/>
        </w:rPr>
        <w:t xml:space="preserve"> мкм.</w:t>
      </w:r>
    </w:p>
    <w:p w:rsidR="00AF29A3" w:rsidRDefault="00D74CB9">
      <w:pPr>
        <w:spacing w:line="340" w:lineRule="exact"/>
        <w:ind w:firstLine="360"/>
        <w:jc w:val="both"/>
        <w:rPr>
          <w:rFonts w:ascii="Antiqua" w:hAnsi="Antiqua"/>
        </w:rPr>
      </w:pPr>
      <w:r>
        <w:rPr>
          <w:rFonts w:ascii="Antiqua" w:hAnsi="Antiqua"/>
        </w:rPr>
        <w:t xml:space="preserve">Ослабление излучения в атмосфере обусловлено не только его поглощением, но и рассеянием. Вследствие оптической неоднородности атмосферы возникают преломление, отражение и дифракция электромагнитных колебаний на этих неоднородностях. Если размеры частиц, взвешенных в атмосфере, малы по сравнению с длиной волны колебаний, то происходит молекулярное рассеяние, которое подчиняется закону </w:t>
      </w:r>
      <w:bookmarkStart w:id="29" w:name="OCRUncertain105"/>
      <w:r>
        <w:rPr>
          <w:rFonts w:ascii="Antiqua" w:hAnsi="Antiqua"/>
        </w:rPr>
        <w:t>Релея.</w:t>
      </w:r>
      <w:bookmarkEnd w:id="29"/>
      <w:r>
        <w:rPr>
          <w:rFonts w:ascii="Antiqua" w:hAnsi="Antiqua"/>
        </w:rPr>
        <w:t xml:space="preserve"> Согласно этому закону интенсивность рассеяния излучения обратно пропорциональна длине волны в четвертой степени. Молекулярное рассеяние значительно в видимой и инфракрасной областях спектра. Ослабление излучения в результате </w:t>
      </w:r>
      <w:bookmarkStart w:id="30" w:name="OCRUncertain106"/>
      <w:r>
        <w:rPr>
          <w:rFonts w:ascii="Antiqua" w:hAnsi="Antiqua"/>
        </w:rPr>
        <w:t>релеевского</w:t>
      </w:r>
      <w:bookmarkEnd w:id="30"/>
      <w:r>
        <w:rPr>
          <w:rFonts w:ascii="Antiqua" w:hAnsi="Antiqua"/>
        </w:rPr>
        <w:t xml:space="preserve"> рассеяния может быть во много раз больше, чем молекулярное поглощение. При размерах частиц, соизмеримых с длиной волны излучения, наблюдается дифракционное рассеяние. Этот в</w:t>
      </w:r>
      <w:bookmarkStart w:id="31" w:name="OCRUncertain107"/>
      <w:r>
        <w:rPr>
          <w:rFonts w:ascii="Antiqua" w:hAnsi="Antiqua"/>
        </w:rPr>
        <w:t>и</w:t>
      </w:r>
      <w:bookmarkEnd w:id="31"/>
      <w:r>
        <w:rPr>
          <w:rFonts w:ascii="Antiqua" w:hAnsi="Antiqua"/>
        </w:rPr>
        <w:t xml:space="preserve">д </w:t>
      </w:r>
      <w:bookmarkStart w:id="32" w:name="OCRUncertain108"/>
      <w:r>
        <w:rPr>
          <w:rFonts w:ascii="Antiqua" w:hAnsi="Antiqua"/>
        </w:rPr>
        <w:t>рассеяния</w:t>
      </w:r>
      <w:bookmarkEnd w:id="32"/>
      <w:r>
        <w:rPr>
          <w:rFonts w:ascii="Antiqua" w:hAnsi="Antiqua"/>
        </w:rPr>
        <w:t xml:space="preserve"> является несимметричным: вперед рассеивается больше энергии излучения, чем назад. Если размеры частиц много больше длины волны, то происходит геометрическое рассеяние, которое проявляется главным образом в инфракрасно</w:t>
      </w:r>
      <w:bookmarkStart w:id="33" w:name="OCRUncertain145"/>
      <w:r>
        <w:rPr>
          <w:rFonts w:ascii="Antiqua" w:hAnsi="Antiqua"/>
        </w:rPr>
        <w:t>й</w:t>
      </w:r>
      <w:bookmarkEnd w:id="33"/>
      <w:r>
        <w:rPr>
          <w:rFonts w:ascii="Antiqua" w:hAnsi="Antiqua"/>
        </w:rPr>
        <w:t xml:space="preserve"> области спектра оптических излучений. В реальной атмосфере имеют место все три вида рассеяния, поскольку в ней присутствуют частицы почти всех указанных размеров. Наибольшее рассеяние лучистых потоков наблюдается на небольших высотах (до</w:t>
      </w:r>
      <w:r>
        <w:rPr>
          <w:rFonts w:ascii="Antiqua" w:hAnsi="Antiqua"/>
          <w:noProof/>
        </w:rPr>
        <w:t xml:space="preserve"> 1000</w:t>
      </w:r>
      <w:r>
        <w:rPr>
          <w:rFonts w:ascii="Antiqua" w:hAnsi="Antiqua"/>
        </w:rPr>
        <w:t xml:space="preserve"> </w:t>
      </w:r>
      <w:bookmarkStart w:id="34" w:name="OCRUncertain146"/>
      <w:r>
        <w:rPr>
          <w:rFonts w:ascii="Antiqua" w:hAnsi="Antiqua"/>
        </w:rPr>
        <w:t>м)</w:t>
      </w:r>
      <w:bookmarkEnd w:id="34"/>
      <w:r>
        <w:rPr>
          <w:rFonts w:ascii="Antiqua" w:hAnsi="Antiqua"/>
        </w:rPr>
        <w:t xml:space="preserve"> в городах, где дым промышленных предприятий и пыль сильно </w:t>
      </w:r>
      <w:bookmarkStart w:id="35" w:name="OCRUncertain147"/>
      <w:r>
        <w:rPr>
          <w:rFonts w:ascii="Antiqua" w:hAnsi="Antiqua"/>
        </w:rPr>
        <w:t>замутняют</w:t>
      </w:r>
      <w:bookmarkEnd w:id="35"/>
      <w:r>
        <w:rPr>
          <w:rFonts w:ascii="Antiqua" w:hAnsi="Antiqua"/>
        </w:rPr>
        <w:t xml:space="preserve"> атмосферу.</w:t>
      </w:r>
    </w:p>
    <w:p w:rsidR="00AF29A3" w:rsidRDefault="00D74CB9">
      <w:pPr>
        <w:spacing w:line="340" w:lineRule="exact"/>
        <w:ind w:firstLine="360"/>
        <w:jc w:val="both"/>
        <w:rPr>
          <w:rFonts w:ascii="Antiqua" w:hAnsi="Antiqua"/>
        </w:rPr>
      </w:pPr>
      <w:r>
        <w:rPr>
          <w:rFonts w:ascii="Antiqua" w:hAnsi="Antiqua"/>
        </w:rPr>
        <w:t>Селективный характер поглощения и рассеяния лазерного излучения атмосферой обусловливает наличие в ней «окон прозрачности», которые наиболее выражены в диапазонах волн</w:t>
      </w:r>
      <w:r>
        <w:rPr>
          <w:rFonts w:ascii="Antiqua" w:hAnsi="Antiqua"/>
          <w:noProof/>
        </w:rPr>
        <w:t xml:space="preserve"> 0,38—0,9</w:t>
      </w:r>
      <w:r>
        <w:rPr>
          <w:rFonts w:ascii="Antiqua" w:hAnsi="Antiqua"/>
        </w:rPr>
        <w:t xml:space="preserve"> и</w:t>
      </w:r>
      <w:r>
        <w:rPr>
          <w:rFonts w:ascii="Antiqua" w:hAnsi="Antiqua"/>
          <w:noProof/>
        </w:rPr>
        <w:t xml:space="preserve"> 9—13</w:t>
      </w:r>
      <w:r>
        <w:rPr>
          <w:rFonts w:ascii="Antiqua" w:hAnsi="Antiqua"/>
        </w:rPr>
        <w:t xml:space="preserve"> </w:t>
      </w:r>
      <w:bookmarkStart w:id="36" w:name="OCRUncertain148"/>
      <w:r>
        <w:rPr>
          <w:rFonts w:ascii="Antiqua" w:hAnsi="Antiqua"/>
        </w:rPr>
        <w:t>мкм.</w:t>
      </w:r>
      <w:bookmarkEnd w:id="36"/>
      <w:r>
        <w:rPr>
          <w:rFonts w:ascii="Antiqua" w:hAnsi="Antiqua"/>
        </w:rPr>
        <w:t xml:space="preserve"> С увеличением высоты слоя атмосферы ширина этих «окон» увеличивается. Излучению рубинового лазера </w:t>
      </w:r>
      <w:r>
        <w:rPr>
          <w:rFonts w:ascii="Antiqua" w:hAnsi="Antiqua"/>
          <w:i/>
        </w:rPr>
        <w:t>(</w:t>
      </w:r>
      <w:bookmarkStart w:id="37" w:name="OCRUncertain150"/>
      <w:r>
        <w:rPr>
          <w:rFonts w:ascii="Antiqua" w:hAnsi="Antiqua"/>
          <w:i/>
        </w:rPr>
        <w:sym w:font="Symbol" w:char="F06C"/>
      </w:r>
      <w:r>
        <w:rPr>
          <w:rFonts w:ascii="Antiqua" w:hAnsi="Antiqua"/>
          <w:noProof/>
        </w:rPr>
        <w:t>=</w:t>
      </w:r>
      <w:bookmarkEnd w:id="37"/>
      <w:r>
        <w:rPr>
          <w:rFonts w:ascii="Antiqua" w:hAnsi="Antiqua"/>
          <w:noProof/>
        </w:rPr>
        <w:t>0,6943</w:t>
      </w:r>
      <w:r>
        <w:rPr>
          <w:rFonts w:ascii="Antiqua" w:hAnsi="Antiqua"/>
        </w:rPr>
        <w:t xml:space="preserve"> мкм) соответствует «окно прозрачности»</w:t>
      </w:r>
      <w:r>
        <w:rPr>
          <w:rFonts w:ascii="Antiqua" w:hAnsi="Antiqua"/>
          <w:noProof/>
        </w:rPr>
        <w:t xml:space="preserve"> 0,6932—0,6945</w:t>
      </w:r>
      <w:r>
        <w:rPr>
          <w:rFonts w:ascii="Antiqua" w:hAnsi="Antiqua"/>
        </w:rPr>
        <w:t xml:space="preserve"> мкм при </w:t>
      </w:r>
      <w:bookmarkStart w:id="38" w:name="OCRUncertain152"/>
      <w:r>
        <w:rPr>
          <w:rFonts w:ascii="Antiqua" w:hAnsi="Antiqua"/>
          <w:sz w:val="28"/>
        </w:rPr>
        <w:sym w:font="Symbol" w:char="F073"/>
      </w:r>
      <w:r>
        <w:rPr>
          <w:rFonts w:ascii="Antiqua" w:hAnsi="Antiqua"/>
          <w:vertAlign w:val="subscript"/>
        </w:rPr>
        <w:t>п</w:t>
      </w:r>
      <w:r>
        <w:rPr>
          <w:rFonts w:ascii="Antiqua" w:hAnsi="Antiqua"/>
          <w:vertAlign w:val="subscript"/>
        </w:rPr>
        <w:sym w:font="Symbol" w:char="F06C"/>
      </w:r>
      <w:r>
        <w:rPr>
          <w:rFonts w:ascii="Antiqua" w:hAnsi="Antiqua"/>
          <w:noProof/>
        </w:rPr>
        <w:t>=</w:t>
      </w:r>
      <w:bookmarkEnd w:id="38"/>
      <w:r>
        <w:rPr>
          <w:rFonts w:ascii="Antiqua" w:hAnsi="Antiqua"/>
          <w:noProof/>
        </w:rPr>
        <w:t>0,0023—0,0069</w:t>
      </w:r>
      <w:r>
        <w:rPr>
          <w:rFonts w:ascii="Antiqua" w:hAnsi="Antiqua"/>
        </w:rPr>
        <w:t xml:space="preserve"> км</w:t>
      </w:r>
      <w:r>
        <w:rPr>
          <w:rFonts w:ascii="Antiqua" w:hAnsi="Antiqua"/>
          <w:vertAlign w:val="superscript"/>
        </w:rPr>
        <w:t>-1</w:t>
      </w:r>
      <w:bookmarkStart w:id="39" w:name="OCRUncertain154"/>
      <w:r>
        <w:rPr>
          <w:rFonts w:ascii="Antiqua" w:hAnsi="Antiqua"/>
        </w:rPr>
        <w:t xml:space="preserve">; </w:t>
      </w:r>
      <w:r>
        <w:rPr>
          <w:rFonts w:ascii="Antiqua" w:hAnsi="Antiqua"/>
          <w:sz w:val="28"/>
        </w:rPr>
        <w:sym w:font="Symbol" w:char="F073"/>
      </w:r>
      <w:r>
        <w:rPr>
          <w:rFonts w:ascii="Antiqua" w:hAnsi="Antiqua"/>
          <w:position w:val="4"/>
          <w:vertAlign w:val="subscript"/>
        </w:rPr>
        <w:t>p</w:t>
      </w:r>
      <w:r>
        <w:rPr>
          <w:rFonts w:ascii="Antiqua" w:hAnsi="Antiqua"/>
          <w:vertAlign w:val="subscript"/>
        </w:rPr>
        <w:sym w:font="Symbol" w:char="F06C"/>
      </w:r>
      <w:r>
        <w:rPr>
          <w:rFonts w:ascii="Antiqua" w:hAnsi="Antiqua"/>
          <w:noProof/>
        </w:rPr>
        <w:t>=</w:t>
      </w:r>
      <w:bookmarkEnd w:id="39"/>
      <w:r>
        <w:rPr>
          <w:rFonts w:ascii="Antiqua" w:hAnsi="Antiqua"/>
          <w:noProof/>
        </w:rPr>
        <w:t>1,19—0,29</w:t>
      </w:r>
      <w:r>
        <w:rPr>
          <w:rFonts w:ascii="Antiqua" w:hAnsi="Antiqua"/>
        </w:rPr>
        <w:t xml:space="preserve"> км</w:t>
      </w:r>
      <w:r>
        <w:rPr>
          <w:rFonts w:ascii="Antiqua" w:hAnsi="Antiqua"/>
          <w:vertAlign w:val="superscript"/>
        </w:rPr>
        <w:t>-1</w:t>
      </w:r>
      <w:r>
        <w:rPr>
          <w:rFonts w:ascii="Antiqua" w:hAnsi="Antiqua"/>
        </w:rPr>
        <w:t xml:space="preserve">, где </w:t>
      </w:r>
      <w:bookmarkStart w:id="40" w:name="OCRUncertain158"/>
      <w:r>
        <w:rPr>
          <w:rFonts w:ascii="Antiqua" w:hAnsi="Antiqua"/>
          <w:sz w:val="28"/>
        </w:rPr>
        <w:sym w:font="Symbol" w:char="F073"/>
      </w:r>
      <w:r>
        <w:rPr>
          <w:rFonts w:ascii="Antiqua" w:hAnsi="Antiqua"/>
          <w:vertAlign w:val="subscript"/>
        </w:rPr>
        <w:t>п</w:t>
      </w:r>
      <w:r>
        <w:rPr>
          <w:rFonts w:ascii="Antiqua" w:hAnsi="Antiqua"/>
          <w:vertAlign w:val="subscript"/>
        </w:rPr>
        <w:sym w:font="Symbol" w:char="F06C"/>
      </w:r>
      <w:r>
        <w:rPr>
          <w:rFonts w:ascii="Antiqua" w:hAnsi="Antiqua"/>
          <w:noProof/>
        </w:rPr>
        <w:t xml:space="preserve"> и </w:t>
      </w:r>
      <w:r>
        <w:rPr>
          <w:rFonts w:ascii="Antiqua" w:hAnsi="Antiqua"/>
          <w:sz w:val="28"/>
        </w:rPr>
        <w:sym w:font="Symbol" w:char="F073"/>
      </w:r>
      <w:r>
        <w:rPr>
          <w:rFonts w:ascii="Antiqua" w:hAnsi="Antiqua"/>
          <w:position w:val="4"/>
          <w:vertAlign w:val="subscript"/>
        </w:rPr>
        <w:t>p</w:t>
      </w:r>
      <w:r>
        <w:rPr>
          <w:rFonts w:ascii="Antiqua" w:hAnsi="Antiqua"/>
          <w:vertAlign w:val="subscript"/>
        </w:rPr>
        <w:sym w:font="Symbol" w:char="F06C"/>
      </w:r>
      <w:bookmarkEnd w:id="40"/>
      <w:r>
        <w:rPr>
          <w:rFonts w:ascii="Antiqua" w:hAnsi="Antiqua"/>
        </w:rPr>
        <w:t xml:space="preserve"> </w:t>
      </w:r>
      <w:r>
        <w:rPr>
          <w:rFonts w:ascii="Antiqua" w:hAnsi="Antiqua"/>
          <w:noProof/>
        </w:rPr>
        <w:t xml:space="preserve">— </w:t>
      </w:r>
      <w:r>
        <w:rPr>
          <w:rFonts w:ascii="Antiqua" w:hAnsi="Antiqua"/>
        </w:rPr>
        <w:t>коэффициенты ослабления потока монохроматического излучения атмосферой за счет поглощения и рассеяния, км</w:t>
      </w:r>
      <w:r>
        <w:rPr>
          <w:rFonts w:ascii="Antiqua" w:hAnsi="Antiqua"/>
          <w:vertAlign w:val="superscript"/>
        </w:rPr>
        <w:t>-1</w:t>
      </w:r>
      <w:bookmarkStart w:id="41" w:name="OCRUncertain160"/>
      <w:r>
        <w:rPr>
          <w:rFonts w:ascii="Antiqua" w:hAnsi="Antiqua"/>
        </w:rPr>
        <w:t>.</w:t>
      </w:r>
      <w:bookmarkEnd w:id="41"/>
    </w:p>
    <w:p w:rsidR="00AF29A3" w:rsidRDefault="00D74CB9">
      <w:pPr>
        <w:spacing w:line="340" w:lineRule="exact"/>
        <w:ind w:firstLine="360"/>
        <w:jc w:val="both"/>
        <w:rPr>
          <w:rFonts w:ascii="Antiqua" w:hAnsi="Antiqua"/>
        </w:rPr>
      </w:pPr>
      <w:r>
        <w:rPr>
          <w:rFonts w:ascii="Antiqua" w:hAnsi="Antiqua"/>
        </w:rPr>
        <w:t xml:space="preserve">Следовательно, ослабление лазерного излучения за счет рассеяния примерно на два порядка больше, чем за счет поглощения, что в основном справедливо и для других «окон прозрачности» атмосферы в оптическом диапазоне волн. Поэтому для «окон прозрачности» атмосферы справедливы приближенные равенства: </w:t>
      </w:r>
      <w:bookmarkStart w:id="42" w:name="OCRUncertain161"/>
      <w:r>
        <w:rPr>
          <w:rFonts w:ascii="Antiqua" w:hAnsi="Antiqua"/>
          <w:sz w:val="28"/>
        </w:rPr>
        <w:sym w:font="Symbol" w:char="F073"/>
      </w:r>
      <w:r>
        <w:rPr>
          <w:rFonts w:ascii="Antiqua" w:hAnsi="Antiqua"/>
          <w:vertAlign w:val="subscript"/>
        </w:rPr>
        <w:sym w:font="Symbol" w:char="F06C"/>
      </w:r>
      <w:r>
        <w:rPr>
          <w:rFonts w:ascii="Antiqua" w:hAnsi="Antiqua"/>
          <w:noProof/>
        </w:rPr>
        <w:sym w:font="Symbol" w:char="F0BB"/>
      </w:r>
      <w:r>
        <w:rPr>
          <w:rFonts w:ascii="Antiqua" w:hAnsi="Antiqua"/>
          <w:sz w:val="28"/>
        </w:rPr>
        <w:sym w:font="Symbol" w:char="F073"/>
      </w:r>
      <w:r>
        <w:rPr>
          <w:rFonts w:ascii="Antiqua" w:hAnsi="Antiqua"/>
          <w:position w:val="4"/>
          <w:vertAlign w:val="subscript"/>
        </w:rPr>
        <w:t>p</w:t>
      </w:r>
      <w:r>
        <w:rPr>
          <w:rFonts w:ascii="Antiqua" w:hAnsi="Antiqua"/>
          <w:vertAlign w:val="subscript"/>
        </w:rPr>
        <w:sym w:font="Symbol" w:char="F06C"/>
      </w:r>
      <w:r>
        <w:rPr>
          <w:rFonts w:ascii="Antiqua" w:hAnsi="Antiqua"/>
          <w:noProof/>
        </w:rPr>
        <w:t xml:space="preserve"> и </w:t>
      </w:r>
      <w:bookmarkEnd w:id="42"/>
      <w:r>
        <w:rPr>
          <w:rFonts w:ascii="Antiqua" w:hAnsi="Antiqua"/>
          <w:noProof/>
        </w:rPr>
        <w:t>Т</w:t>
      </w:r>
      <w:r>
        <w:rPr>
          <w:rFonts w:ascii="Antiqua" w:hAnsi="Antiqua"/>
          <w:noProof/>
          <w:vertAlign w:val="subscript"/>
        </w:rPr>
        <w:t>а</w:t>
      </w:r>
      <w:r>
        <w:rPr>
          <w:rFonts w:ascii="Antiqua" w:hAnsi="Antiqua"/>
          <w:noProof/>
          <w:vertAlign w:val="subscript"/>
        </w:rPr>
        <w:sym w:font="Symbol" w:char="F06C"/>
      </w:r>
      <w:r>
        <w:rPr>
          <w:rFonts w:ascii="Antiqua" w:hAnsi="Antiqua"/>
          <w:noProof/>
        </w:rPr>
        <w:sym w:font="Symbol" w:char="F0BB"/>
      </w:r>
      <w:r>
        <w:rPr>
          <w:rFonts w:ascii="Antiqua" w:hAnsi="Antiqua"/>
        </w:rPr>
        <w:t>e</w:t>
      </w:r>
      <w:r>
        <w:rPr>
          <w:rFonts w:ascii="Antiqua" w:hAnsi="Antiqua"/>
          <w:vertAlign w:val="superscript"/>
        </w:rPr>
        <w:t>-</w:t>
      </w:r>
      <w:r>
        <w:rPr>
          <w:rFonts w:ascii="Antiqua" w:hAnsi="Antiqua"/>
          <w:vertAlign w:val="superscript"/>
        </w:rPr>
        <w:sym w:font="Symbol" w:char="F074"/>
      </w:r>
      <w:r>
        <w:rPr>
          <w:rFonts w:ascii="Antiqua" w:hAnsi="Antiqua"/>
          <w:vertAlign w:val="superscript"/>
        </w:rPr>
        <w:t>p</w:t>
      </w:r>
      <w:r>
        <w:rPr>
          <w:rFonts w:ascii="Antiqua" w:hAnsi="Antiqua"/>
          <w:vertAlign w:val="superscript"/>
        </w:rPr>
        <w:sym w:font="Symbol" w:char="F06C"/>
      </w:r>
      <w:bookmarkStart w:id="43" w:name="OCRUncertain162"/>
      <w:r>
        <w:rPr>
          <w:rFonts w:ascii="Antiqua" w:hAnsi="Antiqua"/>
        </w:rPr>
        <w:t>.</w:t>
      </w:r>
      <w:bookmarkEnd w:id="43"/>
    </w:p>
    <w:p w:rsidR="00AF29A3" w:rsidRDefault="00D74CB9">
      <w:pPr>
        <w:spacing w:line="340" w:lineRule="exact"/>
        <w:ind w:firstLine="360"/>
        <w:jc w:val="both"/>
        <w:rPr>
          <w:rFonts w:ascii="Antiqua" w:hAnsi="Antiqua"/>
          <w:noProof/>
        </w:rPr>
      </w:pPr>
      <w:r>
        <w:rPr>
          <w:rFonts w:ascii="Antiqua" w:hAnsi="Antiqua"/>
        </w:rPr>
        <w:t xml:space="preserve">Заметим, что закон </w:t>
      </w:r>
      <w:bookmarkStart w:id="44" w:name="OCRUncertain166"/>
      <w:r>
        <w:rPr>
          <w:rFonts w:ascii="Antiqua" w:hAnsi="Antiqua"/>
        </w:rPr>
        <w:t>Бугера</w:t>
      </w:r>
      <w:bookmarkEnd w:id="44"/>
      <w:r>
        <w:rPr>
          <w:rFonts w:ascii="Antiqua" w:hAnsi="Antiqua"/>
        </w:rPr>
        <w:t xml:space="preserve"> (</w:t>
      </w:r>
      <w:r>
        <w:rPr>
          <w:rFonts w:ascii="Pragmatica" w:hAnsi="Pragmatica"/>
          <w:i/>
          <w:sz w:val="20"/>
        </w:rPr>
        <w:fldChar w:fldCharType="begin"/>
      </w:r>
      <w:r>
        <w:rPr>
          <w:rFonts w:ascii="Pragmatica" w:hAnsi="Pragmatica"/>
          <w:i/>
          <w:sz w:val="20"/>
        </w:rPr>
        <w:instrText xml:space="preserve"> REF _Ref375137878 \* MERGEFORMAT </w:instrText>
      </w:r>
      <w:r>
        <w:rPr>
          <w:rFonts w:ascii="Pragmatica" w:hAnsi="Pragmatica"/>
          <w:i/>
          <w:sz w:val="20"/>
        </w:rPr>
        <w:fldChar w:fldCharType="separate"/>
      </w:r>
      <w:r>
        <w:rPr>
          <w:rFonts w:ascii="Pragmatica" w:hAnsi="Pragmatica"/>
          <w:i/>
          <w:sz w:val="20"/>
        </w:rPr>
        <w:t>Формула 3</w:t>
      </w:r>
      <w:r>
        <w:rPr>
          <w:rFonts w:ascii="Pragmatica" w:hAnsi="Pragmatica"/>
          <w:i/>
          <w:sz w:val="20"/>
        </w:rPr>
        <w:fldChar w:fldCharType="end"/>
      </w:r>
      <w:r>
        <w:rPr>
          <w:rFonts w:ascii="Pragmatica" w:hAnsi="Pragmatica"/>
          <w:i/>
          <w:sz w:val="20"/>
        </w:rPr>
        <w:t>)</w:t>
      </w:r>
      <w:r>
        <w:rPr>
          <w:rFonts w:ascii="Antiqua" w:hAnsi="Antiqua"/>
        </w:rPr>
        <w:t xml:space="preserve"> справедлив при </w:t>
      </w:r>
      <w:r>
        <w:rPr>
          <w:rFonts w:ascii="Antiqua" w:hAnsi="Antiqua"/>
          <w:sz w:val="28"/>
        </w:rPr>
        <w:sym w:font="Symbol" w:char="F073"/>
      </w:r>
      <w:r>
        <w:rPr>
          <w:rFonts w:ascii="Antiqua" w:hAnsi="Antiqua"/>
          <w:vertAlign w:val="subscript"/>
        </w:rPr>
        <w:sym w:font="Symbol" w:char="F06C"/>
      </w:r>
      <w:r>
        <w:rPr>
          <w:rFonts w:ascii="Antiqua" w:hAnsi="Antiqua"/>
          <w:vertAlign w:val="subscript"/>
        </w:rPr>
        <w:sym w:font="Symbol" w:char="F0A3"/>
      </w:r>
      <w:r>
        <w:rPr>
          <w:rFonts w:ascii="Antiqua" w:hAnsi="Antiqua"/>
        </w:rPr>
        <w:t>15—20 км</w:t>
      </w:r>
      <w:r>
        <w:rPr>
          <w:rFonts w:ascii="Antiqua" w:hAnsi="Antiqua"/>
          <w:vertAlign w:val="superscript"/>
        </w:rPr>
        <w:t>-1</w:t>
      </w:r>
      <w:bookmarkStart w:id="45" w:name="OCRUncertain168"/>
      <w:r>
        <w:rPr>
          <w:rFonts w:ascii="Antiqua" w:hAnsi="Antiqua"/>
        </w:rPr>
        <w:t>.</w:t>
      </w:r>
      <w:bookmarkEnd w:id="45"/>
      <w:r>
        <w:rPr>
          <w:rFonts w:ascii="Antiqua" w:hAnsi="Antiqua"/>
        </w:rPr>
        <w:t xml:space="preserve"> Например, при </w:t>
      </w:r>
      <w:r>
        <w:rPr>
          <w:rFonts w:ascii="Antiqua" w:hAnsi="Antiqua"/>
          <w:sz w:val="28"/>
        </w:rPr>
        <w:sym w:font="Symbol" w:char="F073"/>
      </w:r>
      <w:r>
        <w:rPr>
          <w:rFonts w:ascii="Antiqua" w:hAnsi="Antiqua"/>
          <w:vertAlign w:val="subscript"/>
        </w:rPr>
        <w:sym w:font="Symbol" w:char="F06C"/>
      </w:r>
      <w:bookmarkStart w:id="46" w:name="OCRUncertain170"/>
      <w:r>
        <w:rPr>
          <w:rFonts w:ascii="Antiqua" w:hAnsi="Antiqua"/>
          <w:noProof/>
        </w:rPr>
        <w:t>=</w:t>
      </w:r>
      <w:bookmarkEnd w:id="46"/>
      <w:r>
        <w:rPr>
          <w:rFonts w:ascii="Antiqua" w:hAnsi="Antiqua"/>
          <w:noProof/>
        </w:rPr>
        <w:t>25</w:t>
      </w:r>
      <w:r>
        <w:rPr>
          <w:rFonts w:ascii="Antiqua" w:hAnsi="Antiqua"/>
        </w:rPr>
        <w:t xml:space="preserve"> </w:t>
      </w:r>
      <w:bookmarkStart w:id="47" w:name="OCRUncertain171"/>
      <w:r>
        <w:rPr>
          <w:rFonts w:ascii="Antiqua" w:hAnsi="Antiqua"/>
        </w:rPr>
        <w:t>км</w:t>
      </w:r>
      <w:r>
        <w:rPr>
          <w:rFonts w:ascii="Antiqua" w:hAnsi="Antiqua"/>
          <w:vertAlign w:val="superscript"/>
        </w:rPr>
        <w:t>-1</w:t>
      </w:r>
      <w:bookmarkEnd w:id="47"/>
      <w:r>
        <w:rPr>
          <w:rFonts w:ascii="Antiqua" w:hAnsi="Antiqua"/>
        </w:rPr>
        <w:t xml:space="preserve"> отклонение от этого закона составляет примерно</w:t>
      </w:r>
      <w:r>
        <w:rPr>
          <w:rFonts w:ascii="Antiqua" w:hAnsi="Antiqua"/>
          <w:noProof/>
        </w:rPr>
        <w:t xml:space="preserve"> 30</w:t>
      </w:r>
      <w:bookmarkStart w:id="48" w:name="OCRUncertain174"/>
      <w:r>
        <w:rPr>
          <w:rFonts w:ascii="Antiqua" w:hAnsi="Antiqua"/>
          <w:noProof/>
        </w:rPr>
        <w:t>%.</w:t>
      </w:r>
      <w:bookmarkEnd w:id="48"/>
    </w:p>
    <w:p w:rsidR="00AF29A3" w:rsidRDefault="00D74CB9">
      <w:pPr>
        <w:spacing w:line="340" w:lineRule="exact"/>
        <w:ind w:firstLine="360"/>
        <w:jc w:val="both"/>
        <w:rPr>
          <w:rFonts w:ascii="Antiqua" w:hAnsi="Antiqua"/>
          <w:i/>
        </w:rPr>
      </w:pPr>
      <w:r>
        <w:rPr>
          <w:rFonts w:ascii="Antiqua" w:hAnsi="Antiqua"/>
        </w:rPr>
        <w:t xml:space="preserve">Очевидно, что в случае активной локации имеет место двукратное прохождение трассы, т. е. общая длина пути, половину которого проходит прямое лазерное излучение </w:t>
      </w:r>
      <w:bookmarkStart w:id="49" w:name="OCRUncertain175"/>
      <w:r>
        <w:rPr>
          <w:rFonts w:ascii="Antiqua" w:hAnsi="Antiqua"/>
        </w:rPr>
        <w:t>ЛЛС,</w:t>
      </w:r>
      <w:bookmarkEnd w:id="49"/>
      <w:r>
        <w:rPr>
          <w:rFonts w:ascii="Antiqua" w:hAnsi="Antiqua"/>
        </w:rPr>
        <w:t xml:space="preserve"> а вторую половину </w:t>
      </w:r>
      <w:r>
        <w:rPr>
          <w:rFonts w:ascii="Antiqua" w:hAnsi="Antiqua"/>
          <w:noProof/>
        </w:rPr>
        <w:t xml:space="preserve">— </w:t>
      </w:r>
      <w:r>
        <w:rPr>
          <w:rFonts w:ascii="Antiqua" w:hAnsi="Antiqua"/>
        </w:rPr>
        <w:t>отраженное от цели лазерное излучение, определяется как</w:t>
      </w:r>
      <w:r>
        <w:rPr>
          <w:rFonts w:ascii="Antiqua" w:hAnsi="Antiqua"/>
          <w:noProof/>
        </w:rPr>
        <w:t xml:space="preserve"> </w:t>
      </w:r>
      <w:bookmarkStart w:id="50" w:name="OCRUncertain176"/>
      <w:r>
        <w:rPr>
          <w:rFonts w:ascii="Antiqua" w:hAnsi="Antiqua"/>
          <w:i/>
          <w:noProof/>
        </w:rPr>
        <w:t>L</w:t>
      </w:r>
      <w:bookmarkStart w:id="51" w:name="OCRUncertain177"/>
      <w:bookmarkEnd w:id="50"/>
      <w:r>
        <w:rPr>
          <w:rFonts w:ascii="Antiqua" w:hAnsi="Antiqua"/>
          <w:i/>
          <w:noProof/>
        </w:rPr>
        <w:t>=</w:t>
      </w:r>
      <w:bookmarkEnd w:id="51"/>
      <w:r>
        <w:rPr>
          <w:rFonts w:ascii="Antiqua" w:hAnsi="Antiqua"/>
          <w:i/>
          <w:noProof/>
        </w:rPr>
        <w:t>2</w:t>
      </w:r>
      <w:bookmarkStart w:id="52" w:name="OCRUncertain178"/>
      <w:r>
        <w:rPr>
          <w:rFonts w:ascii="Antiqua" w:hAnsi="Antiqua"/>
          <w:i/>
          <w:noProof/>
        </w:rPr>
        <w:t>1</w:t>
      </w:r>
      <w:bookmarkStart w:id="53" w:name="OCRUncertain179"/>
      <w:bookmarkEnd w:id="52"/>
      <w:r>
        <w:rPr>
          <w:rFonts w:ascii="Antiqua" w:hAnsi="Antiqua"/>
          <w:i/>
          <w:noProof/>
        </w:rPr>
        <w:t>=</w:t>
      </w:r>
      <w:bookmarkStart w:id="54" w:name="OCRUncertain180"/>
      <w:bookmarkEnd w:id="53"/>
      <w:r>
        <w:rPr>
          <w:rFonts w:ascii="Antiqua" w:hAnsi="Antiqua"/>
          <w:i/>
        </w:rPr>
        <w:t>2R</w:t>
      </w:r>
      <w:bookmarkEnd w:id="54"/>
      <w:r>
        <w:rPr>
          <w:rFonts w:ascii="Antiqua" w:hAnsi="Antiqua"/>
          <w:i/>
        </w:rPr>
        <w:t>.</w:t>
      </w:r>
    </w:p>
    <w:p w:rsidR="00AF29A3" w:rsidRDefault="00D74CB9">
      <w:pPr>
        <w:spacing w:line="340" w:lineRule="exact"/>
        <w:ind w:firstLine="360"/>
        <w:jc w:val="both"/>
        <w:rPr>
          <w:rFonts w:ascii="Antiqua" w:hAnsi="Antiqua"/>
        </w:rPr>
      </w:pPr>
      <w:r>
        <w:rPr>
          <w:rFonts w:ascii="Antiqua" w:hAnsi="Antiqua"/>
        </w:rPr>
        <w:t>При этом мощность оптического сигнала на входе приемника ЛЛС прямо пропорциональна квадрату спектрального коэффициента одностороннего пропускания атмосферы:</w:t>
      </w:r>
    </w:p>
    <w:p w:rsidR="00AF29A3" w:rsidRDefault="00D74CB9">
      <w:pPr>
        <w:spacing w:before="120" w:after="120" w:line="340" w:lineRule="exact"/>
        <w:ind w:firstLine="360"/>
        <w:jc w:val="center"/>
        <w:rPr>
          <w:rFonts w:ascii="Antiqua" w:hAnsi="Antiqua"/>
        </w:rPr>
      </w:pPr>
      <w:r>
        <w:rPr>
          <w:rFonts w:ascii="Antiqua" w:hAnsi="Antiqua"/>
          <w:position w:val="-14"/>
        </w:rPr>
        <w:object w:dxaOrig="1840" w:dyaOrig="499">
          <v:shape id="_x0000_i1035" type="#_x0000_t75" style="width:92.25pt;height:24.75pt" o:ole="">
            <v:imagedata r:id="rId28" o:title=""/>
          </v:shape>
          <o:OLEObject Type="Embed" ProgID="Equation.2" ShapeID="_x0000_i1035" DrawAspect="Content" ObjectID="_1453541795" r:id="rId29"/>
        </w:object>
      </w:r>
    </w:p>
    <w:p w:rsidR="00AF29A3" w:rsidRDefault="00D74CB9">
      <w:pPr>
        <w:spacing w:line="340" w:lineRule="exact"/>
        <w:jc w:val="both"/>
        <w:rPr>
          <w:rFonts w:ascii="Antiqua" w:hAnsi="Antiqua"/>
        </w:rPr>
      </w:pPr>
      <w:r>
        <w:rPr>
          <w:rFonts w:ascii="Antiqua" w:hAnsi="Antiqua"/>
        </w:rPr>
        <w:t xml:space="preserve">где </w:t>
      </w:r>
      <w:bookmarkStart w:id="55" w:name="OCRUncertain183"/>
      <w:r>
        <w:rPr>
          <w:rFonts w:ascii="Antiqua" w:hAnsi="Antiqua"/>
        </w:rPr>
        <w:t>Р</w:t>
      </w:r>
      <w:r>
        <w:rPr>
          <w:rFonts w:ascii="Antiqua" w:hAnsi="Antiqua"/>
          <w:vertAlign w:val="subscript"/>
        </w:rPr>
        <w:t>20</w:t>
      </w:r>
      <w:r>
        <w:rPr>
          <w:rFonts w:ascii="Antiqua" w:hAnsi="Antiqua"/>
          <w:sz w:val="26"/>
          <w:vertAlign w:val="subscript"/>
        </w:rPr>
        <w:sym w:font="Symbol" w:char="F06C"/>
      </w:r>
      <w:bookmarkEnd w:id="55"/>
      <w:r>
        <w:rPr>
          <w:rFonts w:ascii="Antiqua" w:hAnsi="Antiqua"/>
        </w:rPr>
        <w:t xml:space="preserve"> — мощность отраженного оптического сигнала на входе приемника ЛЛС при ее работе в свободном пространстве.</w:t>
      </w:r>
    </w:p>
    <w:p w:rsidR="00AF29A3" w:rsidRDefault="00D74CB9">
      <w:pPr>
        <w:spacing w:line="340" w:lineRule="exact"/>
        <w:ind w:firstLine="360"/>
        <w:jc w:val="both"/>
        <w:rPr>
          <w:rFonts w:ascii="Antiqua" w:hAnsi="Antiqua"/>
        </w:rPr>
      </w:pPr>
      <w:r>
        <w:rPr>
          <w:rFonts w:ascii="Antiqua" w:hAnsi="Antiqua"/>
        </w:rPr>
        <w:t>Следовательно, в интервале малых дальностей (</w:t>
      </w:r>
      <w:r>
        <w:rPr>
          <w:rFonts w:ascii="Antiqua" w:hAnsi="Antiqua"/>
          <w:i/>
        </w:rPr>
        <w:t>R&lt;R</w:t>
      </w:r>
      <w:r>
        <w:rPr>
          <w:rFonts w:ascii="Antiqua" w:hAnsi="Antiqua"/>
        </w:rPr>
        <w:t>г), т. е. при работе по протяженной цели, дальность действий ЛЛС в атмосфере</w:t>
      </w:r>
    </w:p>
    <w:p w:rsidR="00AF29A3" w:rsidRDefault="00D74CB9">
      <w:pPr>
        <w:keepNext/>
        <w:spacing w:line="340" w:lineRule="exact"/>
        <w:jc w:val="center"/>
        <w:rPr>
          <w:rFonts w:ascii="Antiqua" w:hAnsi="Antiqua"/>
          <w:i/>
        </w:rPr>
      </w:pPr>
      <w:r>
        <w:rPr>
          <w:rFonts w:ascii="Antiqua" w:hAnsi="Antiqua"/>
          <w:i/>
        </w:rPr>
        <w:t>R=R</w:t>
      </w:r>
      <w:r>
        <w:rPr>
          <w:rFonts w:ascii="Antiqua" w:hAnsi="Antiqua"/>
          <w:vertAlign w:val="subscript"/>
        </w:rPr>
        <w:t>0</w:t>
      </w:r>
      <w:r>
        <w:rPr>
          <w:rFonts w:ascii="Antiqua" w:hAnsi="Antiqua"/>
          <w:i/>
        </w:rPr>
        <w:t>T</w:t>
      </w:r>
      <w:r>
        <w:rPr>
          <w:rFonts w:ascii="Antiqua" w:hAnsi="Antiqua"/>
          <w:vertAlign w:val="subscript"/>
        </w:rPr>
        <w:t>a</w:t>
      </w:r>
      <w:r>
        <w:rPr>
          <w:rFonts w:ascii="Antiqua" w:hAnsi="Antiqua"/>
          <w:vertAlign w:val="subscript"/>
        </w:rPr>
        <w:sym w:font="Symbol" w:char="F06C"/>
      </w:r>
    </w:p>
    <w:p w:rsidR="00AF29A3" w:rsidRDefault="00D74CB9">
      <w:pPr>
        <w:pStyle w:val="a5"/>
      </w:pPr>
      <w:bookmarkStart w:id="56" w:name="_Ref375205540"/>
      <w:r>
        <w:t xml:space="preserve">Формула </w:t>
      </w:r>
      <w:fldSimple w:instr=" SEQ Формула \* ARABIC ">
        <w:r>
          <w:t>4</w:t>
        </w:r>
      </w:fldSimple>
      <w:bookmarkEnd w:id="56"/>
    </w:p>
    <w:p w:rsidR="00AF29A3" w:rsidRDefault="00D74CB9">
      <w:pPr>
        <w:spacing w:line="340" w:lineRule="exact"/>
        <w:jc w:val="both"/>
        <w:rPr>
          <w:rFonts w:ascii="Antiqua" w:hAnsi="Antiqua"/>
        </w:rPr>
      </w:pPr>
      <w:r>
        <w:rPr>
          <w:rFonts w:ascii="Antiqua" w:hAnsi="Antiqua"/>
        </w:rPr>
        <w:t>максимальная дальность действия</w:t>
      </w:r>
    </w:p>
    <w:p w:rsidR="00AF29A3" w:rsidRDefault="00D74CB9">
      <w:pPr>
        <w:keepNext/>
        <w:spacing w:line="340" w:lineRule="exact"/>
        <w:jc w:val="center"/>
        <w:rPr>
          <w:rFonts w:ascii="Antiqua" w:hAnsi="Antiqua"/>
        </w:rPr>
      </w:pPr>
      <w:r>
        <w:rPr>
          <w:rFonts w:ascii="Antiqua" w:hAnsi="Antiqua"/>
          <w:i/>
        </w:rPr>
        <w:t>R</w:t>
      </w:r>
      <w:r>
        <w:rPr>
          <w:rFonts w:ascii="Antiqua" w:hAnsi="Antiqua"/>
          <w:vertAlign w:val="subscript"/>
        </w:rPr>
        <w:t>max</w:t>
      </w:r>
      <w:r>
        <w:rPr>
          <w:rFonts w:ascii="Antiqua" w:hAnsi="Antiqua"/>
        </w:rPr>
        <w:t>=</w:t>
      </w:r>
      <w:r>
        <w:rPr>
          <w:rFonts w:ascii="Antiqua" w:hAnsi="Antiqua"/>
          <w:i/>
        </w:rPr>
        <w:t>R</w:t>
      </w:r>
      <w:r>
        <w:rPr>
          <w:rFonts w:ascii="Antiqua" w:hAnsi="Antiqua"/>
          <w:vertAlign w:val="subscript"/>
        </w:rPr>
        <w:t>0max</w:t>
      </w:r>
      <w:r>
        <w:rPr>
          <w:rFonts w:ascii="Antiqua" w:hAnsi="Antiqua"/>
          <w:i/>
        </w:rPr>
        <w:t>T</w:t>
      </w:r>
      <w:r>
        <w:rPr>
          <w:rFonts w:ascii="Antiqua" w:hAnsi="Antiqua"/>
          <w:vertAlign w:val="subscript"/>
        </w:rPr>
        <w:t>a</w:t>
      </w:r>
      <w:r>
        <w:rPr>
          <w:rFonts w:ascii="Antiqua" w:hAnsi="Antiqua"/>
          <w:vertAlign w:val="subscript"/>
        </w:rPr>
        <w:sym w:font="Symbol" w:char="F06C"/>
      </w:r>
    </w:p>
    <w:p w:rsidR="00AF29A3" w:rsidRDefault="00D74CB9">
      <w:pPr>
        <w:pStyle w:val="a5"/>
      </w:pPr>
      <w:r>
        <w:t xml:space="preserve">Формула </w:t>
      </w:r>
      <w:fldSimple w:instr=" SEQ Формула \* ARABIC ">
        <w:r>
          <w:t>5</w:t>
        </w:r>
      </w:fldSimple>
    </w:p>
    <w:p w:rsidR="00AF29A3" w:rsidRDefault="00D74CB9">
      <w:pPr>
        <w:spacing w:line="340" w:lineRule="exact"/>
        <w:jc w:val="both"/>
        <w:rPr>
          <w:rFonts w:ascii="Antiqua" w:hAnsi="Antiqua"/>
        </w:rPr>
      </w:pPr>
      <w:r>
        <w:rPr>
          <w:rFonts w:ascii="Antiqua" w:hAnsi="Antiqua"/>
        </w:rPr>
        <w:t xml:space="preserve">где </w:t>
      </w:r>
      <w:r>
        <w:rPr>
          <w:rFonts w:ascii="Antiqua" w:hAnsi="Antiqua"/>
          <w:i/>
        </w:rPr>
        <w:t>R</w:t>
      </w:r>
      <w:r>
        <w:rPr>
          <w:rFonts w:ascii="Antiqua" w:hAnsi="Antiqua"/>
          <w:vertAlign w:val="subscript"/>
        </w:rPr>
        <w:t>0max</w:t>
      </w:r>
      <w:r>
        <w:rPr>
          <w:rFonts w:ascii="Antiqua" w:hAnsi="Antiqua"/>
        </w:rPr>
        <w:t xml:space="preserve"> определяется в зависимости от вида цели.</w:t>
      </w:r>
    </w:p>
    <w:p w:rsidR="00AF29A3" w:rsidRDefault="00D74CB9">
      <w:pPr>
        <w:spacing w:line="340" w:lineRule="exact"/>
        <w:ind w:firstLine="360"/>
        <w:jc w:val="both"/>
        <w:rPr>
          <w:rFonts w:ascii="Antiqua" w:hAnsi="Antiqua"/>
        </w:rPr>
      </w:pPr>
      <w:r>
        <w:rPr>
          <w:rFonts w:ascii="Antiqua" w:hAnsi="Antiqua"/>
        </w:rPr>
        <w:t>В интервале больших дальностей (</w:t>
      </w:r>
      <w:r>
        <w:rPr>
          <w:rFonts w:ascii="Antiqua" w:hAnsi="Antiqua"/>
          <w:i/>
        </w:rPr>
        <w:t>R</w:t>
      </w:r>
      <w:r>
        <w:rPr>
          <w:rFonts w:ascii="Antiqua" w:hAnsi="Antiqua"/>
        </w:rPr>
        <w:t>&gt;</w:t>
      </w:r>
      <w:r>
        <w:rPr>
          <w:rFonts w:ascii="Antiqua" w:hAnsi="Antiqua"/>
          <w:i/>
        </w:rPr>
        <w:t>R</w:t>
      </w:r>
      <w:r>
        <w:rPr>
          <w:rFonts w:ascii="Antiqua" w:hAnsi="Antiqua"/>
        </w:rPr>
        <w:t>г), т. е. при работе по точечной цели, дальность действия ЛЛС в атмосфере</w:t>
      </w:r>
    </w:p>
    <w:p w:rsidR="00AF29A3" w:rsidRDefault="00D74CB9">
      <w:pPr>
        <w:keepNext/>
        <w:spacing w:before="360" w:after="360" w:line="340" w:lineRule="exact"/>
        <w:jc w:val="center"/>
        <w:rPr>
          <w:rFonts w:ascii="Antiqua" w:hAnsi="Antiqua"/>
        </w:rPr>
      </w:pPr>
      <w:r>
        <w:rPr>
          <w:rFonts w:ascii="Antiqua" w:hAnsi="Antiqua"/>
          <w:position w:val="-46"/>
        </w:rPr>
        <w:object w:dxaOrig="2480" w:dyaOrig="1080">
          <v:shape id="_x0000_i1036" type="#_x0000_t75" style="width:123.75pt;height:54pt" o:ole="">
            <v:imagedata r:id="rId30" o:title=""/>
          </v:shape>
          <o:OLEObject Type="Embed" ProgID="Equation.2" ShapeID="_x0000_i1036" DrawAspect="Content" ObjectID="_1453541796" r:id="rId31"/>
        </w:object>
      </w:r>
    </w:p>
    <w:p w:rsidR="00AF29A3" w:rsidRDefault="00D74CB9">
      <w:pPr>
        <w:pStyle w:val="a5"/>
      </w:pPr>
      <w:r>
        <w:t xml:space="preserve">Формула </w:t>
      </w:r>
      <w:fldSimple w:instr=" SEQ Формула \* ARABIC ">
        <w:r>
          <w:t>6</w:t>
        </w:r>
      </w:fldSimple>
      <w:r>
        <w:t>-7</w:t>
      </w:r>
    </w:p>
    <w:p w:rsidR="00AF29A3" w:rsidRDefault="00D74CB9">
      <w:pPr>
        <w:spacing w:line="340" w:lineRule="exact"/>
        <w:ind w:firstLine="360"/>
        <w:jc w:val="both"/>
        <w:rPr>
          <w:rFonts w:ascii="Antiqua" w:hAnsi="Antiqua"/>
        </w:rPr>
      </w:pPr>
      <w:r>
        <w:rPr>
          <w:rFonts w:ascii="Pragmatica" w:hAnsi="Pragmatica"/>
          <w:i/>
          <w:sz w:val="20"/>
        </w:rPr>
        <w:fldChar w:fldCharType="begin"/>
      </w:r>
      <w:r>
        <w:rPr>
          <w:rFonts w:ascii="Pragmatica" w:hAnsi="Pragmatica"/>
          <w:i/>
          <w:sz w:val="20"/>
        </w:rPr>
        <w:instrText xml:space="preserve"> REF _Ref375205540 \* MERGEFORMAT </w:instrText>
      </w:r>
      <w:r>
        <w:rPr>
          <w:rFonts w:ascii="Pragmatica" w:hAnsi="Pragmatica"/>
          <w:i/>
          <w:sz w:val="20"/>
        </w:rPr>
        <w:fldChar w:fldCharType="separate"/>
      </w:r>
      <w:r>
        <w:rPr>
          <w:rFonts w:ascii="Pragmatica" w:hAnsi="Pragmatica"/>
          <w:i/>
          <w:sz w:val="20"/>
        </w:rPr>
        <w:t>Формула 4</w:t>
      </w:r>
      <w:r>
        <w:rPr>
          <w:rFonts w:ascii="Pragmatica" w:hAnsi="Pragmatica"/>
          <w:i/>
          <w:sz w:val="20"/>
        </w:rPr>
        <w:fldChar w:fldCharType="end"/>
      </w:r>
      <w:r>
        <w:rPr>
          <w:rFonts w:ascii="Pragmatica" w:hAnsi="Pragmatica"/>
          <w:i/>
          <w:sz w:val="20"/>
        </w:rPr>
        <w:t>-7</w:t>
      </w:r>
      <w:r>
        <w:rPr>
          <w:rFonts w:ascii="Antiqua" w:hAnsi="Antiqua"/>
        </w:rPr>
        <w:t xml:space="preserve"> свидетельствуют о том, что ослабление мощности лазерного зондирующего и отраженного оптических с</w:t>
      </w:r>
      <w:bookmarkStart w:id="57" w:name="OCRUncertain185"/>
      <w:r>
        <w:rPr>
          <w:rFonts w:ascii="Antiqua" w:hAnsi="Antiqua"/>
        </w:rPr>
        <w:t>и</w:t>
      </w:r>
      <w:bookmarkEnd w:id="57"/>
      <w:r>
        <w:rPr>
          <w:rFonts w:ascii="Antiqua" w:hAnsi="Antiqua"/>
        </w:rPr>
        <w:t>гналов атмосферой привод</w:t>
      </w:r>
      <w:bookmarkStart w:id="58" w:name="OCRUncertain186"/>
      <w:r>
        <w:rPr>
          <w:rFonts w:ascii="Antiqua" w:hAnsi="Antiqua"/>
        </w:rPr>
        <w:t>и</w:t>
      </w:r>
      <w:bookmarkEnd w:id="58"/>
      <w:r>
        <w:rPr>
          <w:rFonts w:ascii="Antiqua" w:hAnsi="Antiqua"/>
        </w:rPr>
        <w:t xml:space="preserve">т к уменьшению отношения сигнал/шум на входе приемника </w:t>
      </w:r>
      <w:bookmarkStart w:id="59" w:name="OCRUncertain187"/>
      <w:r>
        <w:rPr>
          <w:rFonts w:ascii="Antiqua" w:hAnsi="Antiqua"/>
        </w:rPr>
        <w:t>ЛЛС;</w:t>
      </w:r>
      <w:bookmarkEnd w:id="59"/>
      <w:r>
        <w:rPr>
          <w:rFonts w:ascii="Antiqua" w:hAnsi="Antiqua"/>
        </w:rPr>
        <w:t xml:space="preserve"> это, в свою очередь, снижает дальность лазерного обнаружения цели.</w:t>
      </w:r>
    </w:p>
    <w:p w:rsidR="00AF29A3" w:rsidRDefault="00D74CB9">
      <w:pPr>
        <w:spacing w:line="340" w:lineRule="exact"/>
        <w:ind w:firstLine="360"/>
        <w:jc w:val="both"/>
        <w:rPr>
          <w:rFonts w:ascii="Antiqua" w:hAnsi="Antiqua"/>
        </w:rPr>
      </w:pPr>
      <w:r>
        <w:rPr>
          <w:rFonts w:ascii="Antiqua" w:hAnsi="Antiqua"/>
        </w:rPr>
        <w:t xml:space="preserve">На практике для определения коэффициента </w:t>
      </w:r>
      <w:r>
        <w:rPr>
          <w:rFonts w:ascii="Antiqua" w:hAnsi="Antiqua"/>
          <w:i/>
        </w:rPr>
        <w:t>Т</w:t>
      </w:r>
      <w:bookmarkStart w:id="60" w:name="OCRUncertain188"/>
      <w:r>
        <w:rPr>
          <w:rFonts w:ascii="Antiqua" w:hAnsi="Antiqua"/>
          <w:vertAlign w:val="subscript"/>
        </w:rPr>
        <w:t>а</w:t>
      </w:r>
      <w:r>
        <w:rPr>
          <w:rFonts w:ascii="Antiqua" w:hAnsi="Antiqua"/>
          <w:sz w:val="26"/>
          <w:vertAlign w:val="subscript"/>
        </w:rPr>
        <w:sym w:font="Symbol" w:char="F06C"/>
      </w:r>
      <w:bookmarkEnd w:id="60"/>
      <w:r>
        <w:rPr>
          <w:rFonts w:ascii="Antiqua" w:hAnsi="Antiqua"/>
        </w:rPr>
        <w:t xml:space="preserve"> при работе в «окнах прозрачности» атмосферы пользуются эмпирической формулой</w:t>
      </w:r>
    </w:p>
    <w:p w:rsidR="00AF29A3" w:rsidRDefault="00D74CB9">
      <w:pPr>
        <w:spacing w:before="360" w:after="360" w:line="340" w:lineRule="exact"/>
        <w:jc w:val="center"/>
        <w:rPr>
          <w:rFonts w:ascii="Antiqua" w:hAnsi="Antiqua"/>
        </w:rPr>
      </w:pPr>
      <w:r>
        <w:rPr>
          <w:rFonts w:ascii="Antiqua" w:hAnsi="Antiqua"/>
          <w:position w:val="-40"/>
        </w:rPr>
        <w:object w:dxaOrig="3100" w:dyaOrig="980">
          <v:shape id="_x0000_i1037" type="#_x0000_t75" style="width:155.25pt;height:48.75pt" o:ole="">
            <v:imagedata r:id="rId32" o:title=""/>
          </v:shape>
          <o:OLEObject Type="Embed" ProgID="Equation.2" ShapeID="_x0000_i1037" DrawAspect="Content" ObjectID="_1453541797" r:id="rId33"/>
        </w:object>
      </w:r>
    </w:p>
    <w:p w:rsidR="00AF29A3" w:rsidRDefault="00D74CB9">
      <w:pPr>
        <w:spacing w:line="20" w:lineRule="exact"/>
        <w:ind w:firstLine="360"/>
        <w:jc w:val="both"/>
        <w:rPr>
          <w:rFonts w:ascii="Antiqua" w:hAnsi="Antiqua"/>
          <w:noProof/>
        </w:rPr>
      </w:pPr>
      <w:r>
        <w:rPr>
          <w:rFonts w:ascii="Antiqua" w:hAnsi="Antiqua"/>
          <w:noProof/>
        </w:rPr>
        <w:br w:type="page"/>
      </w:r>
    </w:p>
    <w:p w:rsidR="00AF29A3" w:rsidRDefault="00D74CB9">
      <w:pPr>
        <w:pStyle w:val="a5"/>
      </w:pPr>
      <w:bookmarkStart w:id="61" w:name="_Ref375208504"/>
      <w:r>
        <w:t xml:space="preserve">Таблица </w:t>
      </w:r>
      <w:fldSimple w:instr=" SEQ Таблица \* ARABIC ">
        <w:r>
          <w:t>1</w:t>
        </w:r>
      </w:fldSimple>
      <w:bookmarkEnd w:id="61"/>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160"/>
        <w:gridCol w:w="1292"/>
        <w:gridCol w:w="1948"/>
        <w:gridCol w:w="1890"/>
      </w:tblGrid>
      <w:tr w:rsidR="00AF29A3">
        <w:trPr>
          <w:trHeight w:hRule="exact" w:val="1118"/>
          <w:jc w:val="center"/>
        </w:trPr>
        <w:tc>
          <w:tcPr>
            <w:tcW w:w="2160" w:type="dxa"/>
            <w:tcBorders>
              <w:top w:val="single" w:sz="12" w:space="0" w:color="auto"/>
              <w:bottom w:val="single" w:sz="12" w:space="0" w:color="auto"/>
            </w:tcBorders>
          </w:tcPr>
          <w:p w:rsidR="00AF29A3" w:rsidRDefault="00D74CB9">
            <w:pPr>
              <w:spacing w:before="20"/>
              <w:jc w:val="center"/>
              <w:rPr>
                <w:rFonts w:ascii="Antiqua" w:hAnsi="Antiqua"/>
                <w:sz w:val="22"/>
              </w:rPr>
            </w:pPr>
            <w:r>
              <w:rPr>
                <w:rFonts w:ascii="Antiqua" w:hAnsi="Antiqua"/>
                <w:sz w:val="22"/>
              </w:rPr>
              <w:t>Состояние атмосферы (видимость)</w:t>
            </w:r>
          </w:p>
        </w:tc>
        <w:tc>
          <w:tcPr>
            <w:tcW w:w="1292" w:type="dxa"/>
            <w:tcBorders>
              <w:top w:val="single" w:sz="12" w:space="0" w:color="auto"/>
              <w:bottom w:val="single" w:sz="12" w:space="0" w:color="auto"/>
            </w:tcBorders>
          </w:tcPr>
          <w:p w:rsidR="00AF29A3" w:rsidRDefault="00D74CB9">
            <w:pPr>
              <w:spacing w:before="20"/>
              <w:ind w:firstLine="27"/>
              <w:jc w:val="center"/>
              <w:rPr>
                <w:rFonts w:ascii="Antiqua" w:hAnsi="Antiqua"/>
                <w:sz w:val="22"/>
              </w:rPr>
            </w:pPr>
            <w:r>
              <w:rPr>
                <w:rFonts w:ascii="Antiqua" w:hAnsi="Antiqua"/>
                <w:sz w:val="22"/>
              </w:rPr>
              <w:t>Балл по коду</w:t>
            </w:r>
          </w:p>
        </w:tc>
        <w:tc>
          <w:tcPr>
            <w:tcW w:w="1948" w:type="dxa"/>
            <w:tcBorders>
              <w:top w:val="single" w:sz="12" w:space="0" w:color="auto"/>
              <w:bottom w:val="single" w:sz="12" w:space="0" w:color="auto"/>
            </w:tcBorders>
          </w:tcPr>
          <w:p w:rsidR="00AF29A3" w:rsidRDefault="00D74CB9">
            <w:pPr>
              <w:spacing w:before="40"/>
              <w:jc w:val="center"/>
              <w:rPr>
                <w:rFonts w:ascii="Antiqua" w:hAnsi="Antiqua"/>
                <w:noProof/>
                <w:sz w:val="22"/>
              </w:rPr>
            </w:pPr>
            <w:r>
              <w:rPr>
                <w:rFonts w:ascii="Antiqua" w:hAnsi="Antiqua"/>
                <w:sz w:val="22"/>
              </w:rPr>
              <w:t xml:space="preserve">Удельное пропускание </w:t>
            </w:r>
            <w:r>
              <w:rPr>
                <w:rFonts w:ascii="Antiqua" w:hAnsi="Antiqua"/>
                <w:sz w:val="28"/>
              </w:rPr>
              <w:sym w:font="Symbol" w:char="F074"/>
            </w:r>
            <w:r>
              <w:rPr>
                <w:rFonts w:ascii="Antiqua" w:hAnsi="Antiqua"/>
                <w:position w:val="4"/>
                <w:sz w:val="28"/>
                <w:vertAlign w:val="subscript"/>
              </w:rPr>
              <w:t>y</w:t>
            </w:r>
            <w:r>
              <w:rPr>
                <w:rFonts w:ascii="Antiqua" w:hAnsi="Antiqua"/>
                <w:sz w:val="22"/>
                <w:vertAlign w:val="subscript"/>
              </w:rPr>
              <w:sym w:font="Symbol" w:char="F06C"/>
            </w:r>
            <w:r>
              <w:rPr>
                <w:rFonts w:ascii="Antiqua" w:hAnsi="Antiqua"/>
                <w:sz w:val="22"/>
              </w:rPr>
              <w:t>, км</w:t>
            </w:r>
            <w:r>
              <w:rPr>
                <w:rFonts w:ascii="Antiqua" w:hAnsi="Antiqua"/>
                <w:sz w:val="22"/>
                <w:vertAlign w:val="superscript"/>
              </w:rPr>
              <w:t>-1</w:t>
            </w:r>
          </w:p>
        </w:tc>
        <w:tc>
          <w:tcPr>
            <w:tcW w:w="1890" w:type="dxa"/>
            <w:tcBorders>
              <w:top w:val="single" w:sz="12" w:space="0" w:color="auto"/>
              <w:bottom w:val="single" w:sz="12" w:space="0" w:color="auto"/>
            </w:tcBorders>
          </w:tcPr>
          <w:p w:rsidR="00AF29A3" w:rsidRDefault="00D74CB9">
            <w:pPr>
              <w:spacing w:before="40"/>
              <w:ind w:firstLine="27"/>
              <w:jc w:val="center"/>
              <w:rPr>
                <w:rFonts w:ascii="Antiqua" w:hAnsi="Antiqua"/>
                <w:i/>
                <w:sz w:val="22"/>
              </w:rPr>
            </w:pPr>
            <w:r>
              <w:rPr>
                <w:rFonts w:ascii="Antiqua" w:hAnsi="Antiqua"/>
                <w:sz w:val="22"/>
              </w:rPr>
              <w:t>Метеороло</w:t>
            </w:r>
            <w:r>
              <w:rPr>
                <w:rFonts w:ascii="Antiqua" w:hAnsi="Antiqua"/>
                <w:sz w:val="22"/>
              </w:rPr>
              <w:softHyphen/>
              <w:t>гическая дальность видимости R</w:t>
            </w:r>
            <w:r>
              <w:rPr>
                <w:rFonts w:ascii="Antiqua" w:hAnsi="Antiqua"/>
                <w:sz w:val="22"/>
                <w:vertAlign w:val="subscript"/>
              </w:rPr>
              <w:t>М</w:t>
            </w:r>
            <w:r>
              <w:rPr>
                <w:rFonts w:ascii="Antiqua" w:hAnsi="Antiqua"/>
                <w:sz w:val="22"/>
              </w:rPr>
              <w:t>, км</w:t>
            </w:r>
          </w:p>
        </w:tc>
      </w:tr>
      <w:tr w:rsidR="00AF29A3">
        <w:trPr>
          <w:trHeight w:hRule="exact" w:val="1616"/>
          <w:jc w:val="center"/>
        </w:trPr>
        <w:tc>
          <w:tcPr>
            <w:tcW w:w="2160" w:type="dxa"/>
            <w:tcBorders>
              <w:top w:val="nil"/>
            </w:tcBorders>
          </w:tcPr>
          <w:p w:rsidR="00AF29A3" w:rsidRDefault="00D74CB9">
            <w:pPr>
              <w:spacing w:before="40"/>
              <w:rPr>
                <w:rFonts w:ascii="Antiqua" w:hAnsi="Antiqua"/>
              </w:rPr>
            </w:pPr>
            <w:r>
              <w:rPr>
                <w:rFonts w:ascii="Antiqua" w:hAnsi="Antiqua"/>
              </w:rPr>
              <w:t>Туман:</w:t>
            </w:r>
          </w:p>
          <w:p w:rsidR="00AF29A3" w:rsidRDefault="00D74CB9">
            <w:pPr>
              <w:spacing w:before="40"/>
              <w:rPr>
                <w:rFonts w:ascii="Antiqua" w:hAnsi="Antiqua"/>
              </w:rPr>
            </w:pPr>
            <w:r>
              <w:rPr>
                <w:rFonts w:ascii="Antiqua" w:hAnsi="Antiqua"/>
              </w:rPr>
              <w:t>очень сильный сильный</w:t>
            </w:r>
          </w:p>
          <w:p w:rsidR="00AF29A3" w:rsidRDefault="00D74CB9">
            <w:pPr>
              <w:spacing w:before="40"/>
              <w:rPr>
                <w:rFonts w:ascii="Antiqua" w:hAnsi="Antiqua"/>
              </w:rPr>
            </w:pPr>
            <w:r>
              <w:rPr>
                <w:rFonts w:ascii="Antiqua" w:hAnsi="Antiqua"/>
              </w:rPr>
              <w:t>заметный</w:t>
            </w:r>
          </w:p>
          <w:p w:rsidR="00AF29A3" w:rsidRDefault="00D74CB9">
            <w:pPr>
              <w:spacing w:before="40"/>
              <w:rPr>
                <w:rFonts w:ascii="Antiqua" w:hAnsi="Antiqua"/>
              </w:rPr>
            </w:pPr>
            <w:r>
              <w:rPr>
                <w:rFonts w:ascii="Antiqua" w:hAnsi="Antiqua"/>
              </w:rPr>
              <w:t>слабый</w:t>
            </w:r>
          </w:p>
        </w:tc>
        <w:tc>
          <w:tcPr>
            <w:tcW w:w="1292" w:type="dxa"/>
            <w:tcBorders>
              <w:top w:val="nil"/>
            </w:tcBorders>
          </w:tcPr>
          <w:p w:rsidR="00AF29A3" w:rsidRDefault="00AF29A3">
            <w:pPr>
              <w:spacing w:before="40"/>
              <w:jc w:val="center"/>
              <w:rPr>
                <w:rFonts w:ascii="Antiqua" w:hAnsi="Antiqua"/>
                <w:noProof/>
              </w:rPr>
            </w:pPr>
          </w:p>
          <w:p w:rsidR="00AF29A3" w:rsidRDefault="00D74CB9">
            <w:pPr>
              <w:spacing w:before="40"/>
              <w:jc w:val="center"/>
              <w:rPr>
                <w:rFonts w:ascii="Antiqua" w:hAnsi="Antiqua"/>
                <w:noProof/>
              </w:rPr>
            </w:pPr>
            <w:r>
              <w:rPr>
                <w:rFonts w:ascii="Antiqua" w:hAnsi="Antiqua"/>
                <w:noProof/>
              </w:rPr>
              <w:t>0</w:t>
            </w:r>
          </w:p>
          <w:p w:rsidR="00AF29A3" w:rsidRDefault="00D74CB9">
            <w:pPr>
              <w:spacing w:before="40"/>
              <w:jc w:val="center"/>
              <w:rPr>
                <w:rFonts w:ascii="Antiqua" w:hAnsi="Antiqua"/>
                <w:noProof/>
              </w:rPr>
            </w:pPr>
            <w:r>
              <w:rPr>
                <w:rFonts w:ascii="Antiqua" w:hAnsi="Antiqua"/>
                <w:noProof/>
              </w:rPr>
              <w:t>1</w:t>
            </w:r>
          </w:p>
          <w:p w:rsidR="00AF29A3" w:rsidRDefault="00D74CB9">
            <w:pPr>
              <w:spacing w:before="40"/>
              <w:jc w:val="center"/>
              <w:rPr>
                <w:rFonts w:ascii="Antiqua" w:hAnsi="Antiqua"/>
                <w:noProof/>
              </w:rPr>
            </w:pPr>
            <w:r>
              <w:rPr>
                <w:rFonts w:ascii="Antiqua" w:hAnsi="Antiqua"/>
                <w:noProof/>
              </w:rPr>
              <w:t>2</w:t>
            </w:r>
          </w:p>
          <w:p w:rsidR="00AF29A3" w:rsidRDefault="00D74CB9">
            <w:pPr>
              <w:spacing w:before="40"/>
              <w:jc w:val="center"/>
              <w:rPr>
                <w:rFonts w:ascii="Antiqua" w:hAnsi="Antiqua"/>
                <w:noProof/>
              </w:rPr>
            </w:pPr>
            <w:r>
              <w:rPr>
                <w:rFonts w:ascii="Antiqua" w:hAnsi="Antiqua"/>
                <w:noProof/>
              </w:rPr>
              <w:t>3</w:t>
            </w:r>
          </w:p>
        </w:tc>
        <w:tc>
          <w:tcPr>
            <w:tcW w:w="1948" w:type="dxa"/>
            <w:tcBorders>
              <w:top w:val="nil"/>
            </w:tcBorders>
          </w:tcPr>
          <w:p w:rsidR="00AF29A3" w:rsidRDefault="00AF29A3">
            <w:pPr>
              <w:spacing w:before="40"/>
              <w:jc w:val="center"/>
              <w:rPr>
                <w:rFonts w:ascii="Antiqua" w:hAnsi="Antiqua"/>
              </w:rPr>
            </w:pPr>
          </w:p>
          <w:p w:rsidR="00AF29A3" w:rsidRDefault="00D74CB9">
            <w:pPr>
              <w:spacing w:before="40"/>
              <w:jc w:val="center"/>
              <w:rPr>
                <w:rFonts w:ascii="Antiqua" w:hAnsi="Antiqua"/>
                <w:noProof/>
              </w:rPr>
            </w:pPr>
            <w:r>
              <w:rPr>
                <w:rFonts w:ascii="Antiqua" w:hAnsi="Antiqua"/>
              </w:rPr>
              <w:t>Менее</w:t>
            </w:r>
            <w:r>
              <w:rPr>
                <w:rFonts w:ascii="Antiqua" w:hAnsi="Antiqua"/>
                <w:noProof/>
              </w:rPr>
              <w:t xml:space="preserve"> 10</w:t>
            </w:r>
            <w:r>
              <w:rPr>
                <w:rFonts w:ascii="Antiqua" w:hAnsi="Antiqua"/>
                <w:vertAlign w:val="superscript"/>
              </w:rPr>
              <w:t>-34</w:t>
            </w:r>
          </w:p>
          <w:p w:rsidR="00AF29A3" w:rsidRDefault="00D74CB9">
            <w:pPr>
              <w:spacing w:before="40"/>
              <w:jc w:val="center"/>
              <w:rPr>
                <w:rFonts w:ascii="Antiqua" w:hAnsi="Antiqua"/>
                <w:noProof/>
              </w:rPr>
            </w:pPr>
            <w:r>
              <w:rPr>
                <w:rFonts w:ascii="Antiqua" w:hAnsi="Antiqua"/>
                <w:noProof/>
              </w:rPr>
              <w:t>10</w:t>
            </w:r>
            <w:r>
              <w:rPr>
                <w:rFonts w:ascii="Antiqua" w:hAnsi="Antiqua"/>
                <w:noProof/>
                <w:vertAlign w:val="superscript"/>
              </w:rPr>
              <w:t>-34</w:t>
            </w:r>
            <w:r>
              <w:rPr>
                <w:rFonts w:ascii="Antiqua" w:hAnsi="Antiqua"/>
                <w:noProof/>
              </w:rPr>
              <w:t>—10</w:t>
            </w:r>
            <w:r>
              <w:rPr>
                <w:rFonts w:ascii="Antiqua" w:hAnsi="Antiqua"/>
                <w:noProof/>
                <w:vertAlign w:val="superscript"/>
              </w:rPr>
              <w:t>-8,5</w:t>
            </w:r>
          </w:p>
          <w:p w:rsidR="00AF29A3" w:rsidRDefault="00D74CB9">
            <w:pPr>
              <w:spacing w:before="40"/>
              <w:jc w:val="center"/>
              <w:rPr>
                <w:rFonts w:ascii="Antiqua" w:hAnsi="Antiqua"/>
                <w:noProof/>
              </w:rPr>
            </w:pPr>
            <w:r>
              <w:rPr>
                <w:rFonts w:ascii="Antiqua" w:hAnsi="Antiqua"/>
                <w:noProof/>
              </w:rPr>
              <w:t>10</w:t>
            </w:r>
            <w:r>
              <w:rPr>
                <w:rFonts w:ascii="Antiqua" w:hAnsi="Antiqua"/>
                <w:noProof/>
                <w:vertAlign w:val="superscript"/>
              </w:rPr>
              <w:t>-8,5</w:t>
            </w:r>
            <w:r>
              <w:rPr>
                <w:rFonts w:ascii="Antiqua" w:hAnsi="Antiqua"/>
                <w:noProof/>
              </w:rPr>
              <w:t>—10</w:t>
            </w:r>
            <w:r>
              <w:rPr>
                <w:rFonts w:ascii="Antiqua" w:hAnsi="Antiqua"/>
                <w:noProof/>
                <w:vertAlign w:val="superscript"/>
              </w:rPr>
              <w:t>-3,4</w:t>
            </w:r>
          </w:p>
          <w:p w:rsidR="00AF29A3" w:rsidRDefault="00D74CB9">
            <w:pPr>
              <w:spacing w:before="40"/>
              <w:jc w:val="center"/>
              <w:rPr>
                <w:rFonts w:ascii="Antiqua" w:hAnsi="Antiqua"/>
              </w:rPr>
            </w:pPr>
            <w:r>
              <w:rPr>
                <w:rFonts w:ascii="Antiqua" w:hAnsi="Antiqua"/>
                <w:noProof/>
              </w:rPr>
              <w:t>10</w:t>
            </w:r>
            <w:r>
              <w:rPr>
                <w:rFonts w:ascii="Antiqua" w:hAnsi="Antiqua"/>
                <w:noProof/>
                <w:vertAlign w:val="superscript"/>
              </w:rPr>
              <w:t>-3,4</w:t>
            </w:r>
            <w:r>
              <w:rPr>
                <w:rFonts w:ascii="Antiqua" w:hAnsi="Antiqua"/>
                <w:noProof/>
              </w:rPr>
              <w:t>—2·10</w:t>
            </w:r>
            <w:r>
              <w:rPr>
                <w:rFonts w:ascii="Antiqua" w:hAnsi="Antiqua"/>
                <w:noProof/>
                <w:vertAlign w:val="superscript"/>
              </w:rPr>
              <w:t>-2</w:t>
            </w:r>
          </w:p>
        </w:tc>
        <w:tc>
          <w:tcPr>
            <w:tcW w:w="1890" w:type="dxa"/>
            <w:tcBorders>
              <w:top w:val="nil"/>
            </w:tcBorders>
          </w:tcPr>
          <w:p w:rsidR="00AF29A3" w:rsidRDefault="00AF29A3">
            <w:pPr>
              <w:spacing w:before="40"/>
              <w:ind w:hanging="9"/>
              <w:jc w:val="center"/>
              <w:rPr>
                <w:rFonts w:ascii="Antiqua" w:hAnsi="Antiqua"/>
              </w:rPr>
            </w:pPr>
          </w:p>
          <w:p w:rsidR="00AF29A3" w:rsidRDefault="00D74CB9">
            <w:pPr>
              <w:spacing w:before="40"/>
              <w:ind w:hanging="9"/>
              <w:jc w:val="center"/>
              <w:rPr>
                <w:rFonts w:ascii="Antiqua" w:hAnsi="Antiqua"/>
                <w:noProof/>
              </w:rPr>
            </w:pPr>
            <w:r>
              <w:rPr>
                <w:rFonts w:ascii="Antiqua" w:hAnsi="Antiqua"/>
              </w:rPr>
              <w:t>Менее</w:t>
            </w:r>
            <w:r>
              <w:rPr>
                <w:rFonts w:ascii="Antiqua" w:hAnsi="Antiqua"/>
                <w:noProof/>
              </w:rPr>
              <w:t xml:space="preserve"> 0,05</w:t>
            </w:r>
          </w:p>
          <w:p w:rsidR="00AF29A3" w:rsidRDefault="00D74CB9">
            <w:pPr>
              <w:spacing w:before="40"/>
              <w:ind w:hanging="9"/>
              <w:jc w:val="center"/>
              <w:rPr>
                <w:rFonts w:ascii="Antiqua" w:hAnsi="Antiqua"/>
                <w:noProof/>
              </w:rPr>
            </w:pPr>
            <w:r>
              <w:rPr>
                <w:rFonts w:ascii="Antiqua" w:hAnsi="Antiqua"/>
                <w:noProof/>
              </w:rPr>
              <w:t>0,05—0,2</w:t>
            </w:r>
          </w:p>
          <w:p w:rsidR="00AF29A3" w:rsidRDefault="00D74CB9">
            <w:pPr>
              <w:spacing w:before="40"/>
              <w:ind w:hanging="9"/>
              <w:jc w:val="center"/>
              <w:rPr>
                <w:rFonts w:ascii="Antiqua" w:hAnsi="Antiqua"/>
                <w:noProof/>
              </w:rPr>
            </w:pPr>
            <w:r>
              <w:rPr>
                <w:rFonts w:ascii="Antiqua" w:hAnsi="Antiqua"/>
                <w:noProof/>
              </w:rPr>
              <w:t>0,2—0,5</w:t>
            </w:r>
          </w:p>
          <w:p w:rsidR="00AF29A3" w:rsidRDefault="00D74CB9">
            <w:pPr>
              <w:spacing w:before="40"/>
              <w:ind w:hanging="9"/>
              <w:jc w:val="center"/>
              <w:rPr>
                <w:rFonts w:ascii="Antiqua" w:hAnsi="Antiqua"/>
                <w:noProof/>
              </w:rPr>
            </w:pPr>
            <w:r>
              <w:rPr>
                <w:rFonts w:ascii="Antiqua" w:hAnsi="Antiqua"/>
                <w:noProof/>
              </w:rPr>
              <w:t>0,5—1</w:t>
            </w:r>
          </w:p>
        </w:tc>
      </w:tr>
      <w:tr w:rsidR="00AF29A3">
        <w:trPr>
          <w:trHeight w:hRule="exact" w:val="1530"/>
          <w:jc w:val="center"/>
        </w:trPr>
        <w:tc>
          <w:tcPr>
            <w:tcW w:w="2160" w:type="dxa"/>
          </w:tcPr>
          <w:p w:rsidR="00AF29A3" w:rsidRDefault="00D74CB9">
            <w:pPr>
              <w:spacing w:before="40"/>
              <w:rPr>
                <w:rFonts w:ascii="Antiqua" w:hAnsi="Antiqua"/>
              </w:rPr>
            </w:pPr>
            <w:r>
              <w:rPr>
                <w:rFonts w:ascii="Antiqua" w:hAnsi="Antiqua"/>
              </w:rPr>
              <w:t>Дымка:</w:t>
            </w:r>
          </w:p>
          <w:p w:rsidR="00AF29A3" w:rsidRDefault="00D74CB9">
            <w:pPr>
              <w:spacing w:before="40"/>
              <w:rPr>
                <w:rFonts w:ascii="Antiqua" w:hAnsi="Antiqua"/>
              </w:rPr>
            </w:pPr>
            <w:r>
              <w:rPr>
                <w:rFonts w:ascii="Antiqua" w:hAnsi="Antiqua"/>
              </w:rPr>
              <w:t>очень сильная</w:t>
            </w:r>
          </w:p>
          <w:p w:rsidR="00AF29A3" w:rsidRDefault="00D74CB9">
            <w:pPr>
              <w:spacing w:before="40"/>
              <w:rPr>
                <w:rFonts w:ascii="Antiqua" w:hAnsi="Antiqua"/>
              </w:rPr>
            </w:pPr>
            <w:r>
              <w:rPr>
                <w:rFonts w:ascii="Antiqua" w:hAnsi="Antiqua"/>
              </w:rPr>
              <w:t>сильная</w:t>
            </w:r>
          </w:p>
          <w:p w:rsidR="00AF29A3" w:rsidRDefault="00D74CB9">
            <w:pPr>
              <w:spacing w:before="40"/>
              <w:rPr>
                <w:rFonts w:ascii="Antiqua" w:hAnsi="Antiqua"/>
              </w:rPr>
            </w:pPr>
            <w:r>
              <w:rPr>
                <w:rFonts w:ascii="Antiqua" w:hAnsi="Antiqua"/>
              </w:rPr>
              <w:t>заметная</w:t>
            </w:r>
          </w:p>
          <w:p w:rsidR="00AF29A3" w:rsidRDefault="00D74CB9">
            <w:pPr>
              <w:spacing w:before="40"/>
              <w:rPr>
                <w:rFonts w:ascii="Antiqua" w:hAnsi="Antiqua"/>
              </w:rPr>
            </w:pPr>
            <w:r>
              <w:rPr>
                <w:rFonts w:ascii="Antiqua" w:hAnsi="Antiqua"/>
              </w:rPr>
              <w:t>слабая</w:t>
            </w:r>
          </w:p>
        </w:tc>
        <w:tc>
          <w:tcPr>
            <w:tcW w:w="1292" w:type="dxa"/>
          </w:tcPr>
          <w:p w:rsidR="00AF29A3" w:rsidRDefault="00AF29A3">
            <w:pPr>
              <w:spacing w:before="40"/>
              <w:jc w:val="center"/>
              <w:rPr>
                <w:rFonts w:ascii="Antiqua" w:hAnsi="Antiqua"/>
                <w:noProof/>
              </w:rPr>
            </w:pPr>
          </w:p>
          <w:p w:rsidR="00AF29A3" w:rsidRDefault="00D74CB9">
            <w:pPr>
              <w:spacing w:before="40"/>
              <w:jc w:val="center"/>
              <w:rPr>
                <w:rFonts w:ascii="Antiqua" w:hAnsi="Antiqua"/>
                <w:noProof/>
              </w:rPr>
            </w:pPr>
            <w:r>
              <w:rPr>
                <w:rFonts w:ascii="Antiqua" w:hAnsi="Antiqua"/>
                <w:noProof/>
              </w:rPr>
              <w:t>4</w:t>
            </w:r>
          </w:p>
          <w:p w:rsidR="00AF29A3" w:rsidRDefault="00D74CB9">
            <w:pPr>
              <w:spacing w:before="40"/>
              <w:jc w:val="center"/>
              <w:rPr>
                <w:rFonts w:ascii="Antiqua" w:hAnsi="Antiqua"/>
                <w:noProof/>
              </w:rPr>
            </w:pPr>
            <w:r>
              <w:rPr>
                <w:rFonts w:ascii="Antiqua" w:hAnsi="Antiqua"/>
                <w:noProof/>
              </w:rPr>
              <w:t>5</w:t>
            </w:r>
          </w:p>
          <w:p w:rsidR="00AF29A3" w:rsidRDefault="00D74CB9">
            <w:pPr>
              <w:spacing w:before="40"/>
              <w:jc w:val="center"/>
              <w:rPr>
                <w:rFonts w:ascii="Antiqua" w:hAnsi="Antiqua"/>
                <w:noProof/>
              </w:rPr>
            </w:pPr>
            <w:r>
              <w:rPr>
                <w:rFonts w:ascii="Antiqua" w:hAnsi="Antiqua"/>
                <w:noProof/>
              </w:rPr>
              <w:t>6</w:t>
            </w:r>
          </w:p>
          <w:p w:rsidR="00AF29A3" w:rsidRDefault="00D74CB9">
            <w:pPr>
              <w:spacing w:before="40"/>
              <w:jc w:val="center"/>
              <w:rPr>
                <w:rFonts w:ascii="Antiqua" w:hAnsi="Antiqua"/>
                <w:noProof/>
              </w:rPr>
            </w:pPr>
            <w:r>
              <w:rPr>
                <w:rFonts w:ascii="Antiqua" w:hAnsi="Antiqua"/>
                <w:noProof/>
              </w:rPr>
              <w:t>7</w:t>
            </w:r>
          </w:p>
        </w:tc>
        <w:tc>
          <w:tcPr>
            <w:tcW w:w="1948" w:type="dxa"/>
          </w:tcPr>
          <w:p w:rsidR="00AF29A3" w:rsidRDefault="00AF29A3">
            <w:pPr>
              <w:spacing w:before="40"/>
              <w:jc w:val="center"/>
              <w:rPr>
                <w:rFonts w:ascii="Antiqua" w:hAnsi="Antiqua"/>
                <w:noProof/>
              </w:rPr>
            </w:pPr>
          </w:p>
          <w:p w:rsidR="00AF29A3" w:rsidRDefault="00D74CB9">
            <w:pPr>
              <w:spacing w:before="40"/>
              <w:jc w:val="center"/>
              <w:rPr>
                <w:rFonts w:ascii="Antiqua" w:hAnsi="Antiqua"/>
                <w:noProof/>
              </w:rPr>
            </w:pPr>
            <w:r>
              <w:rPr>
                <w:rFonts w:ascii="Antiqua" w:hAnsi="Antiqua"/>
                <w:noProof/>
              </w:rPr>
              <w:t>0,02—0,14 0,14—0,38 0,38—0,68 0,68—0,82</w:t>
            </w:r>
          </w:p>
        </w:tc>
        <w:tc>
          <w:tcPr>
            <w:tcW w:w="1890" w:type="dxa"/>
          </w:tcPr>
          <w:p w:rsidR="00AF29A3" w:rsidRDefault="00AF29A3">
            <w:pPr>
              <w:spacing w:before="40"/>
              <w:ind w:hanging="9"/>
              <w:jc w:val="center"/>
              <w:rPr>
                <w:rFonts w:ascii="Antiqua" w:hAnsi="Antiqua"/>
                <w:noProof/>
              </w:rPr>
            </w:pPr>
          </w:p>
          <w:p w:rsidR="00AF29A3" w:rsidRDefault="00D74CB9">
            <w:pPr>
              <w:spacing w:before="40"/>
              <w:ind w:hanging="9"/>
              <w:jc w:val="center"/>
              <w:rPr>
                <w:rFonts w:ascii="Antiqua" w:hAnsi="Antiqua"/>
                <w:noProof/>
              </w:rPr>
            </w:pPr>
            <w:r>
              <w:rPr>
                <w:rFonts w:ascii="Antiqua" w:hAnsi="Antiqua"/>
                <w:noProof/>
              </w:rPr>
              <w:t>1—2</w:t>
            </w:r>
          </w:p>
          <w:p w:rsidR="00AF29A3" w:rsidRDefault="00D74CB9">
            <w:pPr>
              <w:spacing w:before="40"/>
              <w:ind w:hanging="9"/>
              <w:jc w:val="center"/>
              <w:rPr>
                <w:rFonts w:ascii="Antiqua" w:hAnsi="Antiqua"/>
                <w:noProof/>
              </w:rPr>
            </w:pPr>
            <w:r>
              <w:rPr>
                <w:rFonts w:ascii="Antiqua" w:hAnsi="Antiqua"/>
                <w:noProof/>
              </w:rPr>
              <w:t>2—4</w:t>
            </w:r>
          </w:p>
          <w:p w:rsidR="00AF29A3" w:rsidRDefault="00D74CB9">
            <w:pPr>
              <w:spacing w:before="40"/>
              <w:ind w:hanging="9"/>
              <w:jc w:val="center"/>
              <w:rPr>
                <w:rFonts w:ascii="Antiqua" w:hAnsi="Antiqua"/>
                <w:noProof/>
              </w:rPr>
            </w:pPr>
            <w:r>
              <w:rPr>
                <w:rFonts w:ascii="Antiqua" w:hAnsi="Antiqua"/>
                <w:noProof/>
              </w:rPr>
              <w:t>4—10</w:t>
            </w:r>
          </w:p>
          <w:p w:rsidR="00AF29A3" w:rsidRDefault="00D74CB9">
            <w:pPr>
              <w:spacing w:before="40"/>
              <w:ind w:hanging="9"/>
              <w:jc w:val="center"/>
              <w:rPr>
                <w:rFonts w:ascii="Antiqua" w:hAnsi="Antiqua"/>
                <w:noProof/>
              </w:rPr>
            </w:pPr>
            <w:r>
              <w:rPr>
                <w:rFonts w:ascii="Antiqua" w:hAnsi="Antiqua"/>
                <w:noProof/>
              </w:rPr>
              <w:t>10—20</w:t>
            </w:r>
          </w:p>
        </w:tc>
      </w:tr>
      <w:tr w:rsidR="00AF29A3">
        <w:trPr>
          <w:trHeight w:hRule="exact" w:val="1266"/>
          <w:jc w:val="center"/>
        </w:trPr>
        <w:tc>
          <w:tcPr>
            <w:tcW w:w="2160" w:type="dxa"/>
          </w:tcPr>
          <w:p w:rsidR="00AF29A3" w:rsidRDefault="00D74CB9">
            <w:pPr>
              <w:spacing w:before="40"/>
              <w:ind w:firstLine="27"/>
              <w:rPr>
                <w:rFonts w:ascii="Antiqua" w:hAnsi="Antiqua"/>
              </w:rPr>
            </w:pPr>
            <w:r>
              <w:rPr>
                <w:rFonts w:ascii="Antiqua" w:hAnsi="Antiqua"/>
              </w:rPr>
              <w:t>Хорошая видимость</w:t>
            </w:r>
          </w:p>
          <w:p w:rsidR="00AF29A3" w:rsidRDefault="00D74CB9">
            <w:pPr>
              <w:spacing w:before="40"/>
              <w:ind w:firstLine="27"/>
              <w:rPr>
                <w:rFonts w:ascii="Antiqua" w:hAnsi="Antiqua"/>
              </w:rPr>
            </w:pPr>
            <w:r>
              <w:rPr>
                <w:rFonts w:ascii="Antiqua" w:hAnsi="Antiqua"/>
              </w:rPr>
              <w:t>Отличная видимость</w:t>
            </w:r>
          </w:p>
        </w:tc>
        <w:tc>
          <w:tcPr>
            <w:tcW w:w="1292" w:type="dxa"/>
          </w:tcPr>
          <w:p w:rsidR="00AF29A3" w:rsidRDefault="00D74CB9">
            <w:pPr>
              <w:spacing w:before="40"/>
              <w:ind w:firstLine="27"/>
              <w:jc w:val="center"/>
              <w:rPr>
                <w:rFonts w:ascii="Antiqua" w:hAnsi="Antiqua"/>
                <w:noProof/>
              </w:rPr>
            </w:pPr>
            <w:r>
              <w:rPr>
                <w:rFonts w:ascii="Antiqua" w:hAnsi="Antiqua"/>
                <w:noProof/>
              </w:rPr>
              <w:br/>
              <w:t>8</w:t>
            </w:r>
          </w:p>
          <w:p w:rsidR="00AF29A3" w:rsidRDefault="00D74CB9">
            <w:pPr>
              <w:spacing w:before="40"/>
              <w:ind w:firstLine="27"/>
              <w:jc w:val="center"/>
              <w:rPr>
                <w:rFonts w:ascii="Antiqua" w:hAnsi="Antiqua"/>
                <w:noProof/>
              </w:rPr>
            </w:pPr>
            <w:r>
              <w:rPr>
                <w:rFonts w:ascii="Antiqua" w:hAnsi="Antiqua"/>
                <w:noProof/>
              </w:rPr>
              <w:br/>
              <w:t>9</w:t>
            </w:r>
          </w:p>
        </w:tc>
        <w:tc>
          <w:tcPr>
            <w:tcW w:w="1948" w:type="dxa"/>
          </w:tcPr>
          <w:p w:rsidR="00AF29A3" w:rsidRDefault="00D74CB9">
            <w:pPr>
              <w:spacing w:before="40"/>
              <w:jc w:val="center"/>
              <w:rPr>
                <w:rFonts w:ascii="Antiqua" w:hAnsi="Antiqua"/>
                <w:noProof/>
              </w:rPr>
            </w:pPr>
            <w:r>
              <w:rPr>
                <w:rFonts w:ascii="Antiqua" w:hAnsi="Antiqua"/>
                <w:noProof/>
              </w:rPr>
              <w:br/>
              <w:t>0,82—0,92</w:t>
            </w:r>
          </w:p>
          <w:p w:rsidR="00AF29A3" w:rsidRDefault="00D74CB9">
            <w:pPr>
              <w:spacing w:before="40"/>
              <w:jc w:val="center"/>
              <w:rPr>
                <w:rFonts w:ascii="Antiqua" w:hAnsi="Antiqua"/>
              </w:rPr>
            </w:pPr>
            <w:r>
              <w:rPr>
                <w:rFonts w:ascii="Antiqua" w:hAnsi="Antiqua"/>
                <w:noProof/>
              </w:rPr>
              <w:br/>
              <w:t>0,92</w:t>
            </w:r>
            <w:r>
              <w:rPr>
                <w:rFonts w:ascii="Antiqua" w:hAnsi="Antiqua"/>
              </w:rPr>
              <w:t xml:space="preserve"> и более</w:t>
            </w:r>
          </w:p>
        </w:tc>
        <w:tc>
          <w:tcPr>
            <w:tcW w:w="1890" w:type="dxa"/>
          </w:tcPr>
          <w:p w:rsidR="00AF29A3" w:rsidRDefault="00D74CB9">
            <w:pPr>
              <w:spacing w:before="40"/>
              <w:jc w:val="center"/>
              <w:rPr>
                <w:rFonts w:ascii="Antiqua" w:hAnsi="Antiqua"/>
                <w:noProof/>
              </w:rPr>
            </w:pPr>
            <w:r>
              <w:rPr>
                <w:rFonts w:ascii="Antiqua" w:hAnsi="Antiqua"/>
                <w:noProof/>
              </w:rPr>
              <w:br/>
              <w:t>20—50</w:t>
            </w:r>
          </w:p>
          <w:p w:rsidR="00AF29A3" w:rsidRDefault="00D74CB9">
            <w:pPr>
              <w:spacing w:before="40"/>
              <w:jc w:val="center"/>
              <w:rPr>
                <w:rFonts w:ascii="Antiqua" w:hAnsi="Antiqua"/>
              </w:rPr>
            </w:pPr>
            <w:r>
              <w:rPr>
                <w:rFonts w:ascii="Antiqua" w:hAnsi="Antiqua"/>
                <w:noProof/>
              </w:rPr>
              <w:br/>
              <w:t>50</w:t>
            </w:r>
            <w:r>
              <w:rPr>
                <w:rFonts w:ascii="Antiqua" w:hAnsi="Antiqua"/>
              </w:rPr>
              <w:t xml:space="preserve"> и более</w:t>
            </w:r>
          </w:p>
        </w:tc>
      </w:tr>
    </w:tbl>
    <w:p w:rsidR="00AF29A3" w:rsidRDefault="00AF29A3">
      <w:pPr>
        <w:spacing w:line="220" w:lineRule="exact"/>
        <w:ind w:left="40" w:firstLine="360"/>
        <w:jc w:val="both"/>
        <w:rPr>
          <w:rFonts w:ascii="Antiqua" w:hAnsi="Antiqua"/>
        </w:rPr>
      </w:pPr>
      <w:bookmarkStart w:id="62" w:name="OCRUncertain184"/>
    </w:p>
    <w:bookmarkEnd w:id="62"/>
    <w:p w:rsidR="00AF29A3" w:rsidRDefault="00D74CB9">
      <w:pPr>
        <w:keepNext/>
        <w:framePr w:w="2722" w:h="4205" w:hRule="exact" w:hSpace="288" w:vSpace="72" w:wrap="around" w:vAnchor="text" w:hAnchor="text" w:x="102" w:y="620"/>
        <w:jc w:val="both"/>
      </w:pPr>
      <w:r>
        <w:rPr>
          <w:rFonts w:ascii="Antiqua" w:hAnsi="Antiqua"/>
        </w:rPr>
        <w:object w:dxaOrig="2712" w:dyaOrig="3670">
          <v:shape id="_x0000_i1038" type="#_x0000_t75" style="width:135.75pt;height:183.75pt" o:ole="">
            <v:imagedata r:id="rId34" o:title=""/>
          </v:shape>
          <o:OLEObject Type="Embed" ProgID="Word.Document.8" ShapeID="_x0000_i1038" DrawAspect="Content" ObjectID="_1453541798" r:id="rId35"/>
        </w:object>
      </w:r>
    </w:p>
    <w:p w:rsidR="00AF29A3" w:rsidRDefault="00D74CB9">
      <w:pPr>
        <w:pStyle w:val="a3"/>
        <w:framePr w:w="2722" w:h="4205" w:hRule="exact" w:hSpace="288" w:vSpace="72" w:wrap="around" w:vAnchor="text" w:hAnchor="text" w:x="102" w:y="620"/>
        <w:jc w:val="center"/>
        <w:rPr>
          <w:rFonts w:ascii="Pragmatica" w:hAnsi="Pragmatica"/>
          <w:b w:val="0"/>
          <w:i/>
          <w:sz w:val="20"/>
        </w:rPr>
      </w:pPr>
      <w:bookmarkStart w:id="63" w:name="_Ref375210922"/>
      <w:r>
        <w:rPr>
          <w:rFonts w:ascii="Pragmatica" w:hAnsi="Pragmatica"/>
          <w:b w:val="0"/>
          <w:i/>
          <w:sz w:val="20"/>
        </w:rPr>
        <w:t xml:space="preserve">Рисунок </w:t>
      </w:r>
      <w:r>
        <w:rPr>
          <w:rFonts w:ascii="Pragmatica" w:hAnsi="Pragmatica"/>
          <w:b w:val="0"/>
          <w:i/>
          <w:sz w:val="20"/>
        </w:rPr>
        <w:fldChar w:fldCharType="begin"/>
      </w:r>
      <w:r>
        <w:rPr>
          <w:rFonts w:ascii="Pragmatica" w:hAnsi="Pragmatica"/>
          <w:b w:val="0"/>
          <w:i/>
          <w:sz w:val="20"/>
        </w:rPr>
        <w:instrText xml:space="preserve"> SEQ Рисунок \* ARABIC </w:instrText>
      </w:r>
      <w:r>
        <w:rPr>
          <w:rFonts w:ascii="Pragmatica" w:hAnsi="Pragmatica"/>
          <w:b w:val="0"/>
          <w:i/>
          <w:sz w:val="20"/>
        </w:rPr>
        <w:fldChar w:fldCharType="separate"/>
      </w:r>
      <w:r>
        <w:rPr>
          <w:rFonts w:ascii="Pragmatica" w:hAnsi="Pragmatica"/>
          <w:b w:val="0"/>
          <w:i/>
          <w:sz w:val="20"/>
        </w:rPr>
        <w:t>3</w:t>
      </w:r>
      <w:r>
        <w:rPr>
          <w:rFonts w:ascii="Pragmatica" w:hAnsi="Pragmatica"/>
          <w:b w:val="0"/>
          <w:i/>
          <w:sz w:val="20"/>
        </w:rPr>
        <w:fldChar w:fldCharType="end"/>
      </w:r>
      <w:bookmarkEnd w:id="63"/>
    </w:p>
    <w:p w:rsidR="00AF29A3" w:rsidRDefault="00D74CB9">
      <w:pPr>
        <w:spacing w:line="340" w:lineRule="exact"/>
        <w:jc w:val="both"/>
        <w:rPr>
          <w:rFonts w:ascii="Antiqua" w:hAnsi="Antiqua"/>
        </w:rPr>
      </w:pPr>
      <w:r>
        <w:rPr>
          <w:rFonts w:ascii="Antiqua" w:hAnsi="Antiqua"/>
        </w:rPr>
        <w:t xml:space="preserve">где </w:t>
      </w:r>
      <w:bookmarkStart w:id="64" w:name="OCRUncertain190"/>
      <w:r>
        <w:rPr>
          <w:rFonts w:ascii="Antiqua" w:hAnsi="Antiqua"/>
        </w:rPr>
        <w:t>lp</w:t>
      </w:r>
      <w:bookmarkEnd w:id="64"/>
      <w:r>
        <w:rPr>
          <w:rFonts w:ascii="Antiqua" w:hAnsi="Antiqua"/>
        </w:rPr>
        <w:t xml:space="preserve"> — толщина рассеивающего слоя атмосферы; </w:t>
      </w:r>
      <w:r>
        <w:rPr>
          <w:rFonts w:ascii="Antiqua" w:hAnsi="Antiqua"/>
        </w:rPr>
        <w:sym w:font="Symbol" w:char="F063"/>
      </w:r>
      <w:r>
        <w:rPr>
          <w:rFonts w:ascii="Antiqua" w:hAnsi="Antiqua"/>
          <w:vertAlign w:val="subscript"/>
        </w:rPr>
        <w:sym w:font="Symbol" w:char="F06C"/>
      </w:r>
      <w:bookmarkStart w:id="65" w:name="OCRUncertain192"/>
      <w:r>
        <w:rPr>
          <w:rFonts w:ascii="Antiqua" w:hAnsi="Antiqua"/>
        </w:rPr>
        <w:t>=</w:t>
      </w:r>
      <w:r>
        <w:rPr>
          <w:rFonts w:ascii="Antiqua" w:hAnsi="Antiqua"/>
        </w:rPr>
        <w:sym w:font="Symbol" w:char="F073"/>
      </w:r>
      <w:r>
        <w:rPr>
          <w:rFonts w:ascii="Antiqua" w:hAnsi="Antiqua"/>
          <w:position w:val="4"/>
          <w:vertAlign w:val="subscript"/>
        </w:rPr>
        <w:t>p</w:t>
      </w:r>
      <w:r>
        <w:rPr>
          <w:rFonts w:ascii="Antiqua" w:hAnsi="Antiqua"/>
          <w:vertAlign w:val="subscript"/>
        </w:rPr>
        <w:sym w:font="Symbol" w:char="F06C"/>
      </w:r>
      <w:r>
        <w:rPr>
          <w:rFonts w:ascii="Antiqua" w:hAnsi="Antiqua"/>
        </w:rPr>
        <w:t>/</w:t>
      </w:r>
      <w:r>
        <w:rPr>
          <w:rFonts w:ascii="Antiqua" w:hAnsi="Antiqua"/>
        </w:rPr>
        <w:sym w:font="Symbol" w:char="F073"/>
      </w:r>
      <w:r>
        <w:rPr>
          <w:rFonts w:ascii="Antiqua" w:hAnsi="Antiqua"/>
          <w:position w:val="4"/>
          <w:vertAlign w:val="subscript"/>
        </w:rPr>
        <w:t>p</w:t>
      </w:r>
      <w:r>
        <w:rPr>
          <w:rFonts w:ascii="Antiqua" w:hAnsi="Antiqua"/>
          <w:vertAlign w:val="subscript"/>
        </w:rPr>
        <w:sym w:font="Symbol" w:char="F06C"/>
      </w:r>
      <w:r>
        <w:rPr>
          <w:rFonts w:ascii="Antiqua" w:hAnsi="Antiqua"/>
          <w:vertAlign w:val="subscript"/>
        </w:rPr>
        <w:t>0</w:t>
      </w:r>
      <w:r>
        <w:rPr>
          <w:rFonts w:ascii="Antiqua" w:hAnsi="Antiqua"/>
        </w:rPr>
        <w:t xml:space="preserve"> </w:t>
      </w:r>
      <w:bookmarkStart w:id="66" w:name="OCRUncertain196"/>
      <w:bookmarkEnd w:id="65"/>
      <w:r>
        <w:rPr>
          <w:rFonts w:ascii="Antiqua" w:hAnsi="Antiqua"/>
        </w:rPr>
        <w:t>(Для</w:t>
      </w:r>
      <w:bookmarkEnd w:id="66"/>
      <w:r>
        <w:rPr>
          <w:rFonts w:ascii="Antiqua" w:hAnsi="Antiqua"/>
        </w:rPr>
        <w:t xml:space="preserve"> видимого диапазона волн </w:t>
      </w:r>
      <w:bookmarkStart w:id="67" w:name="OCRUncertain197"/>
      <w:r>
        <w:rPr>
          <w:rFonts w:ascii="Antiqua" w:hAnsi="Antiqua"/>
          <w:noProof/>
        </w:rPr>
        <w:sym w:font="Symbol" w:char="F063"/>
      </w:r>
      <w:r>
        <w:rPr>
          <w:rFonts w:ascii="Antiqua" w:hAnsi="Antiqua"/>
          <w:noProof/>
          <w:vertAlign w:val="subscript"/>
        </w:rPr>
        <w:sym w:font="Symbol" w:char="F06C"/>
      </w:r>
      <w:bookmarkEnd w:id="67"/>
      <w:r>
        <w:rPr>
          <w:rFonts w:ascii="Antiqua" w:hAnsi="Antiqua"/>
        </w:rPr>
        <w:sym w:font="Symbol" w:char="F0BB"/>
      </w:r>
      <w:r>
        <w:rPr>
          <w:rFonts w:ascii="Antiqua" w:hAnsi="Antiqua"/>
          <w:noProof/>
        </w:rPr>
        <w:t>1);</w:t>
      </w:r>
      <w:r>
        <w:rPr>
          <w:rFonts w:ascii="Antiqua" w:hAnsi="Antiqua"/>
        </w:rPr>
        <w:t xml:space="preserve"> </w:t>
      </w:r>
      <w:r>
        <w:rPr>
          <w:rFonts w:ascii="Antiqua" w:hAnsi="Antiqua"/>
        </w:rPr>
        <w:sym w:font="Symbol" w:char="F06C"/>
      </w:r>
      <w:r>
        <w:rPr>
          <w:rFonts w:ascii="Antiqua" w:hAnsi="Antiqua"/>
          <w:vertAlign w:val="subscript"/>
        </w:rPr>
        <w:t>0</w:t>
      </w:r>
      <w:bookmarkStart w:id="68" w:name="OCRUncertain200"/>
      <w:r>
        <w:rPr>
          <w:rFonts w:ascii="Antiqua" w:hAnsi="Antiqua"/>
          <w:noProof/>
        </w:rPr>
        <w:t>=</w:t>
      </w:r>
      <w:bookmarkEnd w:id="68"/>
      <w:r>
        <w:rPr>
          <w:rFonts w:ascii="Antiqua" w:hAnsi="Antiqua"/>
          <w:noProof/>
        </w:rPr>
        <w:t>0,5</w:t>
      </w:r>
      <w:r>
        <w:rPr>
          <w:rFonts w:ascii="Antiqua" w:hAnsi="Antiqua"/>
        </w:rPr>
        <w:t xml:space="preserve"> </w:t>
      </w:r>
      <w:bookmarkStart w:id="69" w:name="OCRUncertain201"/>
      <w:r>
        <w:rPr>
          <w:rFonts w:ascii="Antiqua" w:hAnsi="Antiqua"/>
        </w:rPr>
        <w:t>мкм.</w:t>
      </w:r>
      <w:bookmarkEnd w:id="69"/>
    </w:p>
    <w:p w:rsidR="00AF29A3" w:rsidRDefault="00D74CB9">
      <w:pPr>
        <w:spacing w:line="340" w:lineRule="exact"/>
        <w:ind w:firstLine="360"/>
        <w:jc w:val="both"/>
        <w:rPr>
          <w:rFonts w:ascii="Antiqua" w:hAnsi="Antiqua"/>
        </w:rPr>
      </w:pPr>
      <w:r>
        <w:rPr>
          <w:rFonts w:ascii="Antiqua" w:hAnsi="Antiqua"/>
        </w:rPr>
        <w:t xml:space="preserve">Метеорологическая дальность видимости </w:t>
      </w:r>
      <w:bookmarkStart w:id="70" w:name="OCRUncertain202"/>
      <w:r>
        <w:rPr>
          <w:rFonts w:ascii="Antiqua" w:hAnsi="Antiqua"/>
        </w:rPr>
        <w:t>(м.</w:t>
      </w:r>
      <w:bookmarkEnd w:id="70"/>
      <w:r>
        <w:rPr>
          <w:rFonts w:ascii="Antiqua" w:hAnsi="Antiqua"/>
        </w:rPr>
        <w:t xml:space="preserve"> </w:t>
      </w:r>
      <w:bookmarkStart w:id="71" w:name="OCRUncertain203"/>
      <w:r>
        <w:rPr>
          <w:rFonts w:ascii="Antiqua" w:hAnsi="Antiqua"/>
        </w:rPr>
        <w:t>д.</w:t>
      </w:r>
      <w:bookmarkEnd w:id="71"/>
      <w:r>
        <w:rPr>
          <w:rFonts w:ascii="Antiqua" w:hAnsi="Antiqua"/>
        </w:rPr>
        <w:t xml:space="preserve"> в.)</w:t>
      </w:r>
    </w:p>
    <w:p w:rsidR="00AF29A3" w:rsidRDefault="00D74CB9">
      <w:pPr>
        <w:spacing w:before="360" w:after="360" w:line="340" w:lineRule="exact"/>
        <w:jc w:val="center"/>
        <w:rPr>
          <w:rFonts w:ascii="Antiqua" w:hAnsi="Antiqua"/>
        </w:rPr>
      </w:pPr>
      <w:r>
        <w:rPr>
          <w:rFonts w:ascii="Antiqua" w:hAnsi="Antiqua"/>
          <w:position w:val="-44"/>
        </w:rPr>
        <w:object w:dxaOrig="2460" w:dyaOrig="940">
          <v:shape id="_x0000_i1039" type="#_x0000_t75" style="width:123pt;height:47.25pt" o:ole="">
            <v:imagedata r:id="rId36" o:title=""/>
          </v:shape>
          <o:OLEObject Type="Embed" ProgID="Equation.2" ShapeID="_x0000_i1039" DrawAspect="Content" ObjectID="_1453541799" r:id="rId37"/>
        </w:object>
      </w:r>
    </w:p>
    <w:p w:rsidR="00AF29A3" w:rsidRDefault="00D74CB9">
      <w:pPr>
        <w:spacing w:line="340" w:lineRule="exact"/>
        <w:jc w:val="both"/>
        <w:rPr>
          <w:rFonts w:ascii="Antiqua" w:hAnsi="Antiqua"/>
        </w:rPr>
      </w:pPr>
      <w:r>
        <w:rPr>
          <w:rFonts w:ascii="Antiqua" w:hAnsi="Antiqua"/>
        </w:rPr>
        <w:t xml:space="preserve">где </w:t>
      </w:r>
      <w:bookmarkStart w:id="72" w:name="OCRUncertain212"/>
      <w:r>
        <w:rPr>
          <w:rFonts w:ascii="Antiqua" w:hAnsi="Antiqua"/>
        </w:rPr>
        <w:t>V</w:t>
      </w:r>
      <w:r>
        <w:rPr>
          <w:rFonts w:ascii="Antiqua" w:hAnsi="Antiqua"/>
          <w:vertAlign w:val="subscript"/>
        </w:rPr>
        <w:t>min</w:t>
      </w:r>
      <w:bookmarkStart w:id="73" w:name="OCRUncertain213"/>
      <w:bookmarkEnd w:id="72"/>
      <w:r>
        <w:rPr>
          <w:rFonts w:ascii="Antiqua" w:hAnsi="Antiqua"/>
        </w:rPr>
        <w:t>=</w:t>
      </w:r>
      <w:bookmarkEnd w:id="73"/>
      <w:r>
        <w:rPr>
          <w:rFonts w:ascii="Antiqua" w:hAnsi="Antiqua"/>
        </w:rPr>
        <w:t xml:space="preserve">0,02 — пороговая контрастная чувствительность  глаза   наблюдателя; </w:t>
      </w:r>
      <w:bookmarkStart w:id="74" w:name="OCRUncertain214"/>
      <w:r>
        <w:rPr>
          <w:rFonts w:ascii="Antiqua" w:hAnsi="Antiqua"/>
        </w:rPr>
        <w:sym w:font="Symbol" w:char="F06C"/>
      </w:r>
      <w:r>
        <w:rPr>
          <w:rFonts w:ascii="Antiqua" w:hAnsi="Antiqua"/>
        </w:rPr>
        <w:t>о</w:t>
      </w:r>
      <w:bookmarkEnd w:id="74"/>
      <w:r>
        <w:rPr>
          <w:rFonts w:ascii="Antiqua" w:hAnsi="Antiqua"/>
        </w:rPr>
        <w:t>=</w:t>
      </w:r>
      <w:r>
        <w:rPr>
          <w:rFonts w:ascii="Antiqua" w:hAnsi="Antiqua"/>
          <w:noProof/>
        </w:rPr>
        <w:t>0,5</w:t>
      </w:r>
      <w:r>
        <w:rPr>
          <w:rFonts w:ascii="Antiqua" w:hAnsi="Antiqua"/>
        </w:rPr>
        <w:t xml:space="preserve"> мкм.</w:t>
      </w:r>
    </w:p>
    <w:p w:rsidR="00AF29A3" w:rsidRDefault="00D74CB9">
      <w:pPr>
        <w:spacing w:line="340" w:lineRule="exact"/>
        <w:ind w:firstLine="360"/>
        <w:jc w:val="both"/>
        <w:rPr>
          <w:rFonts w:ascii="Antiqua" w:hAnsi="Antiqua"/>
          <w:noProof/>
        </w:rPr>
      </w:pPr>
      <w:r>
        <w:rPr>
          <w:rFonts w:ascii="Antiqua" w:hAnsi="Antiqua"/>
        </w:rPr>
        <w:t xml:space="preserve">Под м. д. в. </w:t>
      </w:r>
      <w:bookmarkStart w:id="75" w:name="OCRUncertain216"/>
      <w:r>
        <w:rPr>
          <w:rFonts w:ascii="Antiqua" w:hAnsi="Antiqua"/>
          <w:i/>
        </w:rPr>
        <w:t>R</w:t>
      </w:r>
      <w:r>
        <w:rPr>
          <w:rFonts w:ascii="Antiqua" w:hAnsi="Antiqua"/>
        </w:rPr>
        <w:t>м</w:t>
      </w:r>
      <w:bookmarkEnd w:id="75"/>
      <w:r>
        <w:rPr>
          <w:rFonts w:ascii="Antiqua" w:hAnsi="Antiqua"/>
        </w:rPr>
        <w:t xml:space="preserve"> принято понимать предельную дальность видимости темных предметов с угловым размером</w:t>
      </w:r>
      <w:r>
        <w:rPr>
          <w:rFonts w:ascii="Antiqua" w:hAnsi="Antiqua"/>
          <w:noProof/>
        </w:rPr>
        <w:t xml:space="preserve"> 0,5°</w:t>
      </w:r>
      <w:r>
        <w:rPr>
          <w:rFonts w:ascii="Antiqua" w:hAnsi="Antiqua"/>
        </w:rPr>
        <w:t xml:space="preserve"> стандартным наблюдателем </w:t>
      </w:r>
      <w:bookmarkStart w:id="76" w:name="OCRUncertain217"/>
      <w:r>
        <w:rPr>
          <w:rFonts w:ascii="Antiqua" w:hAnsi="Antiqua"/>
        </w:rPr>
        <w:t>(V</w:t>
      </w:r>
      <w:r>
        <w:rPr>
          <w:rFonts w:ascii="Antiqua" w:hAnsi="Antiqua"/>
          <w:vertAlign w:val="subscript"/>
        </w:rPr>
        <w:t>min</w:t>
      </w:r>
      <w:bookmarkStart w:id="77" w:name="OCRUncertain218"/>
      <w:bookmarkEnd w:id="76"/>
      <w:r>
        <w:rPr>
          <w:rFonts w:ascii="Antiqua" w:hAnsi="Antiqua"/>
          <w:noProof/>
        </w:rPr>
        <w:t>=</w:t>
      </w:r>
      <w:bookmarkEnd w:id="77"/>
      <w:r>
        <w:rPr>
          <w:rFonts w:ascii="Antiqua" w:hAnsi="Antiqua"/>
          <w:noProof/>
        </w:rPr>
        <w:t>0,02)</w:t>
      </w:r>
      <w:r>
        <w:rPr>
          <w:rFonts w:ascii="Antiqua" w:hAnsi="Antiqua"/>
        </w:rPr>
        <w:t xml:space="preserve"> в дневное время на фоне неба. Для определения </w:t>
      </w:r>
      <w:bookmarkStart w:id="78" w:name="OCRUncertain219"/>
      <w:r>
        <w:rPr>
          <w:rFonts w:ascii="Antiqua" w:hAnsi="Antiqua"/>
        </w:rPr>
        <w:t>R</w:t>
      </w:r>
      <w:bookmarkEnd w:id="78"/>
      <w:r>
        <w:rPr>
          <w:rFonts w:ascii="Antiqua" w:hAnsi="Antiqua"/>
          <w:vertAlign w:val="subscript"/>
        </w:rPr>
        <w:t>M</w:t>
      </w:r>
      <w:r>
        <w:rPr>
          <w:rFonts w:ascii="Antiqua" w:hAnsi="Antiqua"/>
        </w:rPr>
        <w:t xml:space="preserve"> можно использовать </w:t>
      </w:r>
      <w:r>
        <w:rPr>
          <w:rFonts w:ascii="Pragmatica" w:hAnsi="Pragmatica"/>
          <w:i/>
          <w:sz w:val="20"/>
        </w:rPr>
        <w:fldChar w:fldCharType="begin"/>
      </w:r>
      <w:r>
        <w:rPr>
          <w:rFonts w:ascii="Pragmatica" w:hAnsi="Pragmatica"/>
          <w:i/>
          <w:sz w:val="20"/>
        </w:rPr>
        <w:instrText xml:space="preserve"> REF _Ref375208504 \* MERGEFORMAT </w:instrText>
      </w:r>
      <w:r>
        <w:rPr>
          <w:rFonts w:ascii="Pragmatica" w:hAnsi="Pragmatica"/>
          <w:i/>
          <w:sz w:val="20"/>
        </w:rPr>
        <w:fldChar w:fldCharType="separate"/>
      </w:r>
      <w:r>
        <w:rPr>
          <w:rFonts w:ascii="Pragmatica" w:hAnsi="Pragmatica"/>
          <w:i/>
          <w:sz w:val="20"/>
        </w:rPr>
        <w:t>Таблица 1</w:t>
      </w:r>
      <w:r>
        <w:rPr>
          <w:rFonts w:ascii="Pragmatica" w:hAnsi="Pragmatica"/>
          <w:i/>
          <w:sz w:val="20"/>
        </w:rPr>
        <w:fldChar w:fldCharType="end"/>
      </w:r>
      <w:r>
        <w:rPr>
          <w:rFonts w:ascii="Antiqua" w:hAnsi="Antiqua"/>
          <w:noProof/>
        </w:rPr>
        <w:t>.</w:t>
      </w:r>
    </w:p>
    <w:p w:rsidR="00AF29A3" w:rsidRDefault="00D74CB9">
      <w:pPr>
        <w:spacing w:line="340" w:lineRule="exact"/>
        <w:ind w:firstLine="360"/>
        <w:jc w:val="both"/>
        <w:rPr>
          <w:rFonts w:ascii="Antiqua" w:hAnsi="Antiqua"/>
          <w:noProof/>
        </w:rPr>
      </w:pPr>
      <w:r>
        <w:rPr>
          <w:rFonts w:ascii="Antiqua" w:hAnsi="Antiqua"/>
        </w:rPr>
        <w:t xml:space="preserve">Графики зависимости коэффициента полного ослабления лазерного излучения в атмосфере от метеорологической дальности </w:t>
      </w:r>
      <w:bookmarkStart w:id="79" w:name="OCRUncertain208"/>
      <w:r>
        <w:rPr>
          <w:rFonts w:ascii="Antiqua" w:hAnsi="Antiqua"/>
        </w:rPr>
        <w:t>в</w:t>
      </w:r>
      <w:bookmarkEnd w:id="79"/>
      <w:r>
        <w:rPr>
          <w:rFonts w:ascii="Antiqua" w:hAnsi="Antiqua"/>
        </w:rPr>
        <w:t>идимости пр</w:t>
      </w:r>
      <w:bookmarkStart w:id="80" w:name="OCRUncertain209"/>
      <w:r>
        <w:rPr>
          <w:rFonts w:ascii="Antiqua" w:hAnsi="Antiqua"/>
        </w:rPr>
        <w:t>и</w:t>
      </w:r>
      <w:bookmarkEnd w:id="80"/>
      <w:r>
        <w:rPr>
          <w:rFonts w:ascii="Antiqua" w:hAnsi="Antiqua"/>
        </w:rPr>
        <w:t xml:space="preserve"> разл</w:t>
      </w:r>
      <w:bookmarkStart w:id="81" w:name="OCRUncertain210"/>
      <w:r>
        <w:rPr>
          <w:rFonts w:ascii="Antiqua" w:hAnsi="Antiqua"/>
        </w:rPr>
        <w:t>и</w:t>
      </w:r>
      <w:bookmarkEnd w:id="81"/>
      <w:r>
        <w:rPr>
          <w:rFonts w:ascii="Antiqua" w:hAnsi="Antiqua"/>
        </w:rPr>
        <w:t>чных значениях длины волны излучен</w:t>
      </w:r>
      <w:bookmarkStart w:id="82" w:name="OCRUncertain211"/>
      <w:r>
        <w:rPr>
          <w:rFonts w:ascii="Antiqua" w:hAnsi="Antiqua"/>
        </w:rPr>
        <w:t>и</w:t>
      </w:r>
      <w:bookmarkEnd w:id="82"/>
      <w:r>
        <w:rPr>
          <w:rFonts w:ascii="Antiqua" w:hAnsi="Antiqua"/>
        </w:rPr>
        <w:t xml:space="preserve">я </w:t>
      </w:r>
      <w:r>
        <w:rPr>
          <w:rFonts w:ascii="Antiqua" w:hAnsi="Antiqua"/>
        </w:rPr>
        <w:sym w:font="Symbol" w:char="F073"/>
      </w:r>
      <w:r>
        <w:rPr>
          <w:rFonts w:ascii="Antiqua" w:hAnsi="Antiqua"/>
          <w:vertAlign w:val="subscript"/>
        </w:rPr>
        <w:sym w:font="Symbol" w:char="F06C"/>
      </w:r>
      <w:bookmarkStart w:id="83" w:name="OCRUncertain221"/>
      <w:r>
        <w:rPr>
          <w:rFonts w:ascii="Antiqua" w:hAnsi="Antiqua"/>
        </w:rPr>
        <w:t>=</w:t>
      </w:r>
      <w:r>
        <w:rPr>
          <w:rFonts w:ascii="Antiqua" w:hAnsi="Antiqua"/>
          <w:i/>
        </w:rPr>
        <w:t>f</w:t>
      </w:r>
      <w:bookmarkStart w:id="84" w:name="OCRUncertain222"/>
      <w:bookmarkEnd w:id="83"/>
      <w:r>
        <w:rPr>
          <w:rFonts w:ascii="Antiqua" w:hAnsi="Antiqua"/>
        </w:rPr>
        <w:t>(</w:t>
      </w:r>
      <w:bookmarkEnd w:id="84"/>
      <w:r>
        <w:rPr>
          <w:rFonts w:ascii="Antiqua" w:hAnsi="Antiqua"/>
        </w:rPr>
        <w:t>R</w:t>
      </w:r>
      <w:r>
        <w:rPr>
          <w:rFonts w:ascii="Antiqua" w:hAnsi="Antiqua"/>
          <w:vertAlign w:val="subscript"/>
        </w:rPr>
        <w:t>M</w:t>
      </w:r>
      <w:r>
        <w:rPr>
          <w:rFonts w:ascii="Antiqua" w:hAnsi="Antiqua"/>
        </w:rPr>
        <w:t xml:space="preserve">) для различных </w:t>
      </w:r>
      <w:r>
        <w:rPr>
          <w:rFonts w:ascii="Antiqua" w:hAnsi="Antiqua"/>
        </w:rPr>
        <w:sym w:font="Symbol" w:char="F06C"/>
      </w:r>
      <w:r>
        <w:rPr>
          <w:rFonts w:ascii="Antiqua" w:hAnsi="Antiqua"/>
        </w:rPr>
        <w:t xml:space="preserve"> приведены на</w:t>
      </w:r>
      <w:r>
        <w:rPr>
          <w:rFonts w:ascii="Pragmatica" w:hAnsi="Pragmatica"/>
          <w:i/>
          <w:sz w:val="20"/>
        </w:rPr>
        <w:t xml:space="preserve"> </w:t>
      </w:r>
      <w:r>
        <w:rPr>
          <w:rFonts w:ascii="Pragmatica" w:hAnsi="Pragmatica"/>
          <w:i/>
          <w:sz w:val="20"/>
        </w:rPr>
        <w:fldChar w:fldCharType="begin"/>
      </w:r>
      <w:r>
        <w:rPr>
          <w:rFonts w:ascii="Pragmatica" w:hAnsi="Pragmatica"/>
          <w:i/>
          <w:sz w:val="20"/>
        </w:rPr>
        <w:instrText xml:space="preserve"> REF _Ref375210922 \* MERGEFORMAT </w:instrText>
      </w:r>
      <w:r>
        <w:rPr>
          <w:rFonts w:ascii="Pragmatica" w:hAnsi="Pragmatica"/>
          <w:i/>
          <w:sz w:val="20"/>
        </w:rPr>
        <w:fldChar w:fldCharType="separate"/>
      </w:r>
      <w:r>
        <w:rPr>
          <w:rFonts w:ascii="Pragmatica" w:hAnsi="Pragmatica"/>
          <w:i/>
          <w:sz w:val="20"/>
        </w:rPr>
        <w:t>Рисунок 3</w:t>
      </w:r>
      <w:r>
        <w:rPr>
          <w:rFonts w:ascii="Pragmatica" w:hAnsi="Pragmatica"/>
          <w:i/>
          <w:sz w:val="20"/>
        </w:rPr>
        <w:fldChar w:fldCharType="end"/>
      </w:r>
      <w:r>
        <w:rPr>
          <w:rFonts w:ascii="Antiqua" w:hAnsi="Antiqua"/>
        </w:rPr>
        <w:t>.</w:t>
      </w:r>
    </w:p>
    <w:p w:rsidR="00AF29A3" w:rsidRDefault="00AF29A3">
      <w:pPr>
        <w:spacing w:line="340" w:lineRule="exact"/>
        <w:ind w:firstLine="360"/>
        <w:jc w:val="both"/>
        <w:rPr>
          <w:rFonts w:ascii="Antiqua" w:hAnsi="Antiqua"/>
          <w:b/>
          <w:noProof/>
        </w:rPr>
      </w:pPr>
    </w:p>
    <w:p w:rsidR="00AF29A3" w:rsidRDefault="00D74CB9">
      <w:pPr>
        <w:spacing w:line="340" w:lineRule="exact"/>
        <w:ind w:firstLine="360"/>
        <w:jc w:val="both"/>
        <w:rPr>
          <w:rFonts w:ascii="Antiqua" w:hAnsi="Antiqua"/>
          <w:noProof/>
        </w:rPr>
      </w:pPr>
      <w:r>
        <w:rPr>
          <w:rFonts w:ascii="Antiqua" w:hAnsi="Antiqua"/>
          <w:b/>
          <w:noProof/>
        </w:rPr>
        <w:t>Лазерные</w:t>
      </w:r>
      <w:r>
        <w:rPr>
          <w:rFonts w:ascii="Antiqua" w:hAnsi="Antiqua"/>
          <w:b/>
        </w:rPr>
        <w:t xml:space="preserve"> измерительные системы</w:t>
      </w:r>
      <w:r>
        <w:rPr>
          <w:rFonts w:ascii="Antiqua" w:hAnsi="Antiqua"/>
        </w:rPr>
        <w:t>.</w:t>
      </w:r>
      <w:r>
        <w:rPr>
          <w:rFonts w:ascii="Antiqua" w:hAnsi="Antiqua"/>
          <w:noProof/>
        </w:rPr>
        <w:t xml:space="preserve"> Высокие потенциальные возможности </w:t>
      </w:r>
      <w:r>
        <w:rPr>
          <w:rFonts w:ascii="Antiqua" w:hAnsi="Antiqua"/>
        </w:rPr>
        <w:t>ЛИС</w:t>
      </w:r>
      <w:r>
        <w:rPr>
          <w:rStyle w:val="a6"/>
          <w:rFonts w:ascii="Antiqua" w:hAnsi="Antiqua"/>
        </w:rPr>
        <w:footnoteReference w:id="3"/>
      </w:r>
      <w:r>
        <w:rPr>
          <w:rFonts w:ascii="Antiqua" w:hAnsi="Antiqua"/>
          <w:noProof/>
        </w:rPr>
        <w:t>,</w:t>
      </w:r>
      <w:r>
        <w:rPr>
          <w:rFonts w:ascii="Antiqua" w:hAnsi="Antiqua"/>
        </w:rPr>
        <w:t xml:space="preserve"> обусловленные прежде всего высокими точностными </w:t>
      </w:r>
      <w:r>
        <w:rPr>
          <w:rFonts w:ascii="Antiqua" w:hAnsi="Antiqua"/>
          <w:noProof/>
        </w:rPr>
        <w:t>характеристиками</w:t>
      </w:r>
      <w:r>
        <w:rPr>
          <w:rFonts w:ascii="Antiqua" w:hAnsi="Antiqua"/>
        </w:rPr>
        <w:t>, в значительной степени ограничиваются условиями распространения световых волн в реальных материальных средах, в частности в атмосфере (</w:t>
      </w:r>
      <w:r>
        <w:rPr>
          <w:rFonts w:ascii="Pragmatica" w:hAnsi="Pragmatica"/>
          <w:i/>
          <w:sz w:val="20"/>
        </w:rPr>
        <w:fldChar w:fldCharType="begin"/>
      </w:r>
      <w:r>
        <w:rPr>
          <w:rFonts w:ascii="Pragmatica" w:hAnsi="Pragmatica"/>
          <w:i/>
          <w:sz w:val="20"/>
        </w:rPr>
        <w:instrText xml:space="preserve"> REF _Ref375211461 \* MERGEFORMAT </w:instrText>
      </w:r>
      <w:r>
        <w:rPr>
          <w:rFonts w:ascii="Pragmatica" w:hAnsi="Pragmatica"/>
          <w:i/>
          <w:sz w:val="20"/>
        </w:rPr>
        <w:fldChar w:fldCharType="separate"/>
      </w:r>
      <w:r>
        <w:rPr>
          <w:rFonts w:ascii="Pragmatica" w:hAnsi="Pragmatica"/>
          <w:i/>
          <w:sz w:val="20"/>
        </w:rPr>
        <w:t>Рисунок 4</w:t>
      </w:r>
      <w:r>
        <w:rPr>
          <w:rFonts w:ascii="Pragmatica" w:hAnsi="Pragmatica"/>
          <w:i/>
          <w:sz w:val="20"/>
        </w:rPr>
        <w:fldChar w:fldCharType="end"/>
      </w:r>
      <w:r>
        <w:rPr>
          <w:rFonts w:ascii="Antiqua" w:hAnsi="Antiqua"/>
        </w:rPr>
        <w:t>)</w:t>
      </w:r>
      <w:r>
        <w:rPr>
          <w:rFonts w:ascii="Antiqua" w:hAnsi="Antiqua"/>
          <w:noProof/>
        </w:rPr>
        <w:t>.</w:t>
      </w:r>
    </w:p>
    <w:p w:rsidR="00AF29A3" w:rsidRDefault="00E5241A">
      <w:pPr>
        <w:keepNext/>
        <w:spacing w:before="260"/>
        <w:jc w:val="center"/>
      </w:pPr>
      <w:r>
        <w:rPr>
          <w:rFonts w:ascii="Antiqua" w:hAnsi="Antiqua"/>
        </w:rPr>
        <w:pict>
          <v:shape id="_x0000_i1040" type="#_x0000_t75" style="width:310.5pt;height:183pt">
            <v:imagedata r:id="rId38" o:title="" cropbottom="9727f"/>
          </v:shape>
        </w:pict>
      </w:r>
    </w:p>
    <w:p w:rsidR="00AF29A3" w:rsidRDefault="00D74CB9">
      <w:pPr>
        <w:pStyle w:val="a5"/>
      </w:pPr>
      <w:bookmarkStart w:id="85" w:name="_Ref375211461"/>
      <w:r>
        <w:t xml:space="preserve">Рисунок </w:t>
      </w:r>
      <w:fldSimple w:instr=" SEQ Рисунок \* ARABIC ">
        <w:r>
          <w:t>4</w:t>
        </w:r>
      </w:fldSimple>
      <w:bookmarkEnd w:id="85"/>
    </w:p>
    <w:p w:rsidR="00AF29A3" w:rsidRDefault="00D74CB9">
      <w:pPr>
        <w:jc w:val="both"/>
        <w:rPr>
          <w:rFonts w:ascii="Antiqua" w:hAnsi="Antiqua"/>
        </w:rPr>
      </w:pPr>
      <w:r>
        <w:rPr>
          <w:rFonts w:ascii="Antiqua" w:hAnsi="Antiqua"/>
          <w:sz w:val="22"/>
        </w:rPr>
        <w:t>Классификация возмущающих полей атмосферы, эффекты их взаимодействия с когерентными оптическими полями и характер возникающих при этом помех.</w:t>
      </w:r>
    </w:p>
    <w:p w:rsidR="00AF29A3" w:rsidRDefault="00AF29A3">
      <w:pPr>
        <w:rPr>
          <w:rFonts w:ascii="Antiqua" w:hAnsi="Antiqua"/>
        </w:rPr>
      </w:pPr>
    </w:p>
    <w:p w:rsidR="00AF29A3" w:rsidRDefault="00D74CB9">
      <w:pPr>
        <w:spacing w:line="340" w:lineRule="exact"/>
        <w:ind w:firstLine="360"/>
        <w:jc w:val="both"/>
        <w:rPr>
          <w:rFonts w:ascii="Antiqua" w:hAnsi="Antiqua"/>
          <w:noProof/>
        </w:rPr>
      </w:pPr>
      <w:r>
        <w:rPr>
          <w:rFonts w:ascii="Antiqua" w:hAnsi="Antiqua"/>
          <w:noProof/>
        </w:rPr>
        <w:t>Наибольшее влияние на оптический измерительный канал оказывает</w:t>
      </w:r>
      <w:r>
        <w:rPr>
          <w:rFonts w:ascii="Antiqua" w:hAnsi="Antiqua"/>
        </w:rPr>
        <w:t xml:space="preserve"> экранирующее действие облачных неоднородностей, которые характеризуются коэффициентами ослабления в десятки и сотни децибел на километр и значительными пространственными и временными масштабами</w:t>
      </w:r>
      <w:r>
        <w:rPr>
          <w:rFonts w:ascii="Antiqua" w:hAnsi="Antiqua"/>
          <w:noProof/>
        </w:rPr>
        <w:t>.</w:t>
      </w:r>
      <w:r>
        <w:rPr>
          <w:rFonts w:ascii="Antiqua" w:hAnsi="Antiqua"/>
        </w:rPr>
        <w:t xml:space="preserve"> Внутренний пространственный масштаб — размер облаков и облачных образований колеблется от</w:t>
      </w:r>
      <w:r>
        <w:rPr>
          <w:rFonts w:ascii="Antiqua" w:hAnsi="Antiqua"/>
          <w:noProof/>
        </w:rPr>
        <w:t xml:space="preserve"> 10</w:t>
      </w:r>
      <w:r>
        <w:rPr>
          <w:rFonts w:ascii="Antiqua" w:hAnsi="Antiqua"/>
        </w:rPr>
        <w:t xml:space="preserve"> м до</w:t>
      </w:r>
      <w:r>
        <w:rPr>
          <w:rFonts w:ascii="Antiqua" w:hAnsi="Antiqua"/>
          <w:noProof/>
        </w:rPr>
        <w:t xml:space="preserve"> 10</w:t>
      </w:r>
      <w:r>
        <w:rPr>
          <w:rFonts w:ascii="Antiqua" w:hAnsi="Antiqua"/>
        </w:rPr>
        <w:t xml:space="preserve"> км, а внешний, характеризующий размер поля, достигает сотен и даже тысяч километров</w:t>
      </w:r>
      <w:r>
        <w:rPr>
          <w:rFonts w:ascii="Antiqua" w:hAnsi="Antiqua"/>
          <w:noProof/>
        </w:rPr>
        <w:t>.</w:t>
      </w:r>
      <w:r>
        <w:rPr>
          <w:rFonts w:ascii="Antiqua" w:hAnsi="Antiqua"/>
        </w:rPr>
        <w:t xml:space="preserve"> Время жизни полей облачных неоднородностей составляет от нескольких часов до нескольких суток, а отдельных облачных образований</w:t>
      </w:r>
      <w:r>
        <w:rPr>
          <w:rFonts w:ascii="Antiqua" w:hAnsi="Antiqua"/>
          <w:noProof/>
        </w:rPr>
        <w:t xml:space="preserve"> —</w:t>
      </w:r>
      <w:r>
        <w:rPr>
          <w:rFonts w:ascii="Antiqua" w:hAnsi="Antiqua"/>
        </w:rPr>
        <w:t xml:space="preserve"> от десятков до сотен минут</w:t>
      </w:r>
      <w:r>
        <w:rPr>
          <w:rFonts w:ascii="Antiqua" w:hAnsi="Antiqua"/>
          <w:noProof/>
        </w:rPr>
        <w:t>.</w:t>
      </w:r>
      <w:r>
        <w:rPr>
          <w:rFonts w:ascii="Antiqua" w:hAnsi="Antiqua"/>
        </w:rPr>
        <w:t xml:space="preserve"> Значительно меньшими величинами ослабления, а также пространственных и временных масштабов характеризуются аэрозольные поля</w:t>
      </w:r>
      <w:r>
        <w:rPr>
          <w:rFonts w:ascii="Antiqua" w:hAnsi="Antiqua"/>
          <w:noProof/>
        </w:rPr>
        <w:t>.</w:t>
      </w:r>
    </w:p>
    <w:p w:rsidR="00AF29A3" w:rsidRDefault="00D74CB9">
      <w:pPr>
        <w:spacing w:line="340" w:lineRule="exact"/>
        <w:ind w:firstLine="360"/>
        <w:jc w:val="both"/>
        <w:rPr>
          <w:rFonts w:ascii="Antiqua" w:hAnsi="Antiqua"/>
          <w:noProof/>
        </w:rPr>
      </w:pPr>
      <w:r>
        <w:rPr>
          <w:rFonts w:ascii="Antiqua" w:hAnsi="Antiqua"/>
        </w:rPr>
        <w:t xml:space="preserve">В условиях прозрачной атмосферы, когда облачные и аэрозольные поля отсутствуют, определяющим становится влияние мультипликативных помех, обусловленных рассеянием оптического сигнала на турбулентных неоднородностях различного масштаба. Внутренний </w:t>
      </w:r>
      <w:r>
        <w:rPr>
          <w:rFonts w:ascii="Antiqua" w:hAnsi="Antiqua"/>
          <w:i/>
        </w:rPr>
        <w:t>l</w:t>
      </w:r>
      <w:r>
        <w:rPr>
          <w:rFonts w:ascii="Antiqua" w:hAnsi="Antiqua"/>
        </w:rPr>
        <w:t xml:space="preserve">о и внешний </w:t>
      </w:r>
      <w:r>
        <w:rPr>
          <w:rFonts w:ascii="Antiqua" w:hAnsi="Antiqua"/>
          <w:i/>
        </w:rPr>
        <w:t>Lо</w:t>
      </w:r>
      <w:r>
        <w:rPr>
          <w:rFonts w:ascii="Antiqua" w:hAnsi="Antiqua"/>
        </w:rPr>
        <w:t xml:space="preserve"> масштабы турбулентных неоднородностей составляют примерно</w:t>
      </w:r>
      <w:r>
        <w:rPr>
          <w:rFonts w:ascii="Antiqua" w:hAnsi="Antiqua"/>
          <w:noProof/>
        </w:rPr>
        <w:t xml:space="preserve"> 1</w:t>
      </w:r>
      <w:r>
        <w:rPr>
          <w:rFonts w:ascii="Antiqua" w:hAnsi="Antiqua"/>
        </w:rPr>
        <w:t xml:space="preserve"> мм и</w:t>
      </w:r>
      <w:r>
        <w:rPr>
          <w:rFonts w:ascii="Antiqua" w:hAnsi="Antiqua"/>
          <w:noProof/>
        </w:rPr>
        <w:t xml:space="preserve"> 1 ...100</w:t>
      </w:r>
      <w:r>
        <w:rPr>
          <w:rFonts w:ascii="Antiqua" w:hAnsi="Antiqua"/>
        </w:rPr>
        <w:t xml:space="preserve"> м, а время жизни неоднородностей, соизмеримых с </w:t>
      </w:r>
      <w:r>
        <w:rPr>
          <w:rFonts w:ascii="Antiqua" w:hAnsi="Antiqua"/>
          <w:i/>
        </w:rPr>
        <w:t>l</w:t>
      </w:r>
      <w:r>
        <w:rPr>
          <w:rFonts w:ascii="Antiqua" w:hAnsi="Antiqua"/>
        </w:rPr>
        <w:t>о</w:t>
      </w:r>
      <w:r>
        <w:rPr>
          <w:rFonts w:ascii="Antiqua" w:hAnsi="Antiqua"/>
          <w:i/>
        </w:rPr>
        <w:t>,</w:t>
      </w:r>
      <w:r>
        <w:rPr>
          <w:rFonts w:ascii="Antiqua" w:hAnsi="Antiqua"/>
        </w:rPr>
        <w:t xml:space="preserve"> достигает единиц миллисекунд</w:t>
      </w:r>
      <w:r>
        <w:rPr>
          <w:rFonts w:ascii="Antiqua" w:hAnsi="Antiqua"/>
          <w:noProof/>
        </w:rPr>
        <w:t>.</w:t>
      </w:r>
    </w:p>
    <w:p w:rsidR="00AF29A3" w:rsidRDefault="00D74CB9">
      <w:pPr>
        <w:spacing w:line="340" w:lineRule="exact"/>
        <w:ind w:firstLine="360"/>
        <w:jc w:val="both"/>
        <w:rPr>
          <w:rFonts w:ascii="Antiqua" w:hAnsi="Antiqua"/>
        </w:rPr>
      </w:pPr>
      <w:r>
        <w:rPr>
          <w:rFonts w:ascii="Antiqua" w:hAnsi="Antiqua"/>
        </w:rPr>
        <w:t>Наиболее сильно влияние атмосферы проявляется в протяженных оптических каналах, например, космос</w:t>
      </w:r>
      <w:r>
        <w:rPr>
          <w:rFonts w:ascii="Antiqua" w:hAnsi="Antiqua"/>
          <w:noProof/>
        </w:rPr>
        <w:t xml:space="preserve"> — </w:t>
      </w:r>
      <w:r>
        <w:rPr>
          <w:rFonts w:ascii="Antiqua" w:hAnsi="Antiqua"/>
        </w:rPr>
        <w:t>Земля и Земля</w:t>
      </w:r>
      <w:r>
        <w:rPr>
          <w:rFonts w:ascii="Antiqua" w:hAnsi="Antiqua"/>
          <w:noProof/>
        </w:rPr>
        <w:t xml:space="preserve"> —</w:t>
      </w:r>
      <w:r>
        <w:rPr>
          <w:rFonts w:ascii="Antiqua" w:hAnsi="Antiqua"/>
        </w:rPr>
        <w:t xml:space="preserve"> космос, которые используются для траекторных и астрономических измерений, локации Луны, решения калибровочных и юстировочных задач</w:t>
      </w:r>
      <w:r>
        <w:rPr>
          <w:rFonts w:ascii="Antiqua" w:hAnsi="Antiqua"/>
          <w:noProof/>
        </w:rPr>
        <w:t>.</w:t>
      </w:r>
      <w:r>
        <w:rPr>
          <w:rFonts w:ascii="Antiqua" w:hAnsi="Antiqua"/>
        </w:rPr>
        <w:t xml:space="preserve"> Использование ЛИС в этих каналах требует учета особенностей распространения световых волн, которые обеспечивают оптический контакт с ИСЗ</w:t>
      </w:r>
      <w:r>
        <w:rPr>
          <w:rStyle w:val="a6"/>
          <w:rFonts w:ascii="Antiqua" w:hAnsi="Antiqua"/>
        </w:rPr>
        <w:footnoteReference w:id="4"/>
      </w:r>
      <w:r>
        <w:rPr>
          <w:rFonts w:ascii="Antiqua" w:hAnsi="Antiqua"/>
        </w:rPr>
        <w:t xml:space="preserve"> в пределах пространства над горизонтом наблюдателя. Если к этому добавить малую продолжительность сеанса измерений из-за высокой скорости перемещения ИСЗ и низкую точность измерений из одного пункта, то вполне естественным окажется использование совокупности ЛИС, рассредоточенных на обширной территории и образующих измерительный комплекс.</w:t>
      </w:r>
    </w:p>
    <w:p w:rsidR="00AF29A3" w:rsidRDefault="00D74CB9">
      <w:pPr>
        <w:spacing w:line="340" w:lineRule="exact"/>
        <w:ind w:firstLine="360"/>
        <w:jc w:val="both"/>
        <w:rPr>
          <w:rFonts w:ascii="Antiqua" w:hAnsi="Antiqua"/>
          <w:noProof/>
        </w:rPr>
      </w:pPr>
      <w:r>
        <w:rPr>
          <w:rFonts w:ascii="Antiqua" w:hAnsi="Antiqua"/>
        </w:rPr>
        <w:t>Таким образом, в отличие от радиотехнических космических измерительных комплексов</w:t>
      </w:r>
      <w:r>
        <w:rPr>
          <w:rFonts w:ascii="Antiqua" w:hAnsi="Antiqua"/>
          <w:noProof/>
        </w:rPr>
        <w:t>,</w:t>
      </w:r>
      <w:r>
        <w:rPr>
          <w:rFonts w:ascii="Antiqua" w:hAnsi="Antiqua"/>
        </w:rPr>
        <w:t xml:space="preserve"> в которых выбором диапазона длин волн удается существенно снизить мешающее действие атмосферных образований, эффективность применения ЛИС в значительной степени определяется как геометрией их расположения и динамикой движения ИСЗ (что сближает их с радиотехническими измерителями), так и статистическими характеристиками полей атмосферы. Эти характеристики играют основную роль при синтезе структуры измерительных комплексов, используемых при локации медленно перемещающихся объектов (Луна, стационарные ИЗО)</w:t>
      </w:r>
      <w:r>
        <w:rPr>
          <w:rFonts w:ascii="Antiqua" w:hAnsi="Antiqua"/>
          <w:noProof/>
        </w:rPr>
        <w:t>.</w:t>
      </w:r>
    </w:p>
    <w:p w:rsidR="00AF29A3" w:rsidRDefault="00D74CB9">
      <w:pPr>
        <w:spacing w:line="340" w:lineRule="exact"/>
        <w:ind w:firstLine="360"/>
        <w:jc w:val="both"/>
        <w:rPr>
          <w:rFonts w:ascii="Antiqua" w:hAnsi="Antiqua"/>
        </w:rPr>
      </w:pPr>
      <w:r>
        <w:rPr>
          <w:rFonts w:ascii="Antiqua" w:hAnsi="Antiqua"/>
        </w:rPr>
        <w:t>В зависимости от масштабов атмосферных неоднородностей и пространственно-временных характеристик их полей проблема повышения эффективности ЛИС должна решаться на разных иерархических уровнях.</w:t>
      </w:r>
    </w:p>
    <w:p w:rsidR="00AF29A3" w:rsidRDefault="00D74CB9">
      <w:pPr>
        <w:spacing w:line="340" w:lineRule="exact"/>
        <w:ind w:firstLine="360"/>
        <w:jc w:val="both"/>
        <w:rPr>
          <w:rFonts w:ascii="Antiqua" w:hAnsi="Antiqua"/>
        </w:rPr>
      </w:pPr>
      <w:r>
        <w:rPr>
          <w:rFonts w:ascii="Antiqua" w:hAnsi="Antiqua"/>
        </w:rPr>
        <w:t>Первый уровень предусматривает адаптацию структуры ЛИС к возмущениям атмосферы</w:t>
      </w:r>
      <w:r>
        <w:rPr>
          <w:rFonts w:ascii="Antiqua" w:hAnsi="Antiqua"/>
          <w:noProof/>
        </w:rPr>
        <w:t xml:space="preserve"> </w:t>
      </w:r>
      <w:r>
        <w:rPr>
          <w:rFonts w:ascii="Antiqua" w:hAnsi="Antiqua"/>
        </w:rPr>
        <w:t>или целенаправленное изменение возмущений</w:t>
      </w:r>
      <w:r>
        <w:rPr>
          <w:rFonts w:ascii="Antiqua" w:hAnsi="Antiqua"/>
          <w:noProof/>
        </w:rPr>
        <w:t>,</w:t>
      </w:r>
      <w:r>
        <w:rPr>
          <w:rFonts w:ascii="Antiqua" w:hAnsi="Antiqua"/>
        </w:rPr>
        <w:t xml:space="preserve"> выбор оптимальных параметров измерительной системы, комплексирование оптических и радиотехнических измерителей</w:t>
      </w:r>
      <w:r>
        <w:rPr>
          <w:rFonts w:ascii="Antiqua" w:hAnsi="Antiqua"/>
          <w:noProof/>
        </w:rPr>
        <w:t>.</w:t>
      </w:r>
      <w:r>
        <w:rPr>
          <w:rFonts w:ascii="Antiqua" w:hAnsi="Antiqua"/>
        </w:rPr>
        <w:t xml:space="preserve"> Этот уровень несет в значительной степени отпечаток индивидуальных свойств ЛИС.</w:t>
      </w:r>
    </w:p>
    <w:p w:rsidR="00AF29A3" w:rsidRDefault="00D74CB9">
      <w:pPr>
        <w:spacing w:line="340" w:lineRule="exact"/>
        <w:ind w:firstLine="360"/>
        <w:jc w:val="both"/>
        <w:rPr>
          <w:rFonts w:ascii="Antiqua" w:hAnsi="Antiqua"/>
        </w:rPr>
      </w:pPr>
      <w:r>
        <w:rPr>
          <w:rFonts w:ascii="Antiqua" w:hAnsi="Antiqua"/>
        </w:rPr>
        <w:t>Второй уровень, являющийся определяющим, связан с синтезом, пространственно-временной структуры комплекса ЛИС, оптимально согласованной со стохастической структурой облачных полей и динамикой движения ИСЗ</w:t>
      </w:r>
      <w:r>
        <w:rPr>
          <w:rFonts w:ascii="Antiqua" w:hAnsi="Antiqua"/>
          <w:noProof/>
        </w:rPr>
        <w:t>.</w:t>
      </w:r>
      <w:r>
        <w:rPr>
          <w:rFonts w:ascii="Antiqua" w:hAnsi="Antiqua"/>
        </w:rPr>
        <w:t xml:space="preserve"> Комплекс ЛИС обладает всеми признаками больших систем: целенаправленностью и вероятностным характером функционирования, иерархичностью структуры, сложными переплетающимися связями и возможностью адаптации к внешним условиям</w:t>
      </w:r>
      <w:r>
        <w:rPr>
          <w:rFonts w:ascii="Antiqua" w:hAnsi="Antiqua"/>
          <w:noProof/>
        </w:rPr>
        <w:t>.</w:t>
      </w:r>
    </w:p>
    <w:p w:rsidR="00AF29A3" w:rsidRDefault="00D74CB9">
      <w:pPr>
        <w:spacing w:line="340" w:lineRule="exact"/>
        <w:ind w:firstLine="360"/>
        <w:jc w:val="both"/>
        <w:rPr>
          <w:rFonts w:ascii="Antiqua" w:hAnsi="Antiqua"/>
        </w:rPr>
      </w:pPr>
      <w:r>
        <w:rPr>
          <w:rFonts w:ascii="Antiqua" w:hAnsi="Antiqua"/>
        </w:rPr>
        <w:t>Эффективность применения ЛИС в реальных условиях в значительной степени определяется свойствами тех случайно-неоднородных сред, которые, как правило, разделяют измерительную систему и исследуемый материальный объект. Примером случайно-неоднородной, или турбулентной, среды является прозрачная атмосфера Земли, диэлектрическая проницаемость которой случайным образом изменяется в пространстве и во времени.</w:t>
      </w:r>
    </w:p>
    <w:p w:rsidR="00AF29A3" w:rsidRDefault="00D74CB9">
      <w:pPr>
        <w:spacing w:line="340" w:lineRule="exact"/>
        <w:ind w:firstLine="360"/>
        <w:jc w:val="both"/>
        <w:rPr>
          <w:rFonts w:ascii="Antiqua" w:hAnsi="Antiqua"/>
          <w:noProof/>
        </w:rPr>
      </w:pPr>
      <w:r>
        <w:rPr>
          <w:rFonts w:ascii="Antiqua" w:hAnsi="Antiqua"/>
        </w:rPr>
        <w:t>Турбулентные флуктуации показателя преломления существенно ухудшают тактико-технические характеристики ЛИС (дальность действия, точность измерений и др.) как из-за искажения непосредственно измеряемых параметров световой волны (например, угла прихода</w:t>
      </w:r>
      <w:r>
        <w:rPr>
          <w:rFonts w:ascii="Antiqua" w:hAnsi="Antiqua"/>
          <w:noProof/>
        </w:rPr>
        <w:t>),</w:t>
      </w:r>
      <w:r>
        <w:rPr>
          <w:rFonts w:ascii="Antiqua" w:hAnsi="Antiqua"/>
        </w:rPr>
        <w:t xml:space="preserve"> так и за счет действия значительной мультипликативной помехи</w:t>
      </w:r>
      <w:r>
        <w:rPr>
          <w:rFonts w:ascii="Antiqua" w:hAnsi="Antiqua"/>
          <w:noProof/>
        </w:rPr>
        <w:t>.</w:t>
      </w:r>
    </w:p>
    <w:p w:rsidR="00AF29A3" w:rsidRDefault="00D74CB9">
      <w:pPr>
        <w:spacing w:line="340" w:lineRule="exact"/>
        <w:ind w:firstLine="360"/>
        <w:jc w:val="both"/>
        <w:rPr>
          <w:rFonts w:ascii="Antiqua" w:hAnsi="Antiqua"/>
        </w:rPr>
      </w:pPr>
      <w:r>
        <w:rPr>
          <w:rFonts w:ascii="Antiqua" w:hAnsi="Antiqua"/>
        </w:rPr>
        <w:t>Одним из эффективных путей уменьшения возмущающего действия полей турбулентных неоднородностей на качество функционирования ЛИС является применение быстро развивающихся в последние годы адаптивных методов компенсации искажений оптического сигнала</w:t>
      </w:r>
      <w:r>
        <w:rPr>
          <w:rFonts w:ascii="Antiqua" w:hAnsi="Antiqua"/>
          <w:noProof/>
        </w:rPr>
        <w:t>.</w:t>
      </w:r>
      <w:r>
        <w:rPr>
          <w:rFonts w:ascii="Antiqua" w:hAnsi="Antiqua"/>
        </w:rPr>
        <w:t xml:space="preserve"> Сущность адаптивных методов заключается в автоматической коррекции амплитуды и фазы поля волны в плоскости передающей (приемной) апертуры лазерной системы на основании данных о турбулентных искажениях оптической волны с целью получения максимальной интенсивности излучения в плоскости исследуемого материального объекта (получения наилучшего изображения объекта).</w:t>
      </w:r>
    </w:p>
    <w:p w:rsidR="00AF29A3" w:rsidRDefault="00D74CB9">
      <w:pPr>
        <w:spacing w:line="340" w:lineRule="exact"/>
        <w:ind w:firstLine="360"/>
        <w:jc w:val="both"/>
        <w:rPr>
          <w:rFonts w:ascii="Antiqua" w:hAnsi="Antiqua"/>
        </w:rPr>
      </w:pPr>
      <w:r>
        <w:rPr>
          <w:rFonts w:ascii="Antiqua" w:hAnsi="Antiqua"/>
        </w:rPr>
        <w:t>Технические трудности реализации амплитудно-фазовой коррекции, а также то, что в ряде случаев основные ограничения на работу лазерных систем накладывают фазовые флуктуации, привели к преимущественному развитию методов фазовой компенсации. Впервые возможность преддетекторной компенсации атмосферных искажений волнового фронта в астрономических телескопах рассмотрел в</w:t>
      </w:r>
      <w:r>
        <w:rPr>
          <w:rFonts w:ascii="Antiqua" w:hAnsi="Antiqua"/>
          <w:noProof/>
        </w:rPr>
        <w:t xml:space="preserve"> 1953</w:t>
      </w:r>
      <w:r>
        <w:rPr>
          <w:rFonts w:ascii="Antiqua" w:hAnsi="Antiqua"/>
        </w:rPr>
        <w:t xml:space="preserve"> г. Бэбкок</w:t>
      </w:r>
      <w:r>
        <w:rPr>
          <w:rFonts w:ascii="Antiqua" w:hAnsi="Antiqua"/>
          <w:noProof/>
        </w:rPr>
        <w:t>.</w:t>
      </w:r>
      <w:r>
        <w:rPr>
          <w:rFonts w:ascii="Antiqua" w:hAnsi="Antiqua"/>
        </w:rPr>
        <w:t xml:space="preserve"> В начале 70-х годов с созданием широкополосных устройств управления волновым фронтом оптических полей (активной оптики) были созданы когерентные оптические системы с адаптацией к атмосферным искажениям сигнала</w:t>
      </w:r>
      <w:r>
        <w:rPr>
          <w:rFonts w:ascii="Antiqua" w:hAnsi="Antiqua"/>
          <w:noProof/>
        </w:rPr>
        <w:t>.</w:t>
      </w:r>
      <w:r>
        <w:rPr>
          <w:rFonts w:ascii="Antiqua" w:hAnsi="Antiqua"/>
        </w:rPr>
        <w:t xml:space="preserve"> В ЛИС эти методы целесообразно использовать в системах с гетеродинными приемниками или с дифракционно-ограниченными приемниками прямого фотодетектирования.</w:t>
      </w:r>
    </w:p>
    <w:p w:rsidR="00AF29A3" w:rsidRDefault="00D74CB9">
      <w:pPr>
        <w:spacing w:line="340" w:lineRule="exact"/>
        <w:ind w:firstLine="360"/>
        <w:jc w:val="both"/>
        <w:rPr>
          <w:rFonts w:ascii="Antiqua" w:hAnsi="Antiqua"/>
          <w:noProof/>
        </w:rPr>
      </w:pPr>
      <w:r>
        <w:rPr>
          <w:rFonts w:ascii="Antiqua" w:hAnsi="Antiqua"/>
        </w:rPr>
        <w:t>Наибольшее распространение в измерительных системах получили методы адаптации, которые предполагают управление фазовым фронтом излучаемой волны с целью максимизации мощности лазерного излучения, распространяющегося через турбулентную среду, в плоскости исследуемого объекта. Когерентные адаптивные оптические системы с управлением волновым фронтом излучаемого поля получили название систем СОАТ (от английских слов Coherent Optical Adaptive Techniques)</w:t>
      </w:r>
      <w:r>
        <w:rPr>
          <w:rFonts w:ascii="Antiqua" w:hAnsi="Antiqua"/>
          <w:noProof/>
        </w:rPr>
        <w:t>.</w:t>
      </w:r>
    </w:p>
    <w:p w:rsidR="00AF29A3" w:rsidRDefault="00D74CB9">
      <w:pPr>
        <w:keepNext/>
        <w:framePr w:w="3053" w:h="3514" w:hRule="exact" w:hSpace="432" w:vSpace="144" w:wrap="around" w:vAnchor="text" w:hAnchor="page" w:x="1571" w:y="390"/>
        <w:jc w:val="center"/>
      </w:pPr>
      <w:r>
        <w:rPr>
          <w:rFonts w:ascii="Antiqua" w:hAnsi="Antiqua"/>
        </w:rPr>
        <w:object w:dxaOrig="2850" w:dyaOrig="2600">
          <v:shape id="_x0000_i1041" type="#_x0000_t75" style="width:142.5pt;height:98.25pt" o:ole="">
            <v:imagedata r:id="rId39" o:title="" cropbottom="16056f"/>
          </v:shape>
          <o:OLEObject Type="Embed" ProgID="Word.Document.8" ShapeID="_x0000_i1041" DrawAspect="Content" ObjectID="_1453541800" r:id="rId40"/>
        </w:object>
      </w:r>
    </w:p>
    <w:p w:rsidR="00AF29A3" w:rsidRDefault="00D74CB9">
      <w:pPr>
        <w:pStyle w:val="a3"/>
        <w:framePr w:w="3053" w:h="3514" w:hRule="exact" w:hSpace="432" w:vSpace="144" w:wrap="around" w:vAnchor="text" w:hAnchor="page" w:x="1571" w:y="390"/>
        <w:jc w:val="center"/>
        <w:rPr>
          <w:rFonts w:ascii="Pragmatica" w:hAnsi="Pragmatica"/>
          <w:b w:val="0"/>
          <w:i/>
          <w:sz w:val="20"/>
        </w:rPr>
      </w:pPr>
      <w:bookmarkStart w:id="86" w:name="_Ref375227444"/>
      <w:r>
        <w:rPr>
          <w:rFonts w:ascii="Pragmatica" w:hAnsi="Pragmatica"/>
          <w:b w:val="0"/>
          <w:i/>
          <w:sz w:val="20"/>
        </w:rPr>
        <w:t xml:space="preserve">Рисунок </w:t>
      </w:r>
      <w:r>
        <w:rPr>
          <w:rFonts w:ascii="Pragmatica" w:hAnsi="Pragmatica"/>
          <w:b w:val="0"/>
          <w:i/>
          <w:sz w:val="20"/>
        </w:rPr>
        <w:fldChar w:fldCharType="begin"/>
      </w:r>
      <w:r>
        <w:rPr>
          <w:rFonts w:ascii="Pragmatica" w:hAnsi="Pragmatica"/>
          <w:b w:val="0"/>
          <w:i/>
          <w:sz w:val="20"/>
        </w:rPr>
        <w:instrText xml:space="preserve"> SEQ Рисунок \* ARABIC </w:instrText>
      </w:r>
      <w:r>
        <w:rPr>
          <w:rFonts w:ascii="Pragmatica" w:hAnsi="Pragmatica"/>
          <w:b w:val="0"/>
          <w:i/>
          <w:sz w:val="20"/>
        </w:rPr>
        <w:fldChar w:fldCharType="separate"/>
      </w:r>
      <w:r>
        <w:rPr>
          <w:rFonts w:ascii="Pragmatica" w:hAnsi="Pragmatica"/>
          <w:b w:val="0"/>
          <w:i/>
          <w:sz w:val="20"/>
        </w:rPr>
        <w:t>5</w:t>
      </w:r>
      <w:r>
        <w:rPr>
          <w:rFonts w:ascii="Pragmatica" w:hAnsi="Pragmatica"/>
          <w:b w:val="0"/>
          <w:i/>
          <w:sz w:val="20"/>
        </w:rPr>
        <w:fldChar w:fldCharType="end"/>
      </w:r>
      <w:bookmarkEnd w:id="86"/>
    </w:p>
    <w:p w:rsidR="00AF29A3" w:rsidRDefault="00D74CB9">
      <w:pPr>
        <w:framePr w:w="3053" w:h="3514" w:hRule="exact" w:hSpace="432" w:vSpace="144" w:wrap="around" w:vAnchor="text" w:hAnchor="page" w:x="1571" w:y="390"/>
        <w:jc w:val="both"/>
        <w:rPr>
          <w:rFonts w:ascii="Antiqua" w:hAnsi="Antiqua"/>
          <w:sz w:val="22"/>
        </w:rPr>
      </w:pPr>
      <w:r>
        <w:rPr>
          <w:rFonts w:ascii="Antiqua" w:hAnsi="Antiqua"/>
          <w:sz w:val="22"/>
        </w:rPr>
        <w:t>Фазовый фронт оп</w:t>
      </w:r>
      <w:r>
        <w:rPr>
          <w:rFonts w:ascii="Antiqua" w:hAnsi="Antiqua"/>
          <w:sz w:val="22"/>
        </w:rPr>
        <w:softHyphen/>
        <w:t>тической волны до и после прохождения турбулентной среды</w:t>
      </w:r>
    </w:p>
    <w:p w:rsidR="00AF29A3" w:rsidRDefault="00D74CB9">
      <w:pPr>
        <w:spacing w:line="340" w:lineRule="exact"/>
        <w:ind w:firstLine="360"/>
        <w:jc w:val="both"/>
        <w:rPr>
          <w:rFonts w:ascii="Antiqua" w:hAnsi="Antiqua"/>
        </w:rPr>
      </w:pPr>
      <w:r>
        <w:rPr>
          <w:rFonts w:ascii="Antiqua" w:hAnsi="Antiqua"/>
        </w:rPr>
        <w:t>Адаптивные методы компенсации с управляющим воздействием на волновой фронт излучаемого поля основываются на свойствах линейности, взаимности и квазистационарности атмосферы</w:t>
      </w:r>
      <w:r>
        <w:rPr>
          <w:rFonts w:ascii="Antiqua" w:hAnsi="Antiqua"/>
          <w:noProof/>
        </w:rPr>
        <w:t>.</w:t>
      </w:r>
      <w:r>
        <w:rPr>
          <w:rFonts w:ascii="Antiqua" w:hAnsi="Antiqua"/>
        </w:rPr>
        <w:t xml:space="preserve"> Для выполнения условия квазистационарности необходимо, чтобы временной отклик адаптивной системы и время распространения сигнала не превышали времени «замороженности» турбулентной среды, которое составляет</w:t>
      </w:r>
      <w:r>
        <w:rPr>
          <w:rFonts w:ascii="Antiqua" w:hAnsi="Antiqua"/>
          <w:noProof/>
        </w:rPr>
        <w:t xml:space="preserve"> 10</w:t>
      </w:r>
      <w:r>
        <w:rPr>
          <w:rFonts w:ascii="Antiqua" w:hAnsi="Antiqua"/>
          <w:noProof/>
          <w:vertAlign w:val="superscript"/>
        </w:rPr>
        <w:t>-3</w:t>
      </w:r>
      <w:r>
        <w:rPr>
          <w:rFonts w:ascii="Antiqua" w:hAnsi="Antiqua"/>
          <w:noProof/>
        </w:rPr>
        <w:t>...10</w:t>
      </w:r>
      <w:r>
        <w:rPr>
          <w:rFonts w:ascii="Antiqua" w:hAnsi="Antiqua"/>
          <w:noProof/>
          <w:vertAlign w:val="superscript"/>
        </w:rPr>
        <w:t>-2</w:t>
      </w:r>
      <w:r>
        <w:rPr>
          <w:rFonts w:ascii="Antiqua" w:hAnsi="Antiqua"/>
        </w:rPr>
        <w:t>с</w:t>
      </w:r>
      <w:r>
        <w:rPr>
          <w:rFonts w:ascii="Antiqua" w:hAnsi="Antiqua"/>
          <w:i/>
        </w:rPr>
        <w:t xml:space="preserve">. </w:t>
      </w:r>
      <w:r>
        <w:rPr>
          <w:rFonts w:ascii="Antiqua" w:hAnsi="Antiqua"/>
        </w:rPr>
        <w:t xml:space="preserve">Принципы адаптивной компенсации фазовых искажений волнового фронта можно проиллюстрировать с помощью </w:t>
      </w:r>
      <w:r>
        <w:rPr>
          <w:rFonts w:ascii="Pragmatica" w:hAnsi="Pragmatica"/>
          <w:i/>
          <w:sz w:val="20"/>
        </w:rPr>
        <w:fldChar w:fldCharType="begin"/>
      </w:r>
      <w:r>
        <w:rPr>
          <w:rFonts w:ascii="Pragmatica" w:hAnsi="Pragmatica"/>
          <w:i/>
          <w:sz w:val="20"/>
        </w:rPr>
        <w:instrText xml:space="preserve"> REF _Ref375227444 \* MERGEFORMAT </w:instrText>
      </w:r>
      <w:r>
        <w:rPr>
          <w:rFonts w:ascii="Pragmatica" w:hAnsi="Pragmatica"/>
          <w:i/>
          <w:sz w:val="20"/>
        </w:rPr>
        <w:fldChar w:fldCharType="separate"/>
      </w:r>
      <w:r>
        <w:rPr>
          <w:rFonts w:ascii="Pragmatica" w:hAnsi="Pragmatica"/>
          <w:i/>
          <w:sz w:val="20"/>
        </w:rPr>
        <w:t>Рисунок 5</w:t>
      </w:r>
      <w:r>
        <w:rPr>
          <w:rFonts w:ascii="Pragmatica" w:hAnsi="Pragmatica"/>
          <w:i/>
          <w:sz w:val="20"/>
        </w:rPr>
        <w:fldChar w:fldCharType="end"/>
      </w:r>
      <w:r>
        <w:rPr>
          <w:rFonts w:ascii="Antiqua" w:hAnsi="Antiqua"/>
          <w:noProof/>
        </w:rPr>
        <w:t>,</w:t>
      </w:r>
      <w:r>
        <w:rPr>
          <w:rFonts w:ascii="Antiqua" w:hAnsi="Antiqua"/>
        </w:rPr>
        <w:t xml:space="preserve"> где в плоскости </w:t>
      </w:r>
      <w:r>
        <w:rPr>
          <w:rFonts w:ascii="Antiqua" w:hAnsi="Antiqua"/>
          <w:i/>
        </w:rPr>
        <w:t>а-а</w:t>
      </w:r>
      <w:r>
        <w:rPr>
          <w:rFonts w:ascii="Antiqua" w:hAnsi="Antiqua"/>
        </w:rPr>
        <w:t xml:space="preserve"> изображен фронт зондирующей волны до входа в случайно-неоднородную среду, а в плоскости </w:t>
      </w:r>
      <w:r>
        <w:rPr>
          <w:rFonts w:ascii="Antiqua" w:hAnsi="Antiqua"/>
          <w:i/>
        </w:rPr>
        <w:t>б-б</w:t>
      </w:r>
      <w:r>
        <w:rPr>
          <w:rFonts w:ascii="Antiqua" w:hAnsi="Antiqua"/>
          <w:i/>
          <w:noProof/>
        </w:rPr>
        <w:t xml:space="preserve"> —</w:t>
      </w:r>
      <w:r>
        <w:rPr>
          <w:rFonts w:ascii="Antiqua" w:hAnsi="Antiqua"/>
        </w:rPr>
        <w:t xml:space="preserve"> искаженный фазовый фронт после прохождения турбулентного участка среды. Если теперь измерить распределение фаз в плоскости </w:t>
      </w:r>
      <w:r>
        <w:rPr>
          <w:rFonts w:ascii="Antiqua" w:hAnsi="Antiqua"/>
          <w:i/>
        </w:rPr>
        <w:t>б-б,</w:t>
      </w:r>
      <w:r>
        <w:rPr>
          <w:rFonts w:ascii="Antiqua" w:hAnsi="Antiqua"/>
        </w:rPr>
        <w:t xml:space="preserve"> сформировать фазосопряженный принятому фронт волны и излучить его с помощью апертуры, расположенной в плоскости </w:t>
      </w:r>
      <w:r>
        <w:rPr>
          <w:rFonts w:ascii="Antiqua" w:hAnsi="Antiqua"/>
          <w:i/>
        </w:rPr>
        <w:t>б</w:t>
      </w:r>
      <w:r>
        <w:rPr>
          <w:rFonts w:ascii="Antiqua" w:hAnsi="Antiqua"/>
        </w:rPr>
        <w:noBreakHyphen/>
      </w:r>
      <w:r>
        <w:rPr>
          <w:rFonts w:ascii="Antiqua" w:hAnsi="Antiqua"/>
          <w:i/>
        </w:rPr>
        <w:t>б,</w:t>
      </w:r>
      <w:r>
        <w:rPr>
          <w:rFonts w:ascii="Antiqua" w:hAnsi="Antiqua"/>
        </w:rPr>
        <w:t xml:space="preserve"> то в плоскости </w:t>
      </w:r>
      <w:r>
        <w:rPr>
          <w:rFonts w:ascii="Antiqua" w:hAnsi="Antiqua"/>
          <w:i/>
        </w:rPr>
        <w:t>а-а</w:t>
      </w:r>
      <w:r>
        <w:rPr>
          <w:rFonts w:ascii="Antiqua" w:hAnsi="Antiqua"/>
        </w:rPr>
        <w:t xml:space="preserve"> благодаря взаимности атмосферы будет принята плоская волна. Информацию о турбулентных искажениях волнового фронта в плоскости </w:t>
      </w:r>
      <w:r>
        <w:rPr>
          <w:rFonts w:ascii="Antiqua" w:hAnsi="Antiqua"/>
          <w:i/>
        </w:rPr>
        <w:t>б-б</w:t>
      </w:r>
      <w:r>
        <w:rPr>
          <w:rFonts w:ascii="Antiqua" w:hAnsi="Antiqua"/>
        </w:rPr>
        <w:t xml:space="preserve"> можно получить и с помощью косвенных измерений, например, путем анализа интенсивности излученного сигнала в плоскости </w:t>
      </w:r>
      <w:r>
        <w:rPr>
          <w:rFonts w:ascii="Antiqua" w:hAnsi="Antiqua"/>
          <w:i/>
        </w:rPr>
        <w:t>а-а</w:t>
      </w:r>
    </w:p>
    <w:p w:rsidR="00AF29A3" w:rsidRDefault="00D74CB9">
      <w:pPr>
        <w:spacing w:line="340" w:lineRule="exact"/>
        <w:ind w:firstLine="360"/>
        <w:jc w:val="both"/>
        <w:rPr>
          <w:rFonts w:ascii="Antiqua" w:hAnsi="Antiqua"/>
          <w:noProof/>
        </w:rPr>
      </w:pPr>
      <w:r>
        <w:rPr>
          <w:rFonts w:ascii="Antiqua" w:hAnsi="Antiqua"/>
        </w:rPr>
        <w:t>Существенное влияние на точность измерения дальности оказывают условия распространения излучения, связанные с влиянием регулярных неоднородностей тропосферы. Групповой показатель преломления в атмосфере может быть рассчитан с относительной погрешностью порядка 10</w:t>
      </w:r>
      <w:r>
        <w:rPr>
          <w:rFonts w:ascii="Antiqua" w:hAnsi="Antiqua"/>
          <w:vertAlign w:val="superscript"/>
        </w:rPr>
        <w:t>-8</w:t>
      </w:r>
      <w:r>
        <w:rPr>
          <w:rFonts w:ascii="Antiqua" w:hAnsi="Antiqua"/>
        </w:rPr>
        <w:t>, если известны длина волны, давление, температура и влажность</w:t>
      </w:r>
      <w:r>
        <w:rPr>
          <w:rFonts w:ascii="Antiqua" w:hAnsi="Antiqua"/>
          <w:noProof/>
        </w:rPr>
        <w:t>.</w:t>
      </w:r>
      <w:r>
        <w:rPr>
          <w:rFonts w:ascii="Antiqua" w:hAnsi="Antiqua"/>
        </w:rPr>
        <w:t xml:space="preserve"> Для учета условий распространения используют модель слоистой атмосферы с постоянным групповым показателем </w:t>
      </w:r>
      <w:r>
        <w:rPr>
          <w:rFonts w:ascii="Antiqua" w:hAnsi="Antiqua"/>
          <w:i/>
        </w:rPr>
        <w:t>n</w:t>
      </w:r>
      <w:r>
        <w:rPr>
          <w:rFonts w:ascii="Antiqua" w:hAnsi="Antiqua"/>
        </w:rPr>
        <w:t xml:space="preserve"> в каждом слое. Первое приближение получают, используя параметры стандартной атмосферы. В этом случае ошибка измерения дальности вследствие отличия реальной атмосферы от стандартной не превышает</w:t>
      </w:r>
      <w:r>
        <w:rPr>
          <w:rFonts w:ascii="Antiqua" w:hAnsi="Antiqua"/>
          <w:noProof/>
        </w:rPr>
        <w:t xml:space="preserve"> 2...</w:t>
      </w:r>
      <w:r>
        <w:rPr>
          <w:rFonts w:ascii="Antiqua" w:hAnsi="Antiqua"/>
        </w:rPr>
        <w:t xml:space="preserve"> 3 м</w:t>
      </w:r>
      <w:r>
        <w:rPr>
          <w:rFonts w:ascii="Antiqua" w:hAnsi="Antiqua"/>
          <w:noProof/>
        </w:rPr>
        <w:t>.</w:t>
      </w:r>
    </w:p>
    <w:p w:rsidR="00AF29A3" w:rsidRDefault="00D74CB9">
      <w:pPr>
        <w:spacing w:line="340" w:lineRule="exact"/>
        <w:ind w:firstLine="360"/>
        <w:jc w:val="both"/>
        <w:rPr>
          <w:rFonts w:ascii="Antiqua" w:hAnsi="Antiqua"/>
        </w:rPr>
      </w:pPr>
      <w:r>
        <w:rPr>
          <w:rFonts w:ascii="Antiqua" w:hAnsi="Antiqua"/>
        </w:rPr>
        <w:t>Анализ погрешностей измерения дальности показывает, что при одиночном измерении среднеквадратическая погрешность</w:t>
      </w:r>
      <w:r>
        <w:rPr>
          <w:rFonts w:ascii="Antiqua" w:hAnsi="Antiqua"/>
          <w:noProof/>
        </w:rPr>
        <w:t xml:space="preserve"> 5 ... 10</w:t>
      </w:r>
      <w:r>
        <w:rPr>
          <w:rFonts w:ascii="Antiqua" w:hAnsi="Antiqua"/>
        </w:rPr>
        <w:t xml:space="preserve"> м может быть обеспечена типовой структурной схемой лазерного дальномера, если лазерный источник излучения позволяет получить на заданном расстоянии отношение сигнал-помеха около</w:t>
      </w:r>
      <w:r>
        <w:rPr>
          <w:rFonts w:ascii="Antiqua" w:hAnsi="Antiqua"/>
          <w:noProof/>
        </w:rPr>
        <w:t xml:space="preserve"> 10.</w:t>
      </w:r>
      <w:r>
        <w:rPr>
          <w:rFonts w:ascii="Antiqua" w:hAnsi="Antiqua"/>
        </w:rPr>
        <w:t xml:space="preserve"> Такую типовую структурную схему имеют дальномеры тактического назначения.</w:t>
      </w:r>
    </w:p>
    <w:p w:rsidR="00AF29A3" w:rsidRDefault="00D74CB9">
      <w:pPr>
        <w:spacing w:line="340" w:lineRule="exact"/>
        <w:ind w:firstLine="360"/>
        <w:jc w:val="both"/>
        <w:rPr>
          <w:rFonts w:ascii="Antiqua" w:hAnsi="Antiqua"/>
        </w:rPr>
      </w:pPr>
      <w:r>
        <w:rPr>
          <w:rFonts w:ascii="Antiqua" w:hAnsi="Antiqua"/>
        </w:rPr>
        <w:t>Для прецизионных лазерных дальномерных систем среднеквадратическая погрешность может быть снижена до единиц сантиметров. Это достигается повышением точности прогноза условий распространения излучения, применением методов статистической обработки серии измерений, совершенствованием аппаратуры.</w:t>
      </w:r>
    </w:p>
    <w:p w:rsidR="00AF29A3" w:rsidRDefault="00D74CB9">
      <w:pPr>
        <w:spacing w:line="340" w:lineRule="exact"/>
        <w:ind w:firstLine="360"/>
        <w:jc w:val="both"/>
        <w:rPr>
          <w:rFonts w:ascii="Antiqua" w:hAnsi="Antiqua"/>
        </w:rPr>
      </w:pPr>
      <w:r>
        <w:rPr>
          <w:rFonts w:ascii="Antiqua" w:hAnsi="Antiqua"/>
        </w:rPr>
        <w:t>Для формирования модели атмосферы, более близкой к реальной, используют данные наземных и радиозондовых измерений давления, температуры и влажности</w:t>
      </w:r>
      <w:r>
        <w:rPr>
          <w:rFonts w:ascii="Antiqua" w:hAnsi="Antiqua"/>
          <w:noProof/>
        </w:rPr>
        <w:t>.</w:t>
      </w:r>
      <w:r>
        <w:rPr>
          <w:rFonts w:ascii="Antiqua" w:hAnsi="Antiqua"/>
        </w:rPr>
        <w:t xml:space="preserve"> Еще более точная модель может быть получена по данным нескольких метеостанций, образующих сетку в районе размещения ОЛС</w:t>
      </w:r>
      <w:r>
        <w:rPr>
          <w:rStyle w:val="a6"/>
          <w:rFonts w:ascii="Antiqua" w:hAnsi="Antiqua"/>
        </w:rPr>
        <w:footnoteReference w:id="5"/>
      </w:r>
      <w:r>
        <w:rPr>
          <w:rFonts w:ascii="Antiqua" w:hAnsi="Antiqua"/>
          <w:noProof/>
        </w:rPr>
        <w:t>.</w:t>
      </w:r>
      <w:r>
        <w:rPr>
          <w:rFonts w:ascii="Antiqua" w:hAnsi="Antiqua"/>
        </w:rPr>
        <w:t xml:space="preserve"> Эти меры позволяют довести атмосферную среднеквадратическую погрешность до единиц сантиметров при малых зенитных углах. Погрешность снижается до</w:t>
      </w:r>
      <w:r>
        <w:rPr>
          <w:rFonts w:ascii="Antiqua" w:hAnsi="Antiqua"/>
          <w:noProof/>
        </w:rPr>
        <w:t xml:space="preserve"> 0,5</w:t>
      </w:r>
      <w:r>
        <w:rPr>
          <w:rFonts w:ascii="Antiqua" w:hAnsi="Antiqua"/>
        </w:rPr>
        <w:t xml:space="preserve"> см при работе в зенит.</w:t>
      </w:r>
    </w:p>
    <w:p w:rsidR="00AF29A3" w:rsidRDefault="00D74CB9">
      <w:pPr>
        <w:spacing w:line="340" w:lineRule="exact"/>
        <w:ind w:firstLine="360"/>
        <w:jc w:val="both"/>
        <w:rPr>
          <w:rFonts w:ascii="Antiqua" w:hAnsi="Antiqua"/>
        </w:rPr>
      </w:pPr>
      <w:r>
        <w:rPr>
          <w:rFonts w:ascii="Antiqua" w:hAnsi="Antiqua"/>
        </w:rPr>
        <w:t>Повышение временн</w:t>
      </w:r>
      <w:r>
        <w:rPr>
          <w:rFonts w:ascii="Times New Roman" w:hAnsi="Times New Roman"/>
        </w:rPr>
        <w:t>у</w:t>
      </w:r>
      <w:r>
        <w:rPr>
          <w:rFonts w:ascii="Antiqua" w:hAnsi="Antiqua"/>
        </w:rPr>
        <w:t>го разрешения счетчика дальности до 0,1 нс, достигнутое в настоящее время, обеспечивает погрешность цифрового измерителя дальности менее</w:t>
      </w:r>
      <w:r>
        <w:rPr>
          <w:rFonts w:ascii="Antiqua" w:hAnsi="Antiqua"/>
          <w:noProof/>
        </w:rPr>
        <w:t xml:space="preserve"> 1</w:t>
      </w:r>
      <w:r>
        <w:rPr>
          <w:rFonts w:ascii="Antiqua" w:hAnsi="Antiqua"/>
        </w:rPr>
        <w:t xml:space="preserve"> см.</w:t>
      </w:r>
    </w:p>
    <w:p w:rsidR="00AF29A3" w:rsidRDefault="00D74CB9">
      <w:pPr>
        <w:spacing w:line="340" w:lineRule="exact"/>
        <w:ind w:firstLine="360"/>
        <w:jc w:val="both"/>
        <w:rPr>
          <w:rFonts w:ascii="Antiqua" w:hAnsi="Antiqua"/>
        </w:rPr>
      </w:pPr>
      <w:r>
        <w:rPr>
          <w:rFonts w:ascii="Antiqua" w:hAnsi="Antiqua"/>
        </w:rPr>
        <w:t>Технически наиболее сложной является проблема уменьшения погрешностей, обусловленных неопределенностью структуры поля на выходе лазера и флуктуациями интенсивности при отражении. Рассмотрим детальнее погрешности измерения, обусловленные этими причинами, и пути их уменьшения.</w:t>
      </w:r>
    </w:p>
    <w:p w:rsidR="00AF29A3" w:rsidRDefault="00D74CB9">
      <w:pPr>
        <w:spacing w:line="340" w:lineRule="exact"/>
        <w:ind w:firstLine="360"/>
        <w:jc w:val="both"/>
        <w:rPr>
          <w:rFonts w:ascii="Antiqua" w:hAnsi="Antiqua"/>
        </w:rPr>
      </w:pPr>
      <w:r>
        <w:rPr>
          <w:rFonts w:ascii="Antiqua" w:hAnsi="Antiqua"/>
        </w:rPr>
        <w:t>В типовой структуре дальномера моментом прихода отраженного импульса считается момент срабатывания порогового устройства, когда отношение правдоподобия достигнет порогового значения. Измеренный таким образом временной интервал не является оценкой максимального правдоподобия. Имеет место некоторая систематическая погрешность, значение которой зависит от уровня отраженного сигнала. Флуктуации интенсивности в импульсе вызывают появление случайной ошибки, которая ограничивает точность всей системы.</w:t>
      </w:r>
    </w:p>
    <w:p w:rsidR="00AF29A3" w:rsidRDefault="00D74CB9">
      <w:pPr>
        <w:spacing w:line="340" w:lineRule="exact"/>
        <w:ind w:firstLine="360"/>
        <w:jc w:val="both"/>
        <w:rPr>
          <w:rFonts w:ascii="Antiqua" w:hAnsi="Antiqua"/>
        </w:rPr>
      </w:pPr>
      <w:r>
        <w:rPr>
          <w:rFonts w:ascii="Antiqua" w:hAnsi="Antiqua"/>
        </w:rPr>
        <w:t>Первой причиной возникновения флуктуаций являет</w:t>
      </w:r>
      <w:r>
        <w:rPr>
          <w:rFonts w:ascii="Antiqua" w:hAnsi="Antiqua"/>
        </w:rPr>
        <w:softHyphen/>
        <w:t>ся неупорядоченное изменение модового состава излуче</w:t>
      </w:r>
      <w:r>
        <w:rPr>
          <w:rFonts w:ascii="Antiqua" w:hAnsi="Antiqua"/>
        </w:rPr>
        <w:softHyphen/>
        <w:t>ния лазера в течение импульса и от импульса к импуль</w:t>
      </w:r>
      <w:r>
        <w:rPr>
          <w:rFonts w:ascii="Antiqua" w:hAnsi="Antiqua"/>
        </w:rPr>
        <w:softHyphen/>
        <w:t>су. Фактически поле на выходе лазера и у объекта явля</w:t>
      </w:r>
      <w:r>
        <w:rPr>
          <w:rFonts w:ascii="Antiqua" w:hAnsi="Antiqua"/>
        </w:rPr>
        <w:softHyphen/>
        <w:t>ется неопределенным. Вторая причина — интерференция излучения отраженного различными участками объекта (в частности, несколькими уголковыми отражателями по ИСЗ). В результате поле в раскрыве приемной антенны имеет зернистую структуру (specle). Третья причина флуктуаций - статистический характер потока фотоэлектронов. Расчеты показывают, что при большом количестве фотоэлектронов флуктуации сигнала на выходе фотоприемника невелики. С уменьшением числа фотоэлектронов флуктуации сильно возрастают.</w:t>
      </w:r>
    </w:p>
    <w:p w:rsidR="00AF29A3" w:rsidRDefault="00D74CB9">
      <w:pPr>
        <w:spacing w:line="340" w:lineRule="exact"/>
        <w:ind w:firstLine="360"/>
        <w:jc w:val="both"/>
        <w:rPr>
          <w:rFonts w:ascii="Antiqua" w:hAnsi="Antiqua"/>
        </w:rPr>
      </w:pPr>
      <w:r>
        <w:rPr>
          <w:rFonts w:ascii="Antiqua" w:hAnsi="Antiqua"/>
        </w:rPr>
        <w:t>Кардинальным методом повышения точности является уменьшение длительности импульса. В частности, при длительности импульса менее 1 нс ошибка, обусловленная наличием помех и флуктуациями отраженного импульса, при одиночном измерении не будет превышать 10 см.</w:t>
      </w:r>
    </w:p>
    <w:p w:rsidR="00AF29A3" w:rsidRDefault="00D74CB9">
      <w:pPr>
        <w:spacing w:line="340" w:lineRule="exact"/>
        <w:ind w:firstLine="360"/>
        <w:jc w:val="both"/>
        <w:rPr>
          <w:rFonts w:ascii="Antiqua" w:hAnsi="Antiqua"/>
        </w:rPr>
      </w:pPr>
      <w:r>
        <w:rPr>
          <w:rFonts w:ascii="Antiqua" w:hAnsi="Antiqua"/>
        </w:rPr>
        <w:t>Использование статистических методов обработки серии измерений позволяет обеспечить дальнейшее повышение точности измерения.</w:t>
      </w:r>
    </w:p>
    <w:p w:rsidR="00AF29A3" w:rsidRDefault="00D74CB9">
      <w:pPr>
        <w:spacing w:line="340" w:lineRule="exact"/>
        <w:ind w:firstLine="360"/>
        <w:jc w:val="both"/>
        <w:rPr>
          <w:rFonts w:ascii="Antiqua" w:hAnsi="Antiqua"/>
        </w:rPr>
      </w:pPr>
      <w:r>
        <w:rPr>
          <w:rFonts w:ascii="Antiqua" w:hAnsi="Antiqua"/>
        </w:rPr>
        <w:t>В качестве итога проведенного анализа отметим, что такие меры, как применение центрированного приема, укорочение длительности зондирующего импульса непосредственно отражаются на структуре приемной и передающей частей ОЛС. Повышение точности считывания временного интервала связано со структурными изменениями в блоке дальности. Более точный учет условий распространения излучения в импульсных системах обычно не отражается на структуре системы, а влияет лишь на процесс вторичной обработки данных.</w:t>
      </w:r>
    </w:p>
    <w:p w:rsidR="00AF29A3" w:rsidRDefault="00D74CB9">
      <w:pPr>
        <w:spacing w:line="340" w:lineRule="exact"/>
        <w:ind w:firstLine="360"/>
        <w:jc w:val="both"/>
        <w:rPr>
          <w:rFonts w:ascii="Antiqua" w:hAnsi="Antiqua"/>
        </w:rPr>
      </w:pPr>
      <w:r>
        <w:rPr>
          <w:rFonts w:ascii="Antiqua" w:hAnsi="Antiqua"/>
        </w:rPr>
        <w:t>Рассмотренные методы повышения точности не исключают, конечно, такого фактора, как увеличение энергетического потенциала ОЛС, который обеспечивается рациональным выбором типа и режима лазерного источника излучения.</w:t>
      </w:r>
    </w:p>
    <w:p w:rsidR="00AF29A3" w:rsidRDefault="00D74CB9">
      <w:pPr>
        <w:spacing w:line="340" w:lineRule="exact"/>
        <w:jc w:val="center"/>
        <w:rPr>
          <w:rFonts w:ascii="Antiqua" w:hAnsi="Antiqua"/>
          <w:b/>
        </w:rPr>
      </w:pPr>
      <w:r>
        <w:rPr>
          <w:rFonts w:ascii="Antiqua" w:hAnsi="Antiqua"/>
        </w:rPr>
        <w:br w:type="page"/>
      </w:r>
      <w:r>
        <w:rPr>
          <w:rFonts w:ascii="Antiqua" w:hAnsi="Antiqua"/>
          <w:b/>
        </w:rPr>
        <w:t>Список литературы:</w:t>
      </w:r>
    </w:p>
    <w:p w:rsidR="00AF29A3" w:rsidRDefault="00AF29A3">
      <w:pPr>
        <w:spacing w:line="340" w:lineRule="exact"/>
        <w:ind w:firstLine="360"/>
        <w:jc w:val="both"/>
        <w:rPr>
          <w:rFonts w:ascii="Antiqua" w:hAnsi="Antiqua"/>
        </w:rPr>
      </w:pPr>
    </w:p>
    <w:p w:rsidR="00AF29A3" w:rsidRDefault="00D74CB9" w:rsidP="00D74CB9">
      <w:pPr>
        <w:numPr>
          <w:ilvl w:val="0"/>
          <w:numId w:val="1"/>
        </w:numPr>
        <w:spacing w:line="340" w:lineRule="exact"/>
        <w:jc w:val="both"/>
        <w:rPr>
          <w:rFonts w:ascii="Antiqua" w:hAnsi="Antiqua"/>
        </w:rPr>
      </w:pPr>
      <w:r>
        <w:rPr>
          <w:rFonts w:ascii="Antiqua" w:hAnsi="Antiqua"/>
        </w:rPr>
        <w:t>“Лазерные измерительные системы” Батраков А.С., Бутусов М.М. и др. под ред. Лукьянова Д.П. - Радио и связь, 1981</w:t>
      </w:r>
    </w:p>
    <w:p w:rsidR="00AF29A3" w:rsidRDefault="00D74CB9" w:rsidP="00D74CB9">
      <w:pPr>
        <w:numPr>
          <w:ilvl w:val="0"/>
          <w:numId w:val="1"/>
        </w:numPr>
        <w:spacing w:line="340" w:lineRule="exact"/>
        <w:jc w:val="both"/>
        <w:rPr>
          <w:rFonts w:ascii="Antiqua" w:hAnsi="Antiqua"/>
        </w:rPr>
      </w:pPr>
      <w:r>
        <w:rPr>
          <w:rFonts w:ascii="Antiqua" w:hAnsi="Antiqua"/>
        </w:rPr>
        <w:t>“Основы проектирования лазерных локационных систем” Малашин М.С., Каминский Р.П., Борисов Ю.Б. - Высшая школа, 1983</w:t>
      </w:r>
    </w:p>
    <w:p w:rsidR="00AF29A3" w:rsidRDefault="00AF29A3">
      <w:pPr>
        <w:spacing w:line="340" w:lineRule="exact"/>
        <w:ind w:firstLine="360"/>
        <w:jc w:val="both"/>
        <w:rPr>
          <w:rFonts w:ascii="Antiqua" w:hAnsi="Antiqua"/>
        </w:rPr>
      </w:pPr>
    </w:p>
    <w:p w:rsidR="00AF29A3" w:rsidRDefault="00AF29A3">
      <w:pPr>
        <w:spacing w:line="200" w:lineRule="exact"/>
        <w:ind w:left="200" w:firstLine="360"/>
        <w:jc w:val="both"/>
        <w:rPr>
          <w:rFonts w:ascii="Antiqua" w:hAnsi="Antiqua"/>
        </w:rPr>
      </w:pPr>
      <w:bookmarkStart w:id="87" w:name="_GoBack"/>
      <w:bookmarkEnd w:id="87"/>
    </w:p>
    <w:sectPr w:rsidR="00AF29A3">
      <w:headerReference w:type="default" r:id="rId41"/>
      <w:footerReference w:type="default" r:id="rId42"/>
      <w:pgSz w:w="11909" w:h="16834"/>
      <w:pgMar w:top="1440" w:right="1440" w:bottom="1440" w:left="1440" w:header="720" w:footer="720" w:gutter="0"/>
      <w:pgNumType w:start="1"/>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9A3" w:rsidRDefault="00D74CB9">
      <w:r>
        <w:separator/>
      </w:r>
    </w:p>
  </w:endnote>
  <w:endnote w:type="continuationSeparator" w:id="0">
    <w:p w:rsidR="00AF29A3" w:rsidRDefault="00D7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Baltica">
    <w:altName w:val="Times New Roman"/>
    <w:charset w:val="00"/>
    <w:family w:val="auto"/>
    <w:pitch w:val="variable"/>
    <w:sig w:usb0="00000003" w:usb1="00000000" w:usb2="00000000" w:usb3="00000000" w:csb0="00000001" w:csb1="00000000"/>
  </w:font>
  <w:font w:name="Pragmatica">
    <w:altName w:val="Times New Roman"/>
    <w:charset w:val="00"/>
    <w:family w:val="auto"/>
    <w:pitch w:val="variable"/>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Basta">
    <w:altName w:val="Times New Roman"/>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9A3" w:rsidRDefault="00D74CB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F29A3" w:rsidRDefault="00AF29A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9A3" w:rsidRDefault="00D74CB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rPr>
      <w:t>2</w:t>
    </w:r>
    <w:r>
      <w:rPr>
        <w:rStyle w:val="a8"/>
      </w:rPr>
      <w:fldChar w:fldCharType="end"/>
    </w:r>
  </w:p>
  <w:p w:rsidR="00AF29A3" w:rsidRDefault="00AF29A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9A3" w:rsidRDefault="00D74CB9">
      <w:r>
        <w:separator/>
      </w:r>
    </w:p>
  </w:footnote>
  <w:footnote w:type="continuationSeparator" w:id="0">
    <w:p w:rsidR="00AF29A3" w:rsidRDefault="00D74CB9">
      <w:r>
        <w:continuationSeparator/>
      </w:r>
    </w:p>
  </w:footnote>
  <w:footnote w:id="1">
    <w:p w:rsidR="00AF29A3" w:rsidRDefault="00D74CB9">
      <w:pPr>
        <w:pStyle w:val="a4"/>
        <w:rPr>
          <w:rFonts w:ascii="Antiqua" w:hAnsi="Antiqua"/>
        </w:rPr>
      </w:pPr>
      <w:r>
        <w:rPr>
          <w:rStyle w:val="a6"/>
          <w:rFonts w:ascii="Antiqua" w:hAnsi="Antiqua"/>
        </w:rPr>
        <w:footnoteRef/>
      </w:r>
      <w:r>
        <w:rPr>
          <w:rFonts w:ascii="Antiqua" w:hAnsi="Antiqua"/>
        </w:rPr>
        <w:t xml:space="preserve"> Радиолокационная станция</w:t>
      </w:r>
    </w:p>
  </w:footnote>
  <w:footnote w:id="2">
    <w:p w:rsidR="00AF29A3" w:rsidRDefault="00D74CB9">
      <w:pPr>
        <w:pStyle w:val="a4"/>
        <w:rPr>
          <w:rFonts w:ascii="Antiqua" w:hAnsi="Antiqua"/>
        </w:rPr>
      </w:pPr>
      <w:r>
        <w:rPr>
          <w:rStyle w:val="a6"/>
          <w:rFonts w:ascii="Antiqua" w:hAnsi="Antiqua"/>
        </w:rPr>
        <w:footnoteRef/>
      </w:r>
      <w:r>
        <w:rPr>
          <w:rFonts w:ascii="Antiqua" w:hAnsi="Antiqua"/>
        </w:rPr>
        <w:t xml:space="preserve"> Лазерная локационная система</w:t>
      </w:r>
    </w:p>
  </w:footnote>
  <w:footnote w:id="3">
    <w:p w:rsidR="00AF29A3" w:rsidRDefault="00D74CB9">
      <w:pPr>
        <w:pStyle w:val="a4"/>
        <w:rPr>
          <w:rFonts w:ascii="Antiqua" w:hAnsi="Antiqua"/>
        </w:rPr>
      </w:pPr>
      <w:r>
        <w:rPr>
          <w:rStyle w:val="a6"/>
          <w:rFonts w:ascii="Antiqua" w:hAnsi="Antiqua"/>
        </w:rPr>
        <w:footnoteRef/>
      </w:r>
      <w:r>
        <w:rPr>
          <w:rFonts w:ascii="Antiqua" w:hAnsi="Antiqua"/>
        </w:rPr>
        <w:t xml:space="preserve"> </w:t>
      </w:r>
      <w:r>
        <w:rPr>
          <w:rFonts w:ascii="Antiqua" w:hAnsi="Antiqua"/>
          <w:noProof/>
        </w:rPr>
        <w:t>лазерная</w:t>
      </w:r>
      <w:r>
        <w:rPr>
          <w:rFonts w:ascii="Antiqua" w:hAnsi="Antiqua"/>
        </w:rPr>
        <w:t xml:space="preserve"> измерительная система</w:t>
      </w:r>
    </w:p>
  </w:footnote>
  <w:footnote w:id="4">
    <w:p w:rsidR="00AF29A3" w:rsidRDefault="00D74CB9">
      <w:pPr>
        <w:pStyle w:val="a4"/>
        <w:rPr>
          <w:rFonts w:ascii="Antiqua" w:hAnsi="Antiqua"/>
        </w:rPr>
      </w:pPr>
      <w:r>
        <w:rPr>
          <w:rStyle w:val="a6"/>
          <w:rFonts w:ascii="Antiqua" w:hAnsi="Antiqua"/>
        </w:rPr>
        <w:footnoteRef/>
      </w:r>
      <w:r>
        <w:rPr>
          <w:rFonts w:ascii="Antiqua" w:hAnsi="Antiqua"/>
        </w:rPr>
        <w:t xml:space="preserve"> Искусственный спутник Земли</w:t>
      </w:r>
    </w:p>
  </w:footnote>
  <w:footnote w:id="5">
    <w:p w:rsidR="00AF29A3" w:rsidRDefault="00D74CB9">
      <w:pPr>
        <w:pStyle w:val="a4"/>
        <w:rPr>
          <w:rFonts w:ascii="Antiqua" w:hAnsi="Antiqua"/>
        </w:rPr>
      </w:pPr>
      <w:r>
        <w:rPr>
          <w:rStyle w:val="a6"/>
          <w:rFonts w:ascii="Antiqua" w:hAnsi="Antiqua"/>
        </w:rPr>
        <w:footnoteRef/>
      </w:r>
      <w:r>
        <w:rPr>
          <w:rFonts w:ascii="Antiqua" w:hAnsi="Antiqua"/>
        </w:rPr>
        <w:t xml:space="preserve"> Оптическая локационная система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9A3" w:rsidRDefault="00AF29A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CC7193"/>
    <w:multiLevelType w:val="singleLevel"/>
    <w:tmpl w:val="2DC69094"/>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6"/>
  <w:hyphenationZone w:val="432"/>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4CB9"/>
    <w:rsid w:val="00AF29A3"/>
    <w:rsid w:val="00D74CB9"/>
    <w:rsid w:val="00E52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15:chartTrackingRefBased/>
  <w15:docId w15:val="{ABE192B8-5D40-4D12-9E84-55BE3F36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ascii="Baltica" w:hAnsi="Baltic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rPr>
  </w:style>
  <w:style w:type="paragraph" w:styleId="a4">
    <w:name w:val="footnote text"/>
    <w:basedOn w:val="a"/>
    <w:semiHidden/>
    <w:rPr>
      <w:sz w:val="20"/>
    </w:rPr>
  </w:style>
  <w:style w:type="paragraph" w:customStyle="1" w:styleId="a5">
    <w:name w:val="Формула"/>
    <w:basedOn w:val="a"/>
    <w:next w:val="a"/>
    <w:pPr>
      <w:spacing w:before="120" w:after="120"/>
      <w:jc w:val="center"/>
    </w:pPr>
    <w:rPr>
      <w:rFonts w:ascii="Pragmatica" w:hAnsi="Pragmatica"/>
      <w:i/>
      <w:sz w:val="20"/>
    </w:rPr>
  </w:style>
  <w:style w:type="character" w:styleId="a6">
    <w:name w:val="footnote reference"/>
    <w:basedOn w:val="a0"/>
    <w:semiHidden/>
    <w:rPr>
      <w:vertAlign w:val="superscript"/>
    </w:rPr>
  </w:style>
  <w:style w:type="paragraph" w:styleId="a7">
    <w:name w:val="footer"/>
    <w:basedOn w:val="a"/>
    <w:semiHidden/>
    <w:pPr>
      <w:tabs>
        <w:tab w:val="center" w:pos="4703"/>
        <w:tab w:val="right" w:pos="9406"/>
      </w:tabs>
    </w:pPr>
  </w:style>
  <w:style w:type="character" w:styleId="a8">
    <w:name w:val="page number"/>
    <w:basedOn w:val="a0"/>
    <w:semiHidden/>
  </w:style>
  <w:style w:type="paragraph" w:styleId="a9">
    <w:name w:val="header"/>
    <w:basedOn w:val="a"/>
    <w:semiHidden/>
    <w:pPr>
      <w:tabs>
        <w:tab w:val="center" w:pos="4703"/>
        <w:tab w:val="right" w:pos="94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footer" Target="footer2.xml"/><Relationship Id="rId7"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oleObject" Target="embeddings/oleObject16.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3515</Words>
  <Characters>20040</Characters>
  <Application>Microsoft Office Word</Application>
  <DocSecurity>0</DocSecurity>
  <Lines>167</Lines>
  <Paragraphs>47</Paragraphs>
  <ScaleCrop>false</ScaleCrop>
  <Company/>
  <LinksUpToDate>false</LinksUpToDate>
  <CharactersWithSpaces>23508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Влияние среды распространения на характеристики ОИС</dc:title>
  <dc:subject/>
  <dc:creator>Алексей Лебедев</dc:creator>
  <cp:keywords/>
  <cp:lastModifiedBy>admin</cp:lastModifiedBy>
  <cp:revision>2</cp:revision>
  <cp:lastPrinted>1996-12-16T12:29:00Z</cp:lastPrinted>
  <dcterms:created xsi:type="dcterms:W3CDTF">2014-02-10T10:49:00Z</dcterms:created>
  <dcterms:modified xsi:type="dcterms:W3CDTF">2014-02-10T10:49:00Z</dcterms:modified>
</cp:coreProperties>
</file>