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95C74" w:rsidRDefault="00895C74" w:rsidP="00895C74">
      <w:pPr>
        <w:spacing w:line="360" w:lineRule="auto"/>
        <w:ind w:firstLine="709"/>
        <w:jc w:val="center"/>
        <w:rPr>
          <w:b/>
          <w:bCs/>
          <w:sz w:val="28"/>
          <w:szCs w:val="28"/>
        </w:rPr>
      </w:pPr>
    </w:p>
    <w:p w:rsidR="00895C74" w:rsidRDefault="00895C74" w:rsidP="00895C74">
      <w:pPr>
        <w:spacing w:line="360" w:lineRule="auto"/>
        <w:ind w:firstLine="709"/>
        <w:jc w:val="center"/>
        <w:rPr>
          <w:b/>
          <w:bCs/>
          <w:sz w:val="28"/>
          <w:szCs w:val="28"/>
        </w:rPr>
      </w:pPr>
    </w:p>
    <w:p w:rsidR="00895C74" w:rsidRDefault="00895C74" w:rsidP="00895C74">
      <w:pPr>
        <w:spacing w:line="360" w:lineRule="auto"/>
        <w:ind w:firstLine="709"/>
        <w:jc w:val="center"/>
        <w:rPr>
          <w:b/>
          <w:bCs/>
          <w:sz w:val="28"/>
          <w:szCs w:val="28"/>
        </w:rPr>
      </w:pPr>
    </w:p>
    <w:p w:rsidR="00895C74" w:rsidRDefault="00895C74" w:rsidP="00895C74">
      <w:pPr>
        <w:spacing w:line="360" w:lineRule="auto"/>
        <w:ind w:firstLine="709"/>
        <w:jc w:val="center"/>
        <w:rPr>
          <w:b/>
          <w:bCs/>
          <w:sz w:val="28"/>
          <w:szCs w:val="28"/>
        </w:rPr>
      </w:pPr>
    </w:p>
    <w:p w:rsidR="00895C74" w:rsidRDefault="00895C74" w:rsidP="00895C74">
      <w:pPr>
        <w:spacing w:line="360" w:lineRule="auto"/>
        <w:ind w:firstLine="709"/>
        <w:jc w:val="center"/>
        <w:rPr>
          <w:b/>
          <w:bCs/>
          <w:sz w:val="28"/>
          <w:szCs w:val="28"/>
        </w:rPr>
      </w:pPr>
    </w:p>
    <w:p w:rsidR="00895C74" w:rsidRDefault="00895C74" w:rsidP="00895C74">
      <w:pPr>
        <w:spacing w:line="360" w:lineRule="auto"/>
        <w:ind w:firstLine="709"/>
        <w:jc w:val="center"/>
        <w:rPr>
          <w:b/>
          <w:bCs/>
          <w:sz w:val="28"/>
          <w:szCs w:val="28"/>
        </w:rPr>
      </w:pPr>
    </w:p>
    <w:p w:rsidR="00895C74" w:rsidRDefault="00895C74" w:rsidP="00895C74">
      <w:pPr>
        <w:spacing w:line="360" w:lineRule="auto"/>
        <w:ind w:firstLine="709"/>
        <w:jc w:val="center"/>
        <w:rPr>
          <w:b/>
          <w:bCs/>
          <w:sz w:val="28"/>
          <w:szCs w:val="28"/>
        </w:rPr>
      </w:pPr>
    </w:p>
    <w:p w:rsidR="00895C74" w:rsidRDefault="00895C74" w:rsidP="00895C74">
      <w:pPr>
        <w:spacing w:line="360" w:lineRule="auto"/>
        <w:ind w:firstLine="709"/>
        <w:jc w:val="center"/>
        <w:rPr>
          <w:b/>
          <w:bCs/>
          <w:sz w:val="28"/>
          <w:szCs w:val="28"/>
        </w:rPr>
      </w:pPr>
    </w:p>
    <w:p w:rsidR="00895C74" w:rsidRDefault="00895C74" w:rsidP="00895C74">
      <w:pPr>
        <w:spacing w:line="360" w:lineRule="auto"/>
        <w:ind w:firstLine="709"/>
        <w:jc w:val="center"/>
        <w:rPr>
          <w:b/>
          <w:bCs/>
          <w:sz w:val="28"/>
          <w:szCs w:val="28"/>
        </w:rPr>
      </w:pPr>
    </w:p>
    <w:p w:rsidR="00895C74" w:rsidRDefault="00895C74" w:rsidP="00895C74">
      <w:pPr>
        <w:spacing w:line="360" w:lineRule="auto"/>
        <w:ind w:firstLine="709"/>
        <w:jc w:val="center"/>
        <w:rPr>
          <w:b/>
          <w:bCs/>
          <w:sz w:val="28"/>
          <w:szCs w:val="28"/>
        </w:rPr>
      </w:pPr>
    </w:p>
    <w:p w:rsidR="00895C74" w:rsidRDefault="00895C74" w:rsidP="00895C74">
      <w:pPr>
        <w:spacing w:line="360" w:lineRule="auto"/>
        <w:ind w:firstLine="709"/>
        <w:jc w:val="center"/>
        <w:rPr>
          <w:b/>
          <w:bCs/>
          <w:sz w:val="28"/>
          <w:szCs w:val="28"/>
        </w:rPr>
      </w:pPr>
    </w:p>
    <w:p w:rsidR="00895C74" w:rsidRDefault="00895C74" w:rsidP="00895C74">
      <w:pPr>
        <w:spacing w:line="360" w:lineRule="auto"/>
        <w:ind w:firstLine="709"/>
        <w:jc w:val="center"/>
        <w:rPr>
          <w:b/>
          <w:bCs/>
          <w:sz w:val="28"/>
          <w:szCs w:val="28"/>
        </w:rPr>
      </w:pPr>
    </w:p>
    <w:p w:rsidR="00D06AFB" w:rsidRPr="00895C74" w:rsidRDefault="00D06AFB" w:rsidP="00895C74">
      <w:pPr>
        <w:spacing w:line="360" w:lineRule="auto"/>
        <w:ind w:firstLine="709"/>
        <w:jc w:val="center"/>
        <w:rPr>
          <w:b/>
          <w:bCs/>
          <w:sz w:val="28"/>
          <w:szCs w:val="28"/>
        </w:rPr>
      </w:pPr>
      <w:r w:rsidRPr="00895C74">
        <w:rPr>
          <w:b/>
          <w:bCs/>
          <w:sz w:val="28"/>
          <w:szCs w:val="28"/>
        </w:rPr>
        <w:t>РЕФЕРАТ</w:t>
      </w:r>
    </w:p>
    <w:p w:rsidR="00D06AFB" w:rsidRPr="00895C74" w:rsidRDefault="00D06AFB" w:rsidP="00895C74">
      <w:pPr>
        <w:spacing w:line="360" w:lineRule="auto"/>
        <w:ind w:firstLine="709"/>
        <w:jc w:val="center"/>
        <w:rPr>
          <w:b/>
          <w:bCs/>
          <w:sz w:val="28"/>
          <w:szCs w:val="28"/>
        </w:rPr>
      </w:pPr>
      <w:r w:rsidRPr="00895C74">
        <w:rPr>
          <w:b/>
          <w:bCs/>
          <w:sz w:val="28"/>
          <w:szCs w:val="28"/>
        </w:rPr>
        <w:t>По психологии</w:t>
      </w:r>
    </w:p>
    <w:p w:rsidR="00D06AFB" w:rsidRPr="00895C74" w:rsidRDefault="00D06AFB" w:rsidP="00895C74">
      <w:pPr>
        <w:spacing w:line="360" w:lineRule="auto"/>
        <w:ind w:firstLine="709"/>
        <w:jc w:val="center"/>
        <w:rPr>
          <w:b/>
          <w:bCs/>
          <w:sz w:val="28"/>
          <w:szCs w:val="28"/>
        </w:rPr>
      </w:pPr>
      <w:r w:rsidRPr="00895C74">
        <w:rPr>
          <w:b/>
          <w:bCs/>
          <w:sz w:val="28"/>
          <w:szCs w:val="28"/>
        </w:rPr>
        <w:t>«Внимание»</w:t>
      </w:r>
    </w:p>
    <w:p w:rsidR="001426CE" w:rsidRPr="00895C74" w:rsidRDefault="00895C74" w:rsidP="00895C74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br w:type="page"/>
      </w:r>
      <w:r w:rsidR="001426CE" w:rsidRPr="00895C74">
        <w:rPr>
          <w:sz w:val="28"/>
          <w:szCs w:val="28"/>
        </w:rPr>
        <w:t xml:space="preserve">Все процессы познания, будь то восприятие или мышление, направлены на тот или иной </w:t>
      </w:r>
      <w:r w:rsidR="001426CE" w:rsidRPr="00895C74">
        <w:rPr>
          <w:i/>
          <w:iCs/>
          <w:sz w:val="28"/>
          <w:szCs w:val="28"/>
        </w:rPr>
        <w:t>объект,</w:t>
      </w:r>
      <w:r w:rsidR="001426CE" w:rsidRPr="00895C74">
        <w:rPr>
          <w:sz w:val="28"/>
          <w:szCs w:val="28"/>
        </w:rPr>
        <w:t xml:space="preserve"> который в них отражается: мы воспринимаем </w:t>
      </w:r>
      <w:r w:rsidR="001426CE" w:rsidRPr="00895C74">
        <w:rPr>
          <w:i/>
          <w:iCs/>
          <w:sz w:val="28"/>
          <w:szCs w:val="28"/>
        </w:rPr>
        <w:t>что-то,</w:t>
      </w:r>
      <w:r w:rsidR="001426CE" w:rsidRPr="00895C74">
        <w:rPr>
          <w:sz w:val="28"/>
          <w:szCs w:val="28"/>
        </w:rPr>
        <w:t xml:space="preserve"> думаем и </w:t>
      </w:r>
      <w:r w:rsidR="001426CE" w:rsidRPr="00895C74">
        <w:rPr>
          <w:i/>
          <w:iCs/>
          <w:sz w:val="28"/>
          <w:szCs w:val="28"/>
        </w:rPr>
        <w:t>чем-то, что-то</w:t>
      </w:r>
      <w:r w:rsidR="001426CE" w:rsidRPr="00895C74">
        <w:rPr>
          <w:sz w:val="28"/>
          <w:szCs w:val="28"/>
        </w:rPr>
        <w:t xml:space="preserve"> себе представляем или воображаем. Вместе с тем воспринимает не восприятие само по себе, и мыслит не сама по себе мысль; воспринимает и мыслит </w:t>
      </w:r>
      <w:r w:rsidR="001426CE" w:rsidRPr="00895C74">
        <w:rPr>
          <w:i/>
          <w:iCs/>
          <w:sz w:val="28"/>
          <w:szCs w:val="28"/>
        </w:rPr>
        <w:t>человек —</w:t>
      </w:r>
      <w:r w:rsidR="001426CE" w:rsidRPr="00895C74">
        <w:rPr>
          <w:sz w:val="28"/>
          <w:szCs w:val="28"/>
        </w:rPr>
        <w:t xml:space="preserve"> воспринимающая и мыслящая </w:t>
      </w:r>
      <w:r w:rsidR="001426CE" w:rsidRPr="00895C74">
        <w:rPr>
          <w:i/>
          <w:iCs/>
          <w:sz w:val="28"/>
          <w:szCs w:val="28"/>
        </w:rPr>
        <w:t>личность.</w:t>
      </w:r>
      <w:r w:rsidR="001426CE" w:rsidRPr="00895C74">
        <w:rPr>
          <w:sz w:val="28"/>
          <w:szCs w:val="28"/>
        </w:rPr>
        <w:t xml:space="preserve"> Поэтому в каждом из изученных нами до сих пор процессов всегда имеется какое-то отношение личности к миру, субъекта к объекту, сознания к предмету. Это отношение находит себе выражение во </w:t>
      </w:r>
      <w:r w:rsidR="001426CE" w:rsidRPr="00895C74">
        <w:rPr>
          <w:i/>
          <w:iCs/>
          <w:sz w:val="28"/>
          <w:szCs w:val="28"/>
        </w:rPr>
        <w:t>внимании.</w:t>
      </w:r>
      <w:r w:rsidR="001426CE" w:rsidRPr="00895C74">
        <w:rPr>
          <w:sz w:val="28"/>
          <w:szCs w:val="28"/>
        </w:rPr>
        <w:t xml:space="preserve"> Ощущение и восприятие, память, мышление, воображение — каждый из этих процессов имеет свое специфическое содержание; каждый процесс есть единство образа и деятельности: восприятие — единство </w:t>
      </w:r>
      <w:r w:rsidR="001426CE" w:rsidRPr="00895C74">
        <w:rPr>
          <w:i/>
          <w:iCs/>
          <w:sz w:val="28"/>
          <w:szCs w:val="28"/>
        </w:rPr>
        <w:t>процесса</w:t>
      </w:r>
      <w:r w:rsidR="001426CE" w:rsidRPr="00895C74">
        <w:rPr>
          <w:sz w:val="28"/>
          <w:szCs w:val="28"/>
        </w:rPr>
        <w:t xml:space="preserve"> восприятия — воспринимания — и восприятия как </w:t>
      </w:r>
      <w:r w:rsidR="001426CE" w:rsidRPr="00895C74">
        <w:rPr>
          <w:i/>
          <w:iCs/>
          <w:sz w:val="28"/>
          <w:szCs w:val="28"/>
        </w:rPr>
        <w:t>образа</w:t>
      </w:r>
      <w:r w:rsidR="001426CE" w:rsidRPr="00895C74">
        <w:rPr>
          <w:sz w:val="28"/>
          <w:szCs w:val="28"/>
        </w:rPr>
        <w:t xml:space="preserve"> предмета и явления действительности; мышление — единство </w:t>
      </w:r>
      <w:r w:rsidR="001426CE" w:rsidRPr="00895C74">
        <w:rPr>
          <w:i/>
          <w:iCs/>
          <w:sz w:val="28"/>
          <w:szCs w:val="28"/>
        </w:rPr>
        <w:t>мышления</w:t>
      </w:r>
      <w:r w:rsidR="001426CE" w:rsidRPr="00895C74">
        <w:rPr>
          <w:sz w:val="28"/>
          <w:szCs w:val="28"/>
        </w:rPr>
        <w:t xml:space="preserve"> как </w:t>
      </w:r>
      <w:r w:rsidR="001426CE" w:rsidRPr="00895C74">
        <w:rPr>
          <w:i/>
          <w:iCs/>
          <w:sz w:val="28"/>
          <w:szCs w:val="28"/>
        </w:rPr>
        <w:t>деятельности</w:t>
      </w:r>
      <w:r w:rsidR="001426CE" w:rsidRPr="00895C74">
        <w:rPr>
          <w:sz w:val="28"/>
          <w:szCs w:val="28"/>
        </w:rPr>
        <w:t xml:space="preserve"> и </w:t>
      </w:r>
      <w:r w:rsidR="001426CE" w:rsidRPr="00895C74">
        <w:rPr>
          <w:i/>
          <w:iCs/>
          <w:sz w:val="28"/>
          <w:szCs w:val="28"/>
        </w:rPr>
        <w:t>мысли,</w:t>
      </w:r>
      <w:r w:rsidR="001426CE" w:rsidRPr="00895C74">
        <w:rPr>
          <w:sz w:val="28"/>
          <w:szCs w:val="28"/>
        </w:rPr>
        <w:t xml:space="preserve"> как содержания — понятия, общего представления, суждения. Внимание своего особого содержания не имеет; оно проявляется внутри восприятия, мышления. Оно — сторона всех познавательных процессов сознания, и притом та их сторона, в которой они выступают как деятельность, направленная на объект.</w:t>
      </w:r>
    </w:p>
    <w:p w:rsidR="001426CE" w:rsidRPr="00895C74" w:rsidRDefault="001426CE" w:rsidP="00895C74">
      <w:pPr>
        <w:spacing w:line="360" w:lineRule="auto"/>
        <w:ind w:firstLine="709"/>
        <w:jc w:val="both"/>
        <w:rPr>
          <w:sz w:val="28"/>
          <w:szCs w:val="28"/>
        </w:rPr>
      </w:pPr>
      <w:r w:rsidRPr="00895C74">
        <w:rPr>
          <w:sz w:val="28"/>
          <w:szCs w:val="28"/>
        </w:rPr>
        <w:t xml:space="preserve">Мы внимательны, когда мы не только слышим, но и слушаем или даже прислушиваемся, не только видим, но и смотрим или даже всматриваемся, т. е. когда подчеркнута или повышена активность нашей познавательной деятельности в процессе познания или отражения объективной реальности. Внимание — это в первую очередь динамическая характеристика протекания познавательной деятельности: оно выражает преимущественную </w:t>
      </w:r>
      <w:r w:rsidRPr="00895C74">
        <w:rPr>
          <w:i/>
          <w:iCs/>
          <w:sz w:val="28"/>
          <w:szCs w:val="28"/>
        </w:rPr>
        <w:t>связь</w:t>
      </w:r>
      <w:r w:rsidRPr="00895C74">
        <w:rPr>
          <w:sz w:val="28"/>
          <w:szCs w:val="28"/>
        </w:rPr>
        <w:t xml:space="preserve"> психической деятельности с определенным </w:t>
      </w:r>
      <w:r w:rsidRPr="00895C74">
        <w:rPr>
          <w:i/>
          <w:iCs/>
          <w:sz w:val="28"/>
          <w:szCs w:val="28"/>
        </w:rPr>
        <w:t>объектом,</w:t>
      </w:r>
      <w:r w:rsidRPr="00895C74">
        <w:rPr>
          <w:sz w:val="28"/>
          <w:szCs w:val="28"/>
        </w:rPr>
        <w:t xml:space="preserve"> на котором она как в фокусе сосредоточена. </w:t>
      </w:r>
      <w:r w:rsidRPr="00895C74">
        <w:rPr>
          <w:i/>
          <w:iCs/>
          <w:sz w:val="28"/>
          <w:szCs w:val="28"/>
        </w:rPr>
        <w:t>Внимание —</w:t>
      </w:r>
      <w:r w:rsidRPr="00895C74">
        <w:rPr>
          <w:sz w:val="28"/>
          <w:szCs w:val="28"/>
        </w:rPr>
        <w:t xml:space="preserve"> это </w:t>
      </w:r>
      <w:r w:rsidRPr="00895C74">
        <w:rPr>
          <w:i/>
          <w:iCs/>
          <w:sz w:val="28"/>
          <w:szCs w:val="28"/>
        </w:rPr>
        <w:t>избирательная направленность на тот</w:t>
      </w:r>
      <w:r w:rsidRPr="00895C74">
        <w:rPr>
          <w:sz w:val="28"/>
          <w:szCs w:val="28"/>
        </w:rPr>
        <w:t xml:space="preserve"> или иной </w:t>
      </w:r>
      <w:r w:rsidRPr="00895C74">
        <w:rPr>
          <w:i/>
          <w:iCs/>
          <w:sz w:val="28"/>
          <w:szCs w:val="28"/>
        </w:rPr>
        <w:t>объект</w:t>
      </w:r>
      <w:r w:rsidRPr="00895C74">
        <w:rPr>
          <w:sz w:val="28"/>
          <w:szCs w:val="28"/>
        </w:rPr>
        <w:t xml:space="preserve"> и </w:t>
      </w:r>
      <w:r w:rsidRPr="00895C74">
        <w:rPr>
          <w:i/>
          <w:iCs/>
          <w:sz w:val="28"/>
          <w:szCs w:val="28"/>
        </w:rPr>
        <w:t>сосредоточенность</w:t>
      </w:r>
      <w:r w:rsidRPr="00895C74">
        <w:rPr>
          <w:sz w:val="28"/>
          <w:szCs w:val="28"/>
        </w:rPr>
        <w:t xml:space="preserve"> на нем, углубленность в направленную на объект познавательную деятельность.</w:t>
      </w:r>
    </w:p>
    <w:p w:rsidR="001426CE" w:rsidRPr="00895C74" w:rsidRDefault="001426CE" w:rsidP="00895C74">
      <w:pPr>
        <w:spacing w:line="360" w:lineRule="auto"/>
        <w:ind w:firstLine="709"/>
        <w:jc w:val="both"/>
        <w:rPr>
          <w:sz w:val="28"/>
          <w:szCs w:val="28"/>
        </w:rPr>
      </w:pPr>
      <w:r w:rsidRPr="00895C74">
        <w:rPr>
          <w:sz w:val="28"/>
          <w:szCs w:val="28"/>
        </w:rPr>
        <w:t xml:space="preserve">За вниманием всегда стоят интересы и потребности, установки и направленность личности. Они вызывают изменение отношения к объекту. А изменение отношения к объекту выражается во внимании — в изменении образа этого объекта, в его данности сознания: он становится более </w:t>
      </w:r>
      <w:r w:rsidRPr="00895C74">
        <w:rPr>
          <w:i/>
          <w:iCs/>
          <w:sz w:val="28"/>
          <w:szCs w:val="28"/>
        </w:rPr>
        <w:t>ясным</w:t>
      </w:r>
      <w:r w:rsidRPr="00895C74">
        <w:rPr>
          <w:sz w:val="28"/>
          <w:szCs w:val="28"/>
        </w:rPr>
        <w:t xml:space="preserve"> и </w:t>
      </w:r>
      <w:r w:rsidRPr="00895C74">
        <w:rPr>
          <w:i/>
          <w:iCs/>
          <w:sz w:val="28"/>
          <w:szCs w:val="28"/>
        </w:rPr>
        <w:t xml:space="preserve">отчетливым, </w:t>
      </w:r>
      <w:r w:rsidRPr="00895C74">
        <w:rPr>
          <w:sz w:val="28"/>
          <w:szCs w:val="28"/>
        </w:rPr>
        <w:t>как бы более выпуклым. Таким образом, хотя внимание не имеет своего особого содержания, проявляясь в других процессах, однако и в нем выявляется специфическим образом взаимосвязь деятельности и образа. Изменение внимания выражается в изменении ясности и отчетливости содержания, на котором сосредоточена познавательная деятельность.</w:t>
      </w:r>
    </w:p>
    <w:p w:rsidR="001426CE" w:rsidRPr="00895C74" w:rsidRDefault="001426CE" w:rsidP="00895C74">
      <w:pPr>
        <w:spacing w:line="360" w:lineRule="auto"/>
        <w:ind w:firstLine="709"/>
        <w:jc w:val="both"/>
        <w:rPr>
          <w:sz w:val="28"/>
          <w:szCs w:val="28"/>
        </w:rPr>
      </w:pPr>
      <w:r w:rsidRPr="00895C74">
        <w:rPr>
          <w:sz w:val="28"/>
          <w:szCs w:val="28"/>
        </w:rPr>
        <w:t>Во внимании находит себе заостренное выражение связь сознания с предметом; чем активнее сознательная деятельность, тем отчетливее выступает объект; чем более отчетливо выступает в сознании объект, тем интенсивнее и самое сознание. Внимание — проявление этой связи сознания и предмета, который в нем осознается.</w:t>
      </w:r>
    </w:p>
    <w:p w:rsidR="001426CE" w:rsidRPr="00895C74" w:rsidRDefault="001426CE" w:rsidP="00895C74">
      <w:pPr>
        <w:spacing w:line="360" w:lineRule="auto"/>
        <w:ind w:firstLine="709"/>
        <w:jc w:val="both"/>
        <w:rPr>
          <w:sz w:val="28"/>
          <w:szCs w:val="28"/>
        </w:rPr>
      </w:pPr>
      <w:r w:rsidRPr="00895C74">
        <w:rPr>
          <w:sz w:val="28"/>
          <w:szCs w:val="28"/>
        </w:rPr>
        <w:t>Поскольку внимание выражает взаимоотношение сознания или психической деятельности индивида и объекта, в нем наблюдается и известная двусторонность: с одной стороны, внимание направляется на объект, с другой — объект привлекает внимание. Причины внимания к этому, а не другому объекту не только в субъекте, они и в объекте, и даже прежде всего в нем, в его свойствах и качествах; но они не в объекте самом по себе, так же как они тем более не в субъекте самом по себе, — они в объекте, взятом в его отношении к субъекту, и в субъекте, взятом в его отношении к объекту.</w:t>
      </w:r>
    </w:p>
    <w:p w:rsidR="001426CE" w:rsidRPr="00895C74" w:rsidRDefault="001426CE" w:rsidP="00895C74">
      <w:pPr>
        <w:spacing w:line="360" w:lineRule="auto"/>
        <w:ind w:firstLine="709"/>
        <w:jc w:val="both"/>
        <w:rPr>
          <w:sz w:val="28"/>
          <w:szCs w:val="28"/>
        </w:rPr>
      </w:pPr>
      <w:r w:rsidRPr="00895C74">
        <w:rPr>
          <w:sz w:val="28"/>
          <w:szCs w:val="28"/>
        </w:rPr>
        <w:t>Генезис внимания связан с развитием достаточно совершенной тонической рефлекторной иннервации. В развитии внимания развитие тонической деятельности играет существенную роль: она обеспечивает способность быстро переходить в состояние активного покоя, необходимого для внимательного наблюдения за объектом.</w:t>
      </w:r>
    </w:p>
    <w:p w:rsidR="001426CE" w:rsidRPr="00895C74" w:rsidRDefault="001426CE" w:rsidP="00895C74">
      <w:pPr>
        <w:spacing w:line="360" w:lineRule="auto"/>
        <w:ind w:firstLine="709"/>
        <w:jc w:val="both"/>
        <w:rPr>
          <w:sz w:val="28"/>
          <w:szCs w:val="28"/>
        </w:rPr>
      </w:pPr>
      <w:r w:rsidRPr="00895C74">
        <w:rPr>
          <w:sz w:val="28"/>
          <w:szCs w:val="28"/>
        </w:rPr>
        <w:t>Внимание теснейшим образом связано с деятельностью. Сначала, в частности на ранних ступенях филогенетического развития, оно непосредственно включено в практическую деятельность, в поведение. Внимание сначала возникает как настороженность, бдительность, готовность к действию по первому сигналу, как мобилизованность на восприятие этого сигнала в интересах действия. Вместе с тем внимание уже на этих ранних стадиях означает и заторможенность, которая служит для подготовки к действию.</w:t>
      </w:r>
    </w:p>
    <w:p w:rsidR="001426CE" w:rsidRPr="00895C74" w:rsidRDefault="001426CE" w:rsidP="00895C74">
      <w:pPr>
        <w:spacing w:line="360" w:lineRule="auto"/>
        <w:ind w:firstLine="709"/>
        <w:jc w:val="both"/>
        <w:rPr>
          <w:sz w:val="28"/>
          <w:szCs w:val="28"/>
        </w:rPr>
      </w:pPr>
      <w:r w:rsidRPr="00895C74">
        <w:rPr>
          <w:sz w:val="28"/>
          <w:szCs w:val="28"/>
        </w:rPr>
        <w:t>По мере того как у человека из практической деятельности выделяется и приобретает относительную самостоятельность деятельность теоретическая, внимание принимает новые формы: оно выражается в заторможенности посторонней внешней деятельности и сосредоточенности на созерцании объекта, углубленности и собранности на предмете размышления. Если выражением внимания, направленного на подвижный внешний объект, связанным с действием, является устремленный во вне взгляд, зорко следящий за объектом и перемещающийся вслед за ним, то при внимании, связанном с внутренней деятельностью, внешним выражением внимания служит неподвижный, устремленный в одну точку, не замечающий ничего постороннего взор человека. Но и за этой внешней неподвижностью при внимании скрывается не покой, а деятельность, только не внешняя, а внутренняя. Внимание — это внутренняя деятельность под покровом внешнего покоя.</w:t>
      </w:r>
    </w:p>
    <w:p w:rsidR="001426CE" w:rsidRPr="00895C74" w:rsidRDefault="001426CE" w:rsidP="00895C74">
      <w:pPr>
        <w:spacing w:line="360" w:lineRule="auto"/>
        <w:ind w:firstLine="709"/>
        <w:jc w:val="both"/>
        <w:rPr>
          <w:sz w:val="28"/>
          <w:szCs w:val="28"/>
        </w:rPr>
      </w:pPr>
      <w:r w:rsidRPr="00895C74">
        <w:rPr>
          <w:sz w:val="28"/>
          <w:szCs w:val="28"/>
        </w:rPr>
        <w:t>Внимание к объекту, будучи предпосылкой для направленности на него действия, является вместе с тем и результатом какой-то деятельности. Лишь совершая мысленно какую-нибудь деятельность, направленную на объект, можно поддержать сосредоточенность на нем своего внимания. Внимание — это связь сознания с объектом, более или менее тесная, цепкая; в действии, в деятельности она и крепится.</w:t>
      </w:r>
    </w:p>
    <w:p w:rsidR="001426CE" w:rsidRPr="00895C74" w:rsidRDefault="001426CE" w:rsidP="00895C74">
      <w:pPr>
        <w:spacing w:line="360" w:lineRule="auto"/>
        <w:ind w:firstLine="709"/>
        <w:jc w:val="both"/>
        <w:rPr>
          <w:sz w:val="28"/>
          <w:szCs w:val="28"/>
        </w:rPr>
      </w:pPr>
      <w:r w:rsidRPr="00895C74">
        <w:rPr>
          <w:sz w:val="28"/>
          <w:szCs w:val="28"/>
        </w:rPr>
        <w:t>Говорить о внимании, его наличии или отсутствии можно только применительно к какой-нибудь деятельности — практической или теоретической. Человек внимателен, когда направленность его мыслей регулируется направленностью его деятельности, и оба направления таким образом совпадают.</w:t>
      </w:r>
    </w:p>
    <w:p w:rsidR="001426CE" w:rsidRPr="00895C74" w:rsidRDefault="001426CE" w:rsidP="00895C74">
      <w:pPr>
        <w:spacing w:line="360" w:lineRule="auto"/>
        <w:ind w:firstLine="709"/>
        <w:jc w:val="both"/>
        <w:rPr>
          <w:sz w:val="28"/>
          <w:szCs w:val="28"/>
        </w:rPr>
      </w:pPr>
      <w:r w:rsidRPr="00895C74">
        <w:rPr>
          <w:sz w:val="28"/>
          <w:szCs w:val="28"/>
        </w:rPr>
        <w:t>Это положение оправдывается в самых различных областях деятельности. Его подтверждает ниже приводимое наблюдение Гельмгольца (см. дальше).</w:t>
      </w:r>
    </w:p>
    <w:p w:rsidR="001426CE" w:rsidRPr="00895C74" w:rsidRDefault="001426CE" w:rsidP="00895C74">
      <w:pPr>
        <w:spacing w:line="360" w:lineRule="auto"/>
        <w:ind w:firstLine="709"/>
        <w:jc w:val="both"/>
        <w:rPr>
          <w:sz w:val="28"/>
          <w:szCs w:val="28"/>
        </w:rPr>
      </w:pPr>
      <w:r w:rsidRPr="00895C74">
        <w:rPr>
          <w:sz w:val="28"/>
          <w:szCs w:val="28"/>
        </w:rPr>
        <w:t>На сценическом опыте это правильно подметил Станиславский.</w:t>
      </w:r>
    </w:p>
    <w:p w:rsidR="001426CE" w:rsidRPr="00895C74" w:rsidRDefault="001426CE" w:rsidP="00895C74">
      <w:pPr>
        <w:spacing w:line="360" w:lineRule="auto"/>
        <w:ind w:firstLine="709"/>
        <w:jc w:val="both"/>
        <w:rPr>
          <w:sz w:val="28"/>
          <w:szCs w:val="28"/>
        </w:rPr>
      </w:pPr>
      <w:r w:rsidRPr="00895C74">
        <w:rPr>
          <w:sz w:val="28"/>
          <w:szCs w:val="28"/>
        </w:rPr>
        <w:t>«Внимание к объекту, — пишет он, — вызывает естественную потребность что-то сделать с ним. Действие же еще больше сосредоточивает внимание на объекте. Таким образом, внимание, сливаясь с действием и взаимопереплетаясь, создает крепкую связь с объектом».</w:t>
      </w:r>
    </w:p>
    <w:p w:rsidR="001426CE" w:rsidRPr="00895C74" w:rsidRDefault="001426CE" w:rsidP="00895C74">
      <w:pPr>
        <w:spacing w:line="360" w:lineRule="auto"/>
        <w:ind w:firstLine="709"/>
        <w:jc w:val="both"/>
        <w:rPr>
          <w:sz w:val="28"/>
          <w:szCs w:val="28"/>
          <w:u w:val="single"/>
        </w:rPr>
      </w:pPr>
      <w:bookmarkStart w:id="0" w:name="_Toc509420451"/>
      <w:r w:rsidRPr="00895C74">
        <w:rPr>
          <w:sz w:val="28"/>
          <w:szCs w:val="28"/>
          <w:u w:val="single"/>
        </w:rPr>
        <w:t>Теория внимания</w:t>
      </w:r>
      <w:bookmarkEnd w:id="0"/>
    </w:p>
    <w:p w:rsidR="001426CE" w:rsidRPr="00895C74" w:rsidRDefault="001426CE" w:rsidP="00895C74">
      <w:pPr>
        <w:spacing w:line="360" w:lineRule="auto"/>
        <w:ind w:firstLine="709"/>
        <w:jc w:val="both"/>
        <w:rPr>
          <w:sz w:val="28"/>
          <w:szCs w:val="28"/>
        </w:rPr>
      </w:pPr>
      <w:r w:rsidRPr="00895C74">
        <w:rPr>
          <w:sz w:val="28"/>
          <w:szCs w:val="28"/>
        </w:rPr>
        <w:t>Специфическое значение внимания как выражения отношения личности к объекту сделало это понятие особенно дискуссионным. Представители английской эмпирической психологии — ассоционисты — вовсе не включали внимание в систему психологии, для них не существовало ни личности, ни объекта, а лишь представления и их ассоциации; поэтому для них не существовало и внимания. Затем, в конце XIX и начале XX в. понятие внимания начинает играть все большую роль. Оно служит для выражения активности сознания и используется как корректив к ассоциативной психологии, сводящей сознание к механическим связям ощущений и представлений. Но при этом внимание по большей части мыслится как внешняя по отношению ко всему содержанию сила, которая извне формирует данный сознанию материал.</w:t>
      </w:r>
    </w:p>
    <w:p w:rsidR="001426CE" w:rsidRPr="00895C74" w:rsidRDefault="001426CE" w:rsidP="00895C74">
      <w:pPr>
        <w:spacing w:line="360" w:lineRule="auto"/>
        <w:ind w:firstLine="709"/>
        <w:jc w:val="both"/>
        <w:rPr>
          <w:sz w:val="28"/>
          <w:szCs w:val="28"/>
        </w:rPr>
      </w:pPr>
      <w:r w:rsidRPr="00895C74">
        <w:rPr>
          <w:sz w:val="28"/>
          <w:szCs w:val="28"/>
        </w:rPr>
        <w:t>Это идеалистическое понимание внимания вызывает реакцию. Ряд психологов (Фуко, Делёвр и др.) отрицают вовсе правомерность этого понятия. Особенно радикальные попытки, совершенно устраняющие внимание из психологии, сделали представители поведенческой психологии и гештальтпсихологи.</w:t>
      </w:r>
    </w:p>
    <w:p w:rsidR="001426CE" w:rsidRPr="00895C74" w:rsidRDefault="001426CE" w:rsidP="00895C74">
      <w:pPr>
        <w:spacing w:line="360" w:lineRule="auto"/>
        <w:ind w:firstLine="709"/>
        <w:jc w:val="both"/>
        <w:rPr>
          <w:sz w:val="28"/>
          <w:szCs w:val="28"/>
        </w:rPr>
      </w:pPr>
      <w:r w:rsidRPr="00895C74">
        <w:rPr>
          <w:sz w:val="28"/>
          <w:szCs w:val="28"/>
        </w:rPr>
        <w:t>Первая механистическая попытка упразднить внимание, намеченная в двигательной теории внимания Рибо и развитая у бихевиористов и рефлексологов, сводит внимание к рефлекторным установкам. Вторая, связанная с теорией гештальтпсихологии, сводит явление внимания к структурности сенсорного поля (Рубин).</w:t>
      </w:r>
    </w:p>
    <w:p w:rsidR="001426CE" w:rsidRPr="00895C74" w:rsidRDefault="001426CE" w:rsidP="00895C74">
      <w:pPr>
        <w:spacing w:line="360" w:lineRule="auto"/>
        <w:ind w:firstLine="709"/>
        <w:jc w:val="both"/>
        <w:rPr>
          <w:sz w:val="28"/>
          <w:szCs w:val="28"/>
        </w:rPr>
      </w:pPr>
      <w:r w:rsidRPr="00895C74">
        <w:rPr>
          <w:sz w:val="28"/>
          <w:szCs w:val="28"/>
        </w:rPr>
        <w:t>Не подлежит сомнению, что рефлекторные установки играют существенную роль в начальных, наиболее примитивных формах внимания. Хорошо известно, что при действии на организм какого-нибудь раздражителя организм обычно рефлекторно приспособляется к наилучшему его восприятию. Так, когда на периферическую часть сетчатки падает световой раздражитель, глаз обычно поворачивается в его сторону, так что он попадает в поле лучшей видимости. При действии на барабанную перепонку идущего сбоку звукового раздражителя следует рефлекторный поворот в сторону источника звука. Значение этих установок заключается в том, что они приводят к усилению одних процессов за счет торможения других. Таким образом, уже рефлекторные реакции организма создают благоприятствующие условия для выделения некоторых раздражителей. К этим рефлекторным реакциям установки и сводят рефлексологи внимание.</w:t>
      </w:r>
    </w:p>
    <w:p w:rsidR="001426CE" w:rsidRPr="00895C74" w:rsidRDefault="001426CE" w:rsidP="00895C74">
      <w:pPr>
        <w:spacing w:line="360" w:lineRule="auto"/>
        <w:ind w:firstLine="709"/>
        <w:jc w:val="both"/>
        <w:rPr>
          <w:sz w:val="28"/>
          <w:szCs w:val="28"/>
        </w:rPr>
      </w:pPr>
      <w:r w:rsidRPr="00895C74">
        <w:rPr>
          <w:sz w:val="28"/>
          <w:szCs w:val="28"/>
        </w:rPr>
        <w:t>Не подлежит также сомнению, что объяснение внимания в отрыве от таких рефлекторных установок как отправного пункта в процессе развития было бы явно идеалистическим и ненаучным. Но объяснять внимание только этими рефлекторными установками так же неправильно и невозможно. В своих высших, специфически человеческих проявлениях внимание — сознательный процесс. Самые установки человека далеко не всегда являются рефлекторными. Они часто образуются на основе сознательных процессов, в которых участвует внимание. Таким образом, рефлекторные установки могут быть и причиной, и следствием внимания, и попросту его внешним выражением. Но внимание в целом никак не сводимо к рефлекторным установкам.</w:t>
      </w:r>
    </w:p>
    <w:p w:rsidR="001426CE" w:rsidRPr="00895C74" w:rsidRDefault="001426CE" w:rsidP="00895C74">
      <w:pPr>
        <w:spacing w:line="360" w:lineRule="auto"/>
        <w:ind w:firstLine="709"/>
        <w:jc w:val="both"/>
        <w:rPr>
          <w:sz w:val="28"/>
          <w:szCs w:val="28"/>
        </w:rPr>
      </w:pPr>
      <w:r w:rsidRPr="00895C74">
        <w:rPr>
          <w:sz w:val="28"/>
          <w:szCs w:val="28"/>
        </w:rPr>
        <w:t>Так же неудовлетворительна, как эта попытка сведения внимания к рефлекторной установке, и попытка свести внимание к структурности восприятия.</w:t>
      </w:r>
    </w:p>
    <w:p w:rsidR="001426CE" w:rsidRPr="00895C74" w:rsidRDefault="001426CE" w:rsidP="00895C74">
      <w:pPr>
        <w:spacing w:line="360" w:lineRule="auto"/>
        <w:ind w:firstLine="709"/>
        <w:jc w:val="both"/>
        <w:rPr>
          <w:sz w:val="28"/>
          <w:szCs w:val="28"/>
        </w:rPr>
      </w:pPr>
      <w:r w:rsidRPr="00895C74">
        <w:rPr>
          <w:sz w:val="28"/>
          <w:szCs w:val="28"/>
        </w:rPr>
        <w:t>Попытка свести внимание к структурности восприятия не выдерживает критики по ряду оснований. Во-первых, для внимания существенна возможность выделения частей, сторон, моментов, — словом, анализа, а не одностороннее господство структурного целого; во-вторых, хотя внимание бесспорно сначала проявляется в отношении чувственного содержания и связано с его членением, однако существенная черта высших форм внимания заключается в отвлечении. Внимание связано с абстракцией, с возможностью расчленить структуру восприятия, кое от чего отвлечься и сознательно направить взор в определенную сторону. С мыслительной операцией абстракции внимание связано не менее тесно, чем со структурностью восприятия. Жане приводит случай с больной, для которой непреодолимые трудности представляло достать булавку из коробки, в которой вперемешку находились булавки и пуговицы. Она брала коробку с тем, чтобы выполнить это задание, но, как она поясняла, она не могла сосредоточиться мыслью на булавках, потому что ей попадались под руки и приковывали внимание пуговицы; точно так же она не могла сосредоточиться и на пуговицах, поскольку в поле зрения постоянно попадали булавки; в результате она лишь беспомощно перебирала одни и другие. Мы не находимся в такой поглощающей власти вещей.</w:t>
      </w:r>
    </w:p>
    <w:p w:rsidR="001426CE" w:rsidRPr="00895C74" w:rsidRDefault="001426CE" w:rsidP="00895C74">
      <w:pPr>
        <w:spacing w:line="360" w:lineRule="auto"/>
        <w:ind w:firstLine="709"/>
        <w:jc w:val="both"/>
        <w:rPr>
          <w:sz w:val="28"/>
          <w:szCs w:val="28"/>
        </w:rPr>
      </w:pPr>
      <w:r w:rsidRPr="00895C74">
        <w:rPr>
          <w:sz w:val="28"/>
          <w:szCs w:val="28"/>
        </w:rPr>
        <w:t>Сводить всю проблему внимания к структурности чувственного поля — значит в конечном счете отрицать существование субъекта, противопоставляющего себя предметам и активно воздействующего на них.</w:t>
      </w:r>
    </w:p>
    <w:p w:rsidR="001426CE" w:rsidRPr="00895C74" w:rsidRDefault="001426CE" w:rsidP="00895C74">
      <w:pPr>
        <w:spacing w:line="360" w:lineRule="auto"/>
        <w:ind w:firstLine="709"/>
        <w:jc w:val="both"/>
        <w:rPr>
          <w:sz w:val="28"/>
          <w:szCs w:val="28"/>
        </w:rPr>
      </w:pPr>
      <w:r w:rsidRPr="00895C74">
        <w:rPr>
          <w:sz w:val="28"/>
          <w:szCs w:val="28"/>
        </w:rPr>
        <w:t>Внимание, которое сплошь и рядом трактуется только как «функция» или механизм, есть по существу аспект большой основной проблемы о соотношении личности и мира. Наличие у человека высших форм внимания в конечном счете означает, что он как личность выделяет себя из окружающей среды, противопоставляет себя ей и получает возможность, мысленно включая наличную ситуацию в различные контексты, ее преобразовывать, выделяя в ней в качестве существенного то один, то другой момент. Внимание в этих высших своих формах характеризует своеобразие человеческого предметного сознания.</w:t>
      </w:r>
    </w:p>
    <w:p w:rsidR="001426CE" w:rsidRPr="00895C74" w:rsidRDefault="001426CE" w:rsidP="00895C74">
      <w:pPr>
        <w:spacing w:line="360" w:lineRule="auto"/>
        <w:ind w:firstLine="709"/>
        <w:jc w:val="both"/>
        <w:rPr>
          <w:sz w:val="28"/>
          <w:szCs w:val="28"/>
        </w:rPr>
      </w:pPr>
      <w:r w:rsidRPr="00895C74">
        <w:rPr>
          <w:sz w:val="28"/>
          <w:szCs w:val="28"/>
        </w:rPr>
        <w:t xml:space="preserve">Вместо раскрытия этого основного соотношения, связанного с общей направленностью личности, теория внимания по большей части сосредоточивалась на вопросе о том, к каким функциям его причислить. Сторонники </w:t>
      </w:r>
      <w:r w:rsidRPr="00895C74">
        <w:rPr>
          <w:i/>
          <w:iCs/>
          <w:sz w:val="28"/>
          <w:szCs w:val="28"/>
        </w:rPr>
        <w:t>волюнтаристической теории</w:t>
      </w:r>
      <w:r w:rsidRPr="00895C74">
        <w:rPr>
          <w:sz w:val="28"/>
          <w:szCs w:val="28"/>
        </w:rPr>
        <w:t xml:space="preserve"> усматривают сущность внимания исключительно в воле, хотя непроизвольное внимание явно противоречит такому пониманию. Другие сводили внимание к фиксации представлений посредством чувства, хотя произвольное внимание часто регулируется вопреки чувству. Третьи, наконец, искали объяснения внимания исключительно в изменении самого содержания представлений, не учитывая значения общей направленности личности. Между тем специфическое ядро вопроса в другом: внимание существенно обусловлено взаимоотношением между направленностью деятельности, в которую включен человек, и направленностью его внутренних психических процессов. Внимание налицо там, где направление деятельности ориентирует направление мыслей, помыслов и т. д., где они совпадают. Отсутствие внимания означает их расхождение или разведение. Можно, пожалуй, сказать, что внимание выражает специфическую особенность процессов, направление которых регулируется деятельностью, в которую они включены.</w:t>
      </w:r>
    </w:p>
    <w:p w:rsidR="001426CE" w:rsidRPr="00895C74" w:rsidRDefault="001426CE" w:rsidP="00895C74">
      <w:pPr>
        <w:spacing w:line="360" w:lineRule="auto"/>
        <w:ind w:firstLine="709"/>
        <w:jc w:val="both"/>
        <w:rPr>
          <w:sz w:val="28"/>
          <w:szCs w:val="28"/>
        </w:rPr>
      </w:pPr>
      <w:r w:rsidRPr="00895C74">
        <w:rPr>
          <w:sz w:val="28"/>
          <w:szCs w:val="28"/>
        </w:rPr>
        <w:t>Поскольку во внимании выражается отношение личности к объекту, на который направлено ее сознание, значимость этого объекта для личности имеет основное значение "для привлечения к нему внимания.</w:t>
      </w:r>
    </w:p>
    <w:p w:rsidR="001426CE" w:rsidRPr="00895C74" w:rsidRDefault="001426CE" w:rsidP="00895C74">
      <w:pPr>
        <w:spacing w:line="360" w:lineRule="auto"/>
        <w:ind w:firstLine="709"/>
        <w:jc w:val="both"/>
        <w:rPr>
          <w:sz w:val="28"/>
          <w:szCs w:val="28"/>
        </w:rPr>
      </w:pPr>
      <w:r w:rsidRPr="00895C74">
        <w:rPr>
          <w:sz w:val="28"/>
          <w:szCs w:val="28"/>
        </w:rPr>
        <w:t>Не подлежит сомнению, что привлечение внимания к тому или иному объекту связано и с силой исходящих от него раздражении, как это обычно подчеркивается в традиционной механистической теории внимания. Сильный, резкий звук, яркий цвет, вообще интенсивное раздражение — при прочих равных условиях — скорее привлечет к себе внимание, чем более слабое раздражение. Однако решающее значение имеет в конечном счете не столько сама по себе сила или интенсивность раздражителя, сколько относительная значимость соответствующего объекта для данного субъекта. Сосредоточенные на каком-нибудь деле, мы сплошь и рядом не обращаем внимания на очень сильные раздражители, не имеющие отношения к тому, чем мы заняты, — на сильные посторонние шумы и т. п., между тем как малейшая деталь, имеющая отношение к тому, чем мы заняты, и представляющая для нас интерес, привлечет наше внимание. Ученый, заинтересованный какой-нибудь проблемой, сразу обратит внимание на, казалось бы, мелкую деталь, которая ускользнет от внимания другого человека, не проявляющего интереса к этому вопросу. Любящий взгляд матери сразу подметит малейшие оттенки в поведении ее ребенка, которые ускользнут от внимания постороннего безразличного наблюдателя.</w:t>
      </w:r>
    </w:p>
    <w:p w:rsidR="001426CE" w:rsidRPr="00895C74" w:rsidRDefault="001426CE" w:rsidP="00895C74">
      <w:pPr>
        <w:spacing w:line="360" w:lineRule="auto"/>
        <w:ind w:firstLine="709"/>
        <w:jc w:val="both"/>
        <w:rPr>
          <w:sz w:val="28"/>
          <w:szCs w:val="28"/>
        </w:rPr>
      </w:pPr>
      <w:r w:rsidRPr="00895C74">
        <w:rPr>
          <w:sz w:val="28"/>
          <w:szCs w:val="28"/>
        </w:rPr>
        <w:t>Относительная значимость впечатления существенно зависит от направленности интересов. Внимание является в большей мере функцией интереса. Оно поэтому связано с потребностями личности, с ее устремлениями и желаниями, с общей ее направленностью, а также с целями, которые она себе ставит.</w:t>
      </w:r>
    </w:p>
    <w:p w:rsidR="001426CE" w:rsidRPr="00895C74" w:rsidRDefault="001426CE" w:rsidP="00895C74">
      <w:pPr>
        <w:spacing w:line="360" w:lineRule="auto"/>
        <w:ind w:firstLine="709"/>
        <w:jc w:val="both"/>
        <w:rPr>
          <w:sz w:val="28"/>
          <w:szCs w:val="28"/>
        </w:rPr>
      </w:pPr>
      <w:r w:rsidRPr="00895C74">
        <w:rPr>
          <w:sz w:val="28"/>
          <w:szCs w:val="28"/>
        </w:rPr>
        <w:t>В интересах, обусловливающих внимание, сочетаются и эмоциональные, и интеллектуальные моменты. То, что непосредственно связано с интересом, приобретает в силу этой связи эмоциональную окраску; в свою очередь то, что связано с нашими эмоциями, с чувствами, может в силу этого приобрести интерес. Эмоциональные моменты оказывают значительное влияние на направление нашего внимания. Но интерес всегда включает не только эмоциональные, но и интеллектуальные моменты. Именно единство и взаимопроникновение интеллектуальных, познавательных и эмоциональных моментов определяет сущность интереса. То, что нам только эмоционально привлекательно, может вызвать у нас просто склонность, желание обладать соответствующим объектом. Интерес у нас вызывает обычно то, что нам еще неизвестно. Интерес — это желание узнать еще что-то об объекте. Он поэтому возбуждается проблематичностью, неизвестностью, наличием каких-то задач. Интересно то, чего мы еще не знаем и что уже хотим узнать. Интересно то, что еще не исчерпано, не до конца изведано. Интересен человек, который для нас еще не исчерпан.</w:t>
      </w:r>
    </w:p>
    <w:p w:rsidR="001426CE" w:rsidRPr="00895C74" w:rsidRDefault="001426CE" w:rsidP="00895C74">
      <w:pPr>
        <w:spacing w:line="360" w:lineRule="auto"/>
        <w:ind w:firstLine="709"/>
        <w:jc w:val="both"/>
        <w:rPr>
          <w:sz w:val="28"/>
          <w:szCs w:val="28"/>
        </w:rPr>
      </w:pPr>
      <w:r w:rsidRPr="00895C74">
        <w:rPr>
          <w:sz w:val="28"/>
          <w:szCs w:val="28"/>
        </w:rPr>
        <w:t>Интересен предмет, который требует движения мысли и дальнейшего углубления в него. Нам интересно то, о чем мы уже знаем, что мы этого еще не знаем.</w:t>
      </w:r>
    </w:p>
    <w:p w:rsidR="001426CE" w:rsidRPr="00895C74" w:rsidRDefault="001426CE" w:rsidP="00895C74">
      <w:pPr>
        <w:spacing w:line="360" w:lineRule="auto"/>
        <w:ind w:firstLine="709"/>
        <w:jc w:val="both"/>
        <w:rPr>
          <w:sz w:val="28"/>
          <w:szCs w:val="28"/>
        </w:rPr>
      </w:pPr>
      <w:r w:rsidRPr="00895C74">
        <w:rPr>
          <w:sz w:val="28"/>
          <w:szCs w:val="28"/>
        </w:rPr>
        <w:t>Всякий опытный педагог знает, что заинтересовать учащихся можно, только давая им свежий, новый, еще неизвестный материал, связывая его при этом обязательно с уже известным, прежним, усвоенным. Это не просто внешний тактический прием. Он укоренен в самой природе интереса. Возбуждает интерес и привлекает внимание только то, что свежо, ново, и только при том условии, если оно как-то связано с прежним, знакомым. Эта связь с прежним опытом личности, так же как связь с чувствами, означает связь интересов и зависимость внимания от личности в целом, ее конкретной направленностью, обусловленной всем ходом развития личности.</w:t>
      </w:r>
    </w:p>
    <w:p w:rsidR="001426CE" w:rsidRPr="00895C74" w:rsidRDefault="001426CE" w:rsidP="00895C74">
      <w:pPr>
        <w:spacing w:line="360" w:lineRule="auto"/>
        <w:ind w:firstLine="709"/>
        <w:jc w:val="both"/>
        <w:rPr>
          <w:sz w:val="28"/>
          <w:szCs w:val="28"/>
          <w:u w:val="single"/>
        </w:rPr>
      </w:pPr>
      <w:bookmarkStart w:id="1" w:name="_Toc509420453"/>
      <w:r w:rsidRPr="00895C74">
        <w:rPr>
          <w:sz w:val="28"/>
          <w:szCs w:val="28"/>
          <w:u w:val="single"/>
        </w:rPr>
        <w:t>Основные виды внимания</w:t>
      </w:r>
      <w:bookmarkEnd w:id="1"/>
    </w:p>
    <w:p w:rsidR="001426CE" w:rsidRPr="00895C74" w:rsidRDefault="001426CE" w:rsidP="00895C74">
      <w:pPr>
        <w:spacing w:line="360" w:lineRule="auto"/>
        <w:ind w:firstLine="709"/>
        <w:jc w:val="both"/>
        <w:rPr>
          <w:sz w:val="28"/>
          <w:szCs w:val="28"/>
        </w:rPr>
      </w:pPr>
      <w:r w:rsidRPr="00895C74">
        <w:rPr>
          <w:sz w:val="28"/>
          <w:szCs w:val="28"/>
        </w:rPr>
        <w:t xml:space="preserve">При изучении внимания необходимо различать два основных уровня, или вида, его и ряд его свойств или сторон. Основными видами внимания являются </w:t>
      </w:r>
      <w:r w:rsidRPr="00895C74">
        <w:rPr>
          <w:i/>
          <w:iCs/>
          <w:sz w:val="28"/>
          <w:szCs w:val="28"/>
        </w:rPr>
        <w:t>непроизвольное</w:t>
      </w:r>
      <w:r w:rsidRPr="00895C74">
        <w:rPr>
          <w:sz w:val="28"/>
          <w:szCs w:val="28"/>
        </w:rPr>
        <w:t xml:space="preserve"> и так называемое </w:t>
      </w:r>
      <w:r w:rsidRPr="00895C74">
        <w:rPr>
          <w:i/>
          <w:iCs/>
          <w:sz w:val="28"/>
          <w:szCs w:val="28"/>
        </w:rPr>
        <w:t>произвольное</w:t>
      </w:r>
      <w:r w:rsidRPr="00895C74">
        <w:rPr>
          <w:sz w:val="28"/>
          <w:szCs w:val="28"/>
        </w:rPr>
        <w:t xml:space="preserve"> внимание. Непроизвольное внимание связано с рефлекторными установками. Оно устанавливается и поддерживается независимо от сознательного намерения человека. Свойства действующих на него раздражителей, их интенсивность или новизна, эмоциональная окрашенность, связь с влечениями, потребностями или интересами приводит к тому, что определенные предметы, явления или лица завладевают нашим вниманием и приковывают его на время к себе. Это первичная форма внимания. Она является непосредственным и непроизвольным продуктом интереса.</w:t>
      </w:r>
    </w:p>
    <w:p w:rsidR="001426CE" w:rsidRPr="00895C74" w:rsidRDefault="001426CE" w:rsidP="00895C74">
      <w:pPr>
        <w:spacing w:line="360" w:lineRule="auto"/>
        <w:ind w:firstLine="709"/>
        <w:jc w:val="both"/>
        <w:rPr>
          <w:sz w:val="28"/>
          <w:szCs w:val="28"/>
        </w:rPr>
      </w:pPr>
      <w:r w:rsidRPr="00895C74">
        <w:rPr>
          <w:sz w:val="28"/>
          <w:szCs w:val="28"/>
        </w:rPr>
        <w:t xml:space="preserve">От непроизвольного внимания отличают произвольное. Самый термин одиозен. Он как будто создан для того, чтобы олицетворять наихудшие стороны идеалистических теорий: индетерминизм извне действующих духовных сил. Но высшие формы человеческого внимания так же мало произвольны, как и низшие; они в такой же мере, как и эти последние, подчинены определяющим их закономерностям, но закономерности эти иные. </w:t>
      </w:r>
      <w:r w:rsidRPr="00895C74">
        <w:rPr>
          <w:i/>
          <w:iCs/>
          <w:sz w:val="28"/>
          <w:szCs w:val="28"/>
        </w:rPr>
        <w:t xml:space="preserve">Так называемое «произвольное внимание» — это сознательно направляемое и регулируемое внимание, в котором субъект сознательно избирает объект, на который оно направляется. </w:t>
      </w:r>
      <w:r w:rsidRPr="00895C74">
        <w:rPr>
          <w:sz w:val="28"/>
          <w:szCs w:val="28"/>
        </w:rPr>
        <w:t>Этот термин служит для обозначения того центрального по своему значению факта, что познание человека, как и его деятельность, поднимается до уровня сознательной организованности, а не совершается лишь самотеком, стихийно, под властью извне действующих сил.</w:t>
      </w:r>
    </w:p>
    <w:p w:rsidR="001426CE" w:rsidRPr="00895C74" w:rsidRDefault="001426CE" w:rsidP="00895C74">
      <w:pPr>
        <w:spacing w:line="360" w:lineRule="auto"/>
        <w:ind w:firstLine="709"/>
        <w:jc w:val="both"/>
        <w:rPr>
          <w:sz w:val="28"/>
          <w:szCs w:val="28"/>
        </w:rPr>
      </w:pPr>
      <w:r w:rsidRPr="00895C74">
        <w:rPr>
          <w:sz w:val="28"/>
          <w:szCs w:val="28"/>
        </w:rPr>
        <w:t xml:space="preserve">Так называемое произвольное внимание имеет место там, где предмет, на который направляется внимание, сам по себе его не привлекает. Произвольное внимание поэтому носит всегда </w:t>
      </w:r>
      <w:r w:rsidRPr="00895C74">
        <w:rPr>
          <w:i/>
          <w:iCs/>
          <w:sz w:val="28"/>
          <w:szCs w:val="28"/>
        </w:rPr>
        <w:t>опосредованный</w:t>
      </w:r>
      <w:r w:rsidRPr="00895C74">
        <w:rPr>
          <w:sz w:val="28"/>
          <w:szCs w:val="28"/>
        </w:rPr>
        <w:t xml:space="preserve"> характер. Это первая его черта.</w:t>
      </w:r>
    </w:p>
    <w:p w:rsidR="001426CE" w:rsidRPr="00895C74" w:rsidRDefault="001426CE" w:rsidP="00895C74">
      <w:pPr>
        <w:spacing w:line="360" w:lineRule="auto"/>
        <w:ind w:firstLine="709"/>
        <w:jc w:val="both"/>
        <w:rPr>
          <w:sz w:val="28"/>
          <w:szCs w:val="28"/>
        </w:rPr>
      </w:pPr>
      <w:r w:rsidRPr="00895C74">
        <w:rPr>
          <w:sz w:val="28"/>
          <w:szCs w:val="28"/>
        </w:rPr>
        <w:t>Непроизвольное внимание обычно представляется как пассивное, произвольное — как активное (Джемс). Первое направляет независящие от нас факторы: внезапно раздавшийся шум, яркая окраска, ощущение голода; второе направляем мы сами. Это второе различие, однако, относительно: и непроизвольное внимание представляет собой не чистую пассивность, и оно включает активность субъекта, так же как, с другой стороны, и произвольное внимание не есть чистая активность; тоже обусловленное внешними условиями — объектом, оно включает и элементы пассивности.</w:t>
      </w:r>
    </w:p>
    <w:p w:rsidR="001426CE" w:rsidRPr="00895C74" w:rsidRDefault="001426CE" w:rsidP="00895C74">
      <w:pPr>
        <w:spacing w:line="360" w:lineRule="auto"/>
        <w:ind w:firstLine="709"/>
        <w:jc w:val="both"/>
        <w:rPr>
          <w:sz w:val="28"/>
          <w:szCs w:val="28"/>
        </w:rPr>
      </w:pPr>
      <w:r w:rsidRPr="00895C74">
        <w:rPr>
          <w:sz w:val="28"/>
          <w:szCs w:val="28"/>
        </w:rPr>
        <w:t>И, наконец, третья черта, завершающая определение произвольного внимания: оно — волевая операция. Сознательное регулирование является самым существенным в «произвольном» внимании.</w:t>
      </w:r>
    </w:p>
    <w:p w:rsidR="001426CE" w:rsidRPr="00895C74" w:rsidRDefault="001426CE" w:rsidP="00895C74">
      <w:pPr>
        <w:spacing w:line="360" w:lineRule="auto"/>
        <w:ind w:firstLine="709"/>
        <w:jc w:val="both"/>
        <w:rPr>
          <w:sz w:val="28"/>
          <w:szCs w:val="28"/>
        </w:rPr>
      </w:pPr>
      <w:r w:rsidRPr="00895C74">
        <w:rPr>
          <w:sz w:val="28"/>
          <w:szCs w:val="28"/>
        </w:rPr>
        <w:t>Различая произвольное и непроизвольное внимание, не нужно, однако, отрывать одно от другого и внешне противопоставлять их друг другу. Не подлежит сомнению, что произвольное внимание развивается из непроизвольного. С другой стороны, произвольное внимание переходит в непроизвольное. Непроизвольное внимание обычно обусловлено непосредственным интересом. Произвольное внимание требуется там, где такой непосредственной заинтересованности нет и мы сознательным усилием направляем наше внимание в соответствии с задачами, которые перед нами встают, с целями, которые мы себе ставим. По мере того как работа, которой мы занялись и на которую мы сначала произвольно направили наше внимание, приобретает для нас непосредственный интерес, произвольное внимание переходит в непроизвольное. Учет этого перехода непроизвольного внимания в произвольное и произвольного в непроизвольное имеет центральное значение для правильного теоретического отображения реального протекания процессов внимания и для практической правильной организации работы, в частности учебной.</w:t>
      </w:r>
    </w:p>
    <w:p w:rsidR="001426CE" w:rsidRPr="00895C74" w:rsidRDefault="001426CE" w:rsidP="00895C74">
      <w:pPr>
        <w:spacing w:line="360" w:lineRule="auto"/>
        <w:ind w:firstLine="709"/>
        <w:jc w:val="both"/>
        <w:rPr>
          <w:sz w:val="28"/>
          <w:szCs w:val="28"/>
        </w:rPr>
      </w:pPr>
      <w:r w:rsidRPr="00895C74">
        <w:rPr>
          <w:sz w:val="28"/>
          <w:szCs w:val="28"/>
        </w:rPr>
        <w:t>Нужно считаться с тем, что существуют виды деятельности, которые по самому существу своему способны легко вызвать непосредственный интерес и привлечь непроизвольное внимание в силу той привлекательности, которую представляет их результат; вместе с тем они могут быть мало способны его удержать вследствие однообразия тех операций, которых они требуют. С другой стороны, встречаются виды деятельности, которые по трудности своих начальных стадий, отдаленности тех целей, которым они служат, с трудом способны привлечь внимание, и вместе с тем они могут его затем длительно удерживать в силу своей содержательности и динамичности благодаря богатству постепенно раскрывающегося и развивающегося содержания. В первом случае необходим переход от непроизвольного внимания к произвольному, во втором — естественно совершается переход от произвольного внимания к непроизвольному. В одном и другом случае требуется как один, так и другой вид внимания.</w:t>
      </w:r>
    </w:p>
    <w:p w:rsidR="001426CE" w:rsidRPr="00895C74" w:rsidRDefault="001426CE" w:rsidP="00895C74">
      <w:pPr>
        <w:spacing w:line="360" w:lineRule="auto"/>
        <w:ind w:firstLine="709"/>
        <w:jc w:val="both"/>
        <w:rPr>
          <w:sz w:val="28"/>
          <w:szCs w:val="28"/>
        </w:rPr>
      </w:pPr>
      <w:r w:rsidRPr="00895C74">
        <w:rPr>
          <w:sz w:val="28"/>
          <w:szCs w:val="28"/>
        </w:rPr>
        <w:t>При всем — очень существенном — различии непроизвольного и произвольного внимания разрывать и внешне противопоставлять их может лишь формалистическая абстракция; в реальном трудовом процессе обычно заключено их единство и взаимопереход. Используя это, нужно в педагогическом процессе, с одной стороны, опираясь на непроизвольное внимание, воспитывать произвольное и, с другой, формируя интересы учащихся, а также делая интересной самую учебную работу, переводить произвольное внимание учащихся снова в непроизвольное. Первое должно опираться на сознание значимости задач обучения, на чувство долга, на дисциплину, второе — на непосредственный интерес учебного материала. И одно и другое необходимо.</w:t>
      </w:r>
    </w:p>
    <w:p w:rsidR="001426CE" w:rsidRPr="00895C74" w:rsidRDefault="001426CE" w:rsidP="00895C74">
      <w:pPr>
        <w:spacing w:line="360" w:lineRule="auto"/>
        <w:ind w:firstLine="709"/>
        <w:jc w:val="both"/>
        <w:rPr>
          <w:sz w:val="28"/>
          <w:szCs w:val="28"/>
        </w:rPr>
      </w:pPr>
      <w:r w:rsidRPr="00895C74">
        <w:rPr>
          <w:sz w:val="28"/>
          <w:szCs w:val="28"/>
        </w:rPr>
        <w:t>В психологической литературе Титченер отметил уже переход произвольного внимания в непроизвольное, когда наряду с «первичным» непроизвольным и «вторичным» произвольным вниманием он говорил еще о третьей стадии в развитии внимания, которая знаменует переход от произвольного снова к непроизвольному первичному вниманию.</w:t>
      </w:r>
    </w:p>
    <w:p w:rsidR="001426CE" w:rsidRPr="00895C74" w:rsidRDefault="001426CE" w:rsidP="00895C74">
      <w:pPr>
        <w:spacing w:line="360" w:lineRule="auto"/>
        <w:ind w:firstLine="709"/>
        <w:jc w:val="both"/>
        <w:rPr>
          <w:sz w:val="28"/>
          <w:szCs w:val="28"/>
        </w:rPr>
      </w:pPr>
      <w:r w:rsidRPr="00895C74">
        <w:rPr>
          <w:sz w:val="28"/>
          <w:szCs w:val="28"/>
        </w:rPr>
        <w:t>Геометрическая задача не производит на нас такого сильного впечатления, как удар грома; удар грома овладевает нашим вниманием совершенно независимо от нас. При решении задачи мы также продолжаем быть внимательными, но мы должны сами удерживать наше внимание, — это вторичное внимание. Но существует еще третья стадия развития: она является, по Титченеру, возвращением к первой стадии. «Когда мы решаем, например, геометрическую задачу, мы постепенно заинтересовываемся ею и совершенно отдаемся ей, и в скором времени проблема приобретает такую же власть над нашим вниманием, какую имел удар грома в момент его появления в сознании». «Трудности преодолены, конкуренты устранены, и рассеянность исчезла». «Психологический процесс внимания вначале прост, затем он становится сложным, именно в случаях колебания, размышления он достигает очень высокой степени сложности. Наконец он снова упрощается».</w:t>
      </w:r>
    </w:p>
    <w:p w:rsidR="001426CE" w:rsidRPr="00895C74" w:rsidRDefault="001426CE" w:rsidP="00895C74">
      <w:pPr>
        <w:spacing w:line="360" w:lineRule="auto"/>
        <w:ind w:firstLine="709"/>
        <w:jc w:val="both"/>
        <w:rPr>
          <w:sz w:val="28"/>
          <w:szCs w:val="28"/>
        </w:rPr>
      </w:pPr>
      <w:r w:rsidRPr="00895C74">
        <w:rPr>
          <w:sz w:val="28"/>
          <w:szCs w:val="28"/>
        </w:rPr>
        <w:t>Однако эта третья стадия не является возвращением к первой. Она представляет все же разновидность произвольного внимания, — хотя для поддержания внимания в этих условиях и не требуется усилий — потому что оно регулируется сознательно принятой установкой на определенную задачу. Именно это — а не наличие большего или меньшего усилия — является исходной, основной характеристикой так называемого произвольного внимания человека, как внимания сознательно регулируемого.</w:t>
      </w:r>
      <w:bookmarkStart w:id="2" w:name="_GoBack"/>
      <w:bookmarkEnd w:id="2"/>
    </w:p>
    <w:sectPr w:rsidR="001426CE" w:rsidRPr="00895C74" w:rsidSect="00895C7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noPunctuationKerning/>
  <w:characterSpacingControl w:val="doNotCompress"/>
  <w:doNotValidateAgainstSchema/>
  <w:doNotDemarcateInvalidXml/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06AFB"/>
    <w:rsid w:val="001426CE"/>
    <w:rsid w:val="002571FA"/>
    <w:rsid w:val="0060654D"/>
    <w:rsid w:val="007C3058"/>
    <w:rsid w:val="00895C74"/>
    <w:rsid w:val="00D06AFB"/>
    <w:rsid w:val="00DA25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282CE77A-3215-4439-B629-E4AF3431D5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paragraph" w:styleId="3">
    <w:name w:val="heading 3"/>
    <w:basedOn w:val="a"/>
    <w:next w:val="a"/>
    <w:link w:val="30"/>
    <w:uiPriority w:val="99"/>
    <w:qFormat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sz w:val="26"/>
      <w:szCs w:val="26"/>
    </w:rPr>
  </w:style>
  <w:style w:type="paragraph" w:customStyle="1" w:styleId="a3">
    <w:name w:val="Обычный текст"/>
    <w:basedOn w:val="a"/>
    <w:uiPriority w:val="99"/>
    <w:pPr>
      <w:ind w:firstLine="454"/>
      <w:jc w:val="both"/>
    </w:pPr>
  </w:style>
  <w:style w:type="paragraph" w:customStyle="1" w:styleId="3-">
    <w:name w:val="Заголовок 3-го уровня"/>
    <w:basedOn w:val="3"/>
    <w:uiPriority w:val="99"/>
    <w:pPr>
      <w:ind w:firstLine="454"/>
      <w:jc w:val="center"/>
    </w:pPr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3422</Words>
  <Characters>19506</Characters>
  <Application>Microsoft Office Word</Application>
  <DocSecurity>0</DocSecurity>
  <Lines>162</Lines>
  <Paragraphs>45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Все процессы познания, будь то восприятие или мышление, направлены на тот или иной объект, который в них отражается: мы воспри</vt:lpstr>
    </vt:vector>
  </TitlesOfParts>
  <Company/>
  <LinksUpToDate>false</LinksUpToDate>
  <CharactersWithSpaces>22883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Все процессы познания, будь то восприятие или мышление, направлены на тот или иной объект, который в них отражается: мы воспри</dc:title>
  <dc:subject/>
  <dc:creator>Саша</dc:creator>
  <cp:keywords/>
  <dc:description/>
  <cp:lastModifiedBy>admin</cp:lastModifiedBy>
  <cp:revision>2</cp:revision>
  <dcterms:created xsi:type="dcterms:W3CDTF">2014-02-22T16:09:00Z</dcterms:created>
  <dcterms:modified xsi:type="dcterms:W3CDTF">2014-02-22T16:09:00Z</dcterms:modified>
</cp:coreProperties>
</file>