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D17" w:rsidRDefault="00A43D17">
      <w:pPr>
        <w:widowControl w:val="0"/>
        <w:spacing w:before="120"/>
        <w:jc w:val="center"/>
        <w:rPr>
          <w:b/>
          <w:bCs/>
          <w:color w:val="000000"/>
          <w:sz w:val="32"/>
          <w:szCs w:val="32"/>
        </w:rPr>
      </w:pPr>
      <w:r>
        <w:rPr>
          <w:b/>
          <w:bCs/>
          <w:color w:val="000000"/>
          <w:sz w:val="32"/>
          <w:szCs w:val="32"/>
        </w:rPr>
        <w:t xml:space="preserve">Внутренняя и внешняя политика России на рубеже веков. </w:t>
      </w:r>
    </w:p>
    <w:p w:rsidR="00A43D17" w:rsidRDefault="00A43D17">
      <w:pPr>
        <w:widowControl w:val="0"/>
        <w:spacing w:before="120"/>
        <w:jc w:val="center"/>
        <w:rPr>
          <w:b/>
          <w:bCs/>
          <w:color w:val="000000"/>
          <w:sz w:val="32"/>
          <w:szCs w:val="32"/>
        </w:rPr>
      </w:pPr>
      <w:r>
        <w:rPr>
          <w:b/>
          <w:bCs/>
          <w:color w:val="000000"/>
          <w:sz w:val="32"/>
          <w:szCs w:val="32"/>
        </w:rPr>
        <w:t>Реформы Николая II. Первая русская революция.</w:t>
      </w:r>
    </w:p>
    <w:p w:rsidR="00A43D17" w:rsidRDefault="00A43D17">
      <w:pPr>
        <w:widowControl w:val="0"/>
        <w:spacing w:before="120"/>
        <w:ind w:firstLine="567"/>
        <w:jc w:val="both"/>
        <w:rPr>
          <w:color w:val="000000"/>
          <w:sz w:val="24"/>
          <w:szCs w:val="24"/>
        </w:rPr>
      </w:pPr>
      <w:r>
        <w:rPr>
          <w:color w:val="000000"/>
          <w:sz w:val="24"/>
          <w:szCs w:val="24"/>
        </w:rPr>
        <w:t>Начальный период правления Николая II. В 1894 г. на русский престол вступил старший сын Александра III Николай II Александрович. Ему суждено было стать последним русским императором. Он был отлучён от власти в 1917 г., принял мученическую смерть вместе со своей семьёй в 1918 г. от рук своих подданных, в 2000 г. был канонизирован Русской Православной Церковью вместе со своей семьёй. Однако споры о значении его личности и деятельности для русской истории далеко не утихли.</w:t>
      </w:r>
    </w:p>
    <w:p w:rsidR="00A43D17" w:rsidRDefault="00A43D17">
      <w:pPr>
        <w:widowControl w:val="0"/>
        <w:spacing w:before="120"/>
        <w:ind w:firstLine="567"/>
        <w:jc w:val="both"/>
        <w:rPr>
          <w:color w:val="000000"/>
          <w:sz w:val="24"/>
          <w:szCs w:val="24"/>
        </w:rPr>
      </w:pPr>
      <w:r>
        <w:rPr>
          <w:color w:val="000000"/>
          <w:sz w:val="24"/>
          <w:szCs w:val="24"/>
        </w:rPr>
        <w:t>Николай Александрович получил прекрасное военное и юридическое образование, свободно владел четырьмя иностранными языками, хорошо знал русскую историю, был человеком высоких душевных качеств. Он был глубоко религиозным человеком и как православный Государь свято верил, что самодержавие - есть единственная форма правления, приемлемая для России.  Трагизм его судьбы заключался в том, что эти его представления уже не разделяла элита российского общества. В сознании российской элиты образ монархической России уже был разрушен. Кроме того, "великие реформы" его деда Александра II ускорили революционный процесс в обществе, с самого дна русского бытия подняли тёмные народные силы. В правление Николая II на Россию обрушились невиданные социальные катаклизмы: русско-японская война 1904-1905 гг., первая русская революция 1905-1907 гг., первая мировая война 1914-1918 гг. и др.</w:t>
      </w:r>
    </w:p>
    <w:p w:rsidR="00A43D17" w:rsidRDefault="00A43D17">
      <w:pPr>
        <w:widowControl w:val="0"/>
        <w:spacing w:before="120"/>
        <w:ind w:firstLine="567"/>
        <w:jc w:val="both"/>
        <w:rPr>
          <w:color w:val="000000"/>
          <w:sz w:val="24"/>
          <w:szCs w:val="24"/>
        </w:rPr>
      </w:pPr>
      <w:r>
        <w:rPr>
          <w:color w:val="000000"/>
          <w:sz w:val="24"/>
          <w:szCs w:val="24"/>
        </w:rPr>
        <w:t>Справиться с этими катаклизмами мог бы правитель демонического типа, вроде Ивана Грозного или Петра Великого. Николай II как глубоко верующий человек в своей жизни и деятельности во всём полагался на волю Господа Бога. Пожалуй, его самая большая вина перед русской историей заключается в том, что он смиренно шёл к своему мученическому концу вместе со своей семьёй.</w:t>
      </w:r>
    </w:p>
    <w:p w:rsidR="00A43D17" w:rsidRDefault="00A43D17">
      <w:pPr>
        <w:widowControl w:val="0"/>
        <w:spacing w:before="120"/>
        <w:ind w:firstLine="567"/>
        <w:jc w:val="both"/>
        <w:rPr>
          <w:color w:val="000000"/>
          <w:sz w:val="24"/>
          <w:szCs w:val="24"/>
        </w:rPr>
      </w:pPr>
      <w:r>
        <w:rPr>
          <w:color w:val="000000"/>
          <w:sz w:val="24"/>
          <w:szCs w:val="24"/>
        </w:rPr>
        <w:t xml:space="preserve"> В первые годы своего правления Николай II никаких нововведений не предпринимал, намереваясь придерживаться тех принципов власти, тех устоев и основ, которых придерживался его отец Александр III. В самом начале своего правления на приёме депутации от земств 17 января 1895 г. Николай II предостерёг представителей тверского земства, намекнувших в поданном ему ранее адресе на возможность расширения прав земств, чтобы они оставили "бессмысленные мечтания об участии представителей земств в делах внутреннего управления". Русская интеллигенция после жёсткого правления Александра III надеялась на либерализацию общественной жизни. После, возможно, неосторожного высказывания нового царя о "бессмысленных мечтаниях" она сразу же встала в оппозицию ко всем его начинаниям. Позже, пользуясь мощными рычагами воздействия на массовое сознание общества, интеллигенция сформирует образ последнего русского царя как "Николая кровавого", прозванного народом за трагедию на Ходынском поле в Москве во время коронации - человека слабого, безвольного, неспособного к управлению огромной империей, и этот стереотип прочно закрепится в народном сознании.</w:t>
      </w:r>
    </w:p>
    <w:p w:rsidR="00A43D17" w:rsidRDefault="00A43D17">
      <w:pPr>
        <w:widowControl w:val="0"/>
        <w:spacing w:before="120"/>
        <w:ind w:firstLine="567"/>
        <w:jc w:val="both"/>
        <w:rPr>
          <w:color w:val="000000"/>
          <w:sz w:val="24"/>
          <w:szCs w:val="24"/>
        </w:rPr>
      </w:pPr>
      <w:r>
        <w:rPr>
          <w:color w:val="000000"/>
          <w:sz w:val="24"/>
          <w:szCs w:val="24"/>
        </w:rPr>
        <w:t>Форсирование индустриализации "сверху". В экономической области правительство всячески способствовало дальнейшему развитию капитализма. Был предпринят целый комплекс мер, направленных на поощрение развития промышленности и банковского дела, на ускорение индустриализации страны. Развитие капитализма в России конца ХIХ - начала ХХ вв. тесно связано с именем С.Ю. Витте, ставшим первым премьер-министром России. Этот известный политик играл определяющую роль во внутренней и внешней политике России во время начального периода правления Николая II.</w:t>
      </w:r>
    </w:p>
    <w:p w:rsidR="00A43D17" w:rsidRDefault="00A43D17">
      <w:pPr>
        <w:widowControl w:val="0"/>
        <w:spacing w:before="120"/>
        <w:ind w:firstLine="567"/>
        <w:jc w:val="both"/>
        <w:rPr>
          <w:color w:val="000000"/>
          <w:sz w:val="24"/>
          <w:szCs w:val="24"/>
        </w:rPr>
      </w:pPr>
      <w:r>
        <w:rPr>
          <w:color w:val="000000"/>
          <w:sz w:val="24"/>
          <w:szCs w:val="24"/>
        </w:rPr>
        <w:t>Реформы С.Ю. Витте. С.Ю. Витте был главой Министерства путей сообщения, председателем Комитета министров, членом Государственного совета. С 1892 по 1903 гг. он был министром финансов. За этот период С.Ю. Витте предпринял ряд реформ, которые вывели Россию в ряд крупнейших экономических держав. С.Ю. Витте был сторонником развития государственного капитализма. По его мнению, государственный капитализм при российской специфике - огромных просторах и бедности основной части населения - позволяет концентрировать усилия на решении приоритетных задач общества.</w:t>
      </w:r>
    </w:p>
    <w:p w:rsidR="00A43D17" w:rsidRDefault="00A43D17">
      <w:pPr>
        <w:widowControl w:val="0"/>
        <w:spacing w:before="120"/>
        <w:ind w:firstLine="567"/>
        <w:jc w:val="both"/>
        <w:rPr>
          <w:color w:val="000000"/>
          <w:sz w:val="24"/>
          <w:szCs w:val="24"/>
        </w:rPr>
      </w:pPr>
      <w:r>
        <w:rPr>
          <w:color w:val="000000"/>
          <w:sz w:val="24"/>
          <w:szCs w:val="24"/>
        </w:rPr>
        <w:t>В 1891 г. по инициативе С.Ю. Витте началось строительство Великой Сибирской железной дороги (Транссибирская магистраль). В 1905 г. эта магистраль, протяжённостью в 7 тыс. вёрст была сдана в эксплуатацию. Транссиб сыграл огромную роль в переселенческом движении и активизации русской внешней политики на Дальнем Востоке.</w:t>
      </w:r>
    </w:p>
    <w:p w:rsidR="00A43D17" w:rsidRDefault="00A43D17">
      <w:pPr>
        <w:widowControl w:val="0"/>
        <w:spacing w:before="120"/>
        <w:ind w:firstLine="567"/>
        <w:jc w:val="both"/>
        <w:rPr>
          <w:color w:val="000000"/>
          <w:sz w:val="24"/>
          <w:szCs w:val="24"/>
        </w:rPr>
      </w:pPr>
      <w:r>
        <w:rPr>
          <w:color w:val="000000"/>
          <w:sz w:val="24"/>
          <w:szCs w:val="24"/>
        </w:rPr>
        <w:t>С.Ю. Витте предпринял ряд мер, направленных на повышение доходности государственной казны и стабилизацию рубля. С 1 января 1895 г. он поэтапно на всей территории империи стал вводить винную монополию. Вводилась государственная монополия на очистку спирта и изготовление из него водки. Винокурение могли производить частные лица, но по заказам казны и под наблюдением акцизного надзора. Государственная монополия не распространялась на изготовление и продажу пива, браги и виноградного вина. Регламентировалось время и место продажи спиртных напитков. Питейный сбор послужил важным источником доходов казны. В середине 90-х гг. казна от питейного сбора получала 55 млн. руб. дохода, а в 1913 г. - 750 млн. руб.</w:t>
      </w:r>
    </w:p>
    <w:p w:rsidR="00A43D17" w:rsidRDefault="00A43D17">
      <w:pPr>
        <w:widowControl w:val="0"/>
        <w:spacing w:before="120"/>
        <w:ind w:firstLine="567"/>
        <w:jc w:val="both"/>
        <w:rPr>
          <w:color w:val="000000"/>
          <w:sz w:val="24"/>
          <w:szCs w:val="24"/>
        </w:rPr>
      </w:pPr>
      <w:r>
        <w:rPr>
          <w:color w:val="000000"/>
          <w:sz w:val="24"/>
          <w:szCs w:val="24"/>
        </w:rPr>
        <w:t>В 1897 г. С.Ю. Витте стал проводить финансовую реформу, направленную на стабилизацию рубля: были выпущены монеты из золота достоинством в 1 рубль, затем - 15 (империал) и 7,5 (полуимпериал) рублей. Отныне все бумажные ассигнации в неограниченном количестве обменивались на золото. Право эмиссии кредитных билетов было предоставлено только Государственному банку. Таким образом, рубль был укреплён.</w:t>
      </w:r>
    </w:p>
    <w:p w:rsidR="00A43D17" w:rsidRDefault="00A43D17">
      <w:pPr>
        <w:widowControl w:val="0"/>
        <w:spacing w:before="120"/>
        <w:ind w:firstLine="567"/>
        <w:jc w:val="both"/>
        <w:rPr>
          <w:color w:val="000000"/>
          <w:sz w:val="24"/>
          <w:szCs w:val="24"/>
        </w:rPr>
      </w:pPr>
      <w:r>
        <w:rPr>
          <w:color w:val="000000"/>
          <w:sz w:val="24"/>
          <w:szCs w:val="24"/>
        </w:rPr>
        <w:t>С.Ю. Витте проводил политику протекционизма отечественной промышленности. Для отечественной промышленности были установлены особо благоприятные условия. В 1891 г. был установлен протекционистский таможенный тариф: ввоз иностранных товаров облагался 33% пошлины. В то же время вывоз облагался низкими таможенными пошлинами. Это позволило добиться активного торгового баланса. Система протекционизма способствовала, с одной стороны, развитию отечественной промышленности (высокие пошлины ограждали ее от иностранной конкуренции), но, с другой стороны, она не способствовала повышению технического уровня и качества продукции русской промышленности.</w:t>
      </w:r>
    </w:p>
    <w:p w:rsidR="00A43D17" w:rsidRDefault="00A43D17">
      <w:pPr>
        <w:widowControl w:val="0"/>
        <w:spacing w:before="120"/>
        <w:ind w:firstLine="567"/>
        <w:jc w:val="both"/>
        <w:rPr>
          <w:color w:val="000000"/>
          <w:sz w:val="24"/>
          <w:szCs w:val="24"/>
        </w:rPr>
      </w:pPr>
      <w:r>
        <w:rPr>
          <w:color w:val="000000"/>
          <w:sz w:val="24"/>
          <w:szCs w:val="24"/>
        </w:rPr>
        <w:t>Конвертируемость рубля способствовала притоку иностранных инвестиций. В 1899 г. были сняты все препятствия для инвестиций иностранного капитала в российскую промышленность и банковское дело. Свободный приток иностранных капиталов вызвал недовольство некоторых сановников. На свою сторону С.Ю. Витте привлек известного учёного Д.И. Менделеева, который написал царю два письма в защиту иностранного капитала. За годы министерства С.Ю. Витте сумма иностранного капитала увеличилась с 200 млн. руб. до 900 млн. руб. Главными вкладчиками были акционерные компании Бельгии, Германии, Франции, Великобритании. Иностранный капитал был вложен в металлургические предприятия Юга, нефтяные месторождения Баку, машиностроительную и химическую промышленность. Если в 1888 г. в России было 16 иностранных фирм, то в 1909 г. - 269. Для развития промышленности правительство брало крупные заграничные займы.</w:t>
      </w:r>
    </w:p>
    <w:p w:rsidR="00A43D17" w:rsidRDefault="00A43D17">
      <w:pPr>
        <w:widowControl w:val="0"/>
        <w:spacing w:before="120"/>
        <w:ind w:firstLine="567"/>
        <w:jc w:val="both"/>
        <w:rPr>
          <w:color w:val="000000"/>
          <w:sz w:val="24"/>
          <w:szCs w:val="24"/>
        </w:rPr>
      </w:pPr>
      <w:r>
        <w:rPr>
          <w:color w:val="000000"/>
          <w:sz w:val="24"/>
          <w:szCs w:val="24"/>
        </w:rPr>
        <w:t>В результате деятельности С.Ю. Витте на посту министра финансов за 11 лет государственный бюджет вырос на 114,5%. Причём, реформы С.Ю. Витте были проведены без всенародных жертв и экономических катастроф.</w:t>
      </w:r>
    </w:p>
    <w:p w:rsidR="00A43D17" w:rsidRDefault="00A43D17">
      <w:pPr>
        <w:widowControl w:val="0"/>
        <w:spacing w:before="120"/>
        <w:ind w:firstLine="567"/>
        <w:jc w:val="both"/>
        <w:rPr>
          <w:color w:val="000000"/>
          <w:sz w:val="24"/>
          <w:szCs w:val="24"/>
        </w:rPr>
      </w:pPr>
      <w:r>
        <w:rPr>
          <w:color w:val="000000"/>
          <w:sz w:val="24"/>
          <w:szCs w:val="24"/>
        </w:rPr>
        <w:t>Но у С.Ю. Витте на посту министра финансов была сильная оппозиция в правительственных кругах. Реформы С.Ю. Витте способствовали быстрому росту капитализма в стране, но с другой стороны, действительно росла зависимость России от иностранного капитала. За время министерства С.Ю. Витте задолженность России иностранным государствам возросла более чем на 1 млрд. руб. Российская буржуазия стала терять контроль над банками, промышленностью и торговлей. Россия стремительно превращалась в периферию западного капитализма.</w:t>
      </w:r>
    </w:p>
    <w:p w:rsidR="00A43D17" w:rsidRDefault="00A43D17">
      <w:pPr>
        <w:widowControl w:val="0"/>
        <w:spacing w:before="120"/>
        <w:ind w:firstLine="567"/>
        <w:jc w:val="both"/>
        <w:rPr>
          <w:color w:val="000000"/>
          <w:sz w:val="24"/>
          <w:szCs w:val="24"/>
        </w:rPr>
      </w:pPr>
      <w:r>
        <w:rPr>
          <w:color w:val="000000"/>
          <w:sz w:val="24"/>
          <w:szCs w:val="24"/>
        </w:rPr>
        <w:t>С.Ю. Витте принял обвинения в разрушении хозяйственных устоев, в чрезмерном увлечении промышленностью, распродаже России иностранным банкирам. В 1903 г. он был отправлен в отставку.</w:t>
      </w:r>
    </w:p>
    <w:p w:rsidR="00A43D17" w:rsidRDefault="00A43D17">
      <w:pPr>
        <w:widowControl w:val="0"/>
        <w:spacing w:before="120"/>
        <w:ind w:firstLine="567"/>
        <w:jc w:val="both"/>
        <w:rPr>
          <w:color w:val="000000"/>
          <w:sz w:val="24"/>
          <w:szCs w:val="24"/>
        </w:rPr>
      </w:pPr>
      <w:r>
        <w:rPr>
          <w:color w:val="000000"/>
          <w:sz w:val="24"/>
          <w:szCs w:val="24"/>
        </w:rPr>
        <w:t>Крестьянский вопрос. На посту министра финансов С.Ю. Витте основное внимание уделял развитию промышленности и банковского дела. Но с его именем связан и новый подход в решении крестьянского вопроса.</w:t>
      </w:r>
    </w:p>
    <w:p w:rsidR="00A43D17" w:rsidRDefault="00A43D17">
      <w:pPr>
        <w:widowControl w:val="0"/>
        <w:spacing w:before="120"/>
        <w:ind w:firstLine="567"/>
        <w:jc w:val="both"/>
        <w:rPr>
          <w:color w:val="000000"/>
          <w:sz w:val="24"/>
          <w:szCs w:val="24"/>
        </w:rPr>
      </w:pPr>
      <w:r>
        <w:rPr>
          <w:color w:val="000000"/>
          <w:sz w:val="24"/>
          <w:szCs w:val="24"/>
        </w:rPr>
        <w:t>Диспропорции между уровнем развития капитализма в промышленности и сельском хозяйстве постоянно увеличивались. Основная часть российского крестьянства традиционно замыкалась в общинной среде, была лишена права собственности на землю, которая находилась в коллективном владении. Община гарантировала крестьянину социальную защищённость, но она не способствовала проявлению хозяйственной инициативы, мешала наиболее способным, трудолюбивым людям вырасти в крепких хозяев.</w:t>
      </w:r>
    </w:p>
    <w:p w:rsidR="00A43D17" w:rsidRDefault="00A43D17">
      <w:pPr>
        <w:widowControl w:val="0"/>
        <w:spacing w:before="120"/>
        <w:ind w:firstLine="567"/>
        <w:jc w:val="both"/>
        <w:rPr>
          <w:color w:val="000000"/>
          <w:sz w:val="24"/>
          <w:szCs w:val="24"/>
        </w:rPr>
      </w:pPr>
      <w:r>
        <w:rPr>
          <w:color w:val="000000"/>
          <w:sz w:val="24"/>
          <w:szCs w:val="24"/>
        </w:rPr>
        <w:t>Для развития капитализма в деревне требовалось разрушение общины, предоставление каждому крестьянину свободы хозяйственной деятельности на собственной земле. Но одновременно правительство понимало, что это приведёт к усилению социальной напряжённости в деревне. С.Ю. Витте видел диспропорции в развитии капитализма в промышленности и в сельском хозяйстве. Но он долго придерживался мнения, что кардинальные преобразования в сельском хозяйстве нужно проводить лишь после того, как промышленность крепко встанет на ноги. В первые годы своего министерства он был сторонником сохранения общины и поддерживал закон 1893 г., запрещавший выход из общины без согласия двух третей домохозяев и ограничивавший залог и продажу выделенных в собственность наделов земли.</w:t>
      </w:r>
    </w:p>
    <w:p w:rsidR="00A43D17" w:rsidRDefault="00A43D17">
      <w:pPr>
        <w:widowControl w:val="0"/>
        <w:spacing w:before="120"/>
        <w:ind w:firstLine="567"/>
        <w:jc w:val="both"/>
        <w:rPr>
          <w:color w:val="000000"/>
          <w:sz w:val="24"/>
          <w:szCs w:val="24"/>
        </w:rPr>
      </w:pPr>
      <w:r>
        <w:rPr>
          <w:color w:val="000000"/>
          <w:sz w:val="24"/>
          <w:szCs w:val="24"/>
        </w:rPr>
        <w:t>Со временем С.Ю. Витте пришёл к необходимости преобразований в этой сфере экономики. В 1902 г. под руководством министра финансов было созвано специальное межведомственное "Особое совещание о нуждах сельскохозяйственной промышленности". "Особое совещание" действовало около 3 лет (1902 - 1905 гг.). Оно образовало более 600 местных комитетов, привлекло более 12 тыс. участников. "Особое совещание" изучило итоги действия крестьянской реформы 1861 г., собрало и систематизировало большой статистический материал о положении русской деревни за 40 лет. Собранные материалы позволили С.Ю Витте аргументировать необходимость изменения политики в отношении крестьянской общины. В 1904 г. он написал специальную работу "Записка по крестьянскому делу", в которой очертил новые подходы в решении крестьянского вопроса: свободный выход крестьян из общины, закрепление земли в частную собственность, разрешением свободной продажи земли. Но С.Ю. Витте предлагал не насильственную ломку общинных порядков, а придание общине формы свободной ассоциации производителей, при этом административные функции общины должны были перейти к новым органам - волостным земствам. По инициативе С.Ю. Витте были предприняты такие важные решения, как отмена круговой поруки (закон 1903 г.), облегчение паспортного режима и переселения крестьян (1904 г.). Но такая точка зрения имела в правящих кругах серьёзных противников, в частности в лице министра внутренних дел В.К. Плеве, который считал, что решать крестьянский вопрос нужно традиционными методами: сохранить сословную обособленность крестьянства, искусственно поддерживать общину. С уходом С.Ю. Витте в отставку этот подход в решении крестьянского вопроса был оставлен.</w:t>
      </w:r>
    </w:p>
    <w:p w:rsidR="00A43D17" w:rsidRDefault="00A43D17">
      <w:pPr>
        <w:widowControl w:val="0"/>
        <w:spacing w:before="120"/>
        <w:ind w:firstLine="567"/>
        <w:jc w:val="both"/>
        <w:rPr>
          <w:color w:val="000000"/>
          <w:sz w:val="24"/>
          <w:szCs w:val="24"/>
        </w:rPr>
      </w:pPr>
      <w:r>
        <w:rPr>
          <w:color w:val="000000"/>
          <w:sz w:val="24"/>
          <w:szCs w:val="24"/>
        </w:rPr>
        <w:t>Рабочий вопрос. Одним из результатов земельной реформы 1861 г. стало обезземеливание крестьянства. Разорившиеся крестьяне отправлялись в города. Город к приёму такого количества неквалифицированной рабочей силы был не готов: не хватало рабочих мест, город испытывал острый дефицит жилья. Отсюда - тяжёлое социально- экономическое положение российских рабочих.  Новым явлением в общественной жизни России в 80-е гг. ХIХ в. стало рабочее движение. В конце XIX - начале ХХ вв. перед правительством встал рабочий вопрос.</w:t>
      </w:r>
    </w:p>
    <w:p w:rsidR="00A43D17" w:rsidRDefault="00A43D17">
      <w:pPr>
        <w:widowControl w:val="0"/>
        <w:spacing w:before="120"/>
        <w:ind w:firstLine="567"/>
        <w:jc w:val="both"/>
        <w:rPr>
          <w:color w:val="000000"/>
          <w:sz w:val="24"/>
          <w:szCs w:val="24"/>
        </w:rPr>
      </w:pPr>
      <w:r>
        <w:rPr>
          <w:color w:val="000000"/>
          <w:sz w:val="24"/>
          <w:szCs w:val="24"/>
        </w:rPr>
        <w:t>В самом начале правления Николая II рабочий вопрос оказался в центре внимания. В основном, действия правительства в рабочем вопросе свелись к противодействию нараставшему рабочему движению. В 1894 г. был издан закон о реорганизации фабричной инспекции. Этот закон существенно увеличил её состав, расширил её прерогативы. Фабричным инспекторам вменялось в обязанность глубже вникать в нужды рабочих. Были приняты меры к упорядочению рабочего дня. В 1897 г. был издан закон, согласно которому рабочий день не должен был превышать 11,5 часа, а ночные смены - не более 10 час. Контроль за исполнением этого закона возлагался на фабричную инспекцию. В 1903 г. были изданы законы о страховании рабочих за счёт предпринимателей и о введении на предприятиях должностей рабочих старост.</w:t>
      </w:r>
    </w:p>
    <w:p w:rsidR="00A43D17" w:rsidRDefault="00A43D17">
      <w:pPr>
        <w:widowControl w:val="0"/>
        <w:spacing w:before="120"/>
        <w:ind w:firstLine="567"/>
        <w:jc w:val="both"/>
        <w:rPr>
          <w:color w:val="000000"/>
          <w:sz w:val="24"/>
          <w:szCs w:val="24"/>
        </w:rPr>
      </w:pPr>
      <w:r>
        <w:rPr>
          <w:color w:val="000000"/>
          <w:sz w:val="24"/>
          <w:szCs w:val="24"/>
        </w:rPr>
        <w:t xml:space="preserve">Решение рабочего вопроса в определённой степени связано было с именем начальника Московского охранного отделения С.В. Зубатова. Он считал, что рабочее движение стало представлять опасную силу, и правительство должно держать его под контролем. При этом начальник московской охранки считал, что рабочие вполне обоснованно требуют удовлетворения своих социально - экономических требований. Он предложил дать возможность рабочим легально защищать свои права. Главное, считал он, удержать рабочее движение в рамках экономической борьбы, вбить клин между социал-демократией и рабочим движением, не допустить распространения влияния на него революционеров - интеллигентов. Главным защитником рабочих, по его мнению, должно было стать правительство. Заручившись поддержкой в правительстве, С.В. Зубатов начал просветительскую работу среди рабочих. </w:t>
      </w:r>
    </w:p>
    <w:p w:rsidR="00A43D17" w:rsidRDefault="00A43D17">
      <w:pPr>
        <w:widowControl w:val="0"/>
        <w:spacing w:before="120"/>
        <w:ind w:firstLine="567"/>
        <w:jc w:val="both"/>
        <w:rPr>
          <w:color w:val="000000"/>
          <w:sz w:val="24"/>
          <w:szCs w:val="24"/>
        </w:rPr>
      </w:pPr>
      <w:r>
        <w:rPr>
          <w:color w:val="000000"/>
          <w:sz w:val="24"/>
          <w:szCs w:val="24"/>
        </w:rPr>
        <w:t>Он организовал воскресные совещания рабочих, прозванные "зубатовским парламентом". В аудиториях Исторического музея рабочим читали лекции профессора Московского университета о борьбе западноевропейского пролетариата за свои социально-экономические права, проводились диспуты на темы, связанные с жизнью рабочих. В 1901 под контролем С.В. Зубатова было создано "Общество взаимного вспомоществования рабочих в механическом производстве". Аналогичные общества были созданы среди ткачей, булочников, табачников и рабочих других профессий. Они были объединены в "Совет рабочих г. Москвы". Подобные общества рабочих были созданы в Петербурге, Николаеве, Киеве. Вскоре зубатовцы стали принимать участие в конфликтах рабочих с администрацией. Зубатовцам удалось добиться определённых уступок рабочим со стороны фабрикантов. Это вызвало недовольство фабрикантов. Так, в 1902 г. московский промышленник Ю.П. Гужон подал жалобу на С.В. Зубатова в Министерство финансов. Зубатовцам было запрещено вмешиваться в конфликты между предпринимателями и рабочими. Участие зубатовцев во всеобщей стачке на Юге страны вызвало гнев министра внутренних дел В.К. Плеве. С.В. Зубатова стали обвинять в "заигрывании" с рабочими, в провоцировании роста рабочего движения. В результате интриг в высших эшелонах власти в 1903 г. С.В. Зубатов был отправлен в отставку. Он был убеждённым сторонником монархии в России, и в 1917 г., узнав об отречении Николая II от престола, застрелился. Позже его политику назовут "зубатовщиной", "полицейским социализмом".</w:t>
      </w:r>
    </w:p>
    <w:p w:rsidR="00A43D17" w:rsidRDefault="00A43D17">
      <w:pPr>
        <w:widowControl w:val="0"/>
        <w:spacing w:before="120"/>
        <w:jc w:val="center"/>
        <w:rPr>
          <w:b/>
          <w:bCs/>
          <w:color w:val="000000"/>
          <w:sz w:val="28"/>
          <w:szCs w:val="28"/>
        </w:rPr>
      </w:pPr>
      <w:r>
        <w:rPr>
          <w:b/>
          <w:bCs/>
          <w:color w:val="000000"/>
          <w:sz w:val="28"/>
          <w:szCs w:val="28"/>
        </w:rPr>
        <w:t>Русско-японская война 1904 - 1905 гг.</w:t>
      </w:r>
    </w:p>
    <w:p w:rsidR="00A43D17" w:rsidRDefault="00A43D17">
      <w:pPr>
        <w:widowControl w:val="0"/>
        <w:spacing w:before="120"/>
        <w:ind w:firstLine="567"/>
        <w:jc w:val="both"/>
        <w:rPr>
          <w:color w:val="000000"/>
          <w:sz w:val="24"/>
          <w:szCs w:val="24"/>
        </w:rPr>
      </w:pPr>
      <w:r>
        <w:rPr>
          <w:color w:val="000000"/>
          <w:sz w:val="24"/>
          <w:szCs w:val="24"/>
        </w:rPr>
        <w:t xml:space="preserve">В начале XX века среди развитых капиталистических государств началась борьба за сферы влияния, рынки сбыта, территории. Местом притяжения интересов всех держав в это время стал Дальний Восток, а именно "одряхлевший Китай". Китай подвергся агрессии Англии, Франции, Германии. На ведущую роль на Дальнем Востоке претендовала и Япония. В войне 1894-1895 гг. она разгромила Китай. По Симоносекскому миру Китай отдавал Японии Тайвань, Пескадорские острова, Ляодунский полуостров, выплачивал контрибуцию, признавал независимость Кореи. Но усиление позиций Японии на Дальнем Востоке обеспокоило Россию: со строительством Транссибирской магистрали Дальний Восток уже стал сферой её интересов. Предпочитая иметь своим соседом слабый Китай, чем сильную Японию, Россия решительно выступила против этого договора. При поддержке Германии и Франции Россия добилась того, что Япония отказалась от Ляодуна. Взамен Россия добилась увеличения для Японии выплаты контрибуции, устроив Китаю займы во французских банках. Россия активизировала российско-китайские отношения и в 1896 г. добилась у Китая права на строительство в Манчжурии Китайско-восточной железной дороги. В 1898 г. Россия получила в аренду южную часть Ляодунского полуострова с городом Люйшунь с правом превращения его в военно-морскую базу (Порт-Артур). Незамерзающий Порт-Артур стал главной русской военно-морской базой на Тихом океане. </w:t>
      </w:r>
    </w:p>
    <w:p w:rsidR="00A43D17" w:rsidRDefault="00A43D17">
      <w:pPr>
        <w:widowControl w:val="0"/>
        <w:spacing w:before="120"/>
        <w:ind w:firstLine="567"/>
        <w:jc w:val="both"/>
        <w:rPr>
          <w:color w:val="000000"/>
          <w:sz w:val="24"/>
          <w:szCs w:val="24"/>
        </w:rPr>
      </w:pPr>
      <w:r>
        <w:rPr>
          <w:color w:val="000000"/>
          <w:sz w:val="24"/>
          <w:szCs w:val="24"/>
        </w:rPr>
        <w:t>После этого Китай был буквально растащен на куски ведущими западными державами. В результате Япония не получила ничего; Россия уязвила её национальное самолюбие, лишив всех завоеваний в войне 1895-1896 гг. Японцам стало ясно, что утвердить своё господствующее положение в этом регионе они смогут только военным путём. Япония стала усиленно готовиться к войне, своим главным противником на Дальнем Востоке она стала считать Россию.</w:t>
      </w:r>
    </w:p>
    <w:p w:rsidR="00A43D17" w:rsidRDefault="00A43D17">
      <w:pPr>
        <w:widowControl w:val="0"/>
        <w:spacing w:before="120"/>
        <w:ind w:firstLine="567"/>
        <w:jc w:val="both"/>
        <w:rPr>
          <w:color w:val="000000"/>
          <w:sz w:val="24"/>
          <w:szCs w:val="24"/>
        </w:rPr>
      </w:pPr>
      <w:r>
        <w:rPr>
          <w:color w:val="000000"/>
          <w:sz w:val="24"/>
          <w:szCs w:val="24"/>
        </w:rPr>
        <w:t>На военные цели Япония расходовала половину своего бюджета и всю контрибуцию. К 1903 она представляла собой страну с сильной государственностью и модернизированной армией: её численность была увеличена в 3 раза, а тоннаж военного флота - в 4 раза. Японский военно-морской флот насчитывал 168 кораблей, в то время как русская тихоокеанская эскадра - 69. Боевой дух японского народа был очень высок. Япония стала искать повода к войне.</w:t>
      </w:r>
    </w:p>
    <w:p w:rsidR="00A43D17" w:rsidRDefault="00A43D17">
      <w:pPr>
        <w:widowControl w:val="0"/>
        <w:spacing w:before="120"/>
        <w:ind w:firstLine="567"/>
        <w:jc w:val="both"/>
        <w:rPr>
          <w:color w:val="000000"/>
          <w:sz w:val="24"/>
          <w:szCs w:val="24"/>
        </w:rPr>
      </w:pPr>
      <w:r>
        <w:rPr>
          <w:color w:val="000000"/>
          <w:sz w:val="24"/>
          <w:szCs w:val="24"/>
        </w:rPr>
        <w:t>Без объявления войны в ночь на 26 января 1904 г. японские военные корабли атаковали русскую эскадру в Порт-Артуре.</w:t>
      </w:r>
    </w:p>
    <w:p w:rsidR="00A43D17" w:rsidRDefault="00A43D17">
      <w:pPr>
        <w:widowControl w:val="0"/>
        <w:spacing w:before="120"/>
        <w:ind w:firstLine="567"/>
        <w:jc w:val="both"/>
        <w:rPr>
          <w:color w:val="000000"/>
          <w:sz w:val="24"/>
          <w:szCs w:val="24"/>
        </w:rPr>
      </w:pPr>
      <w:r>
        <w:rPr>
          <w:color w:val="000000"/>
          <w:sz w:val="24"/>
          <w:szCs w:val="24"/>
        </w:rPr>
        <w:t>Началась русско-японская война - первая крупная война России в ХХ веке. До сих пор не написана правдивая история этой войны, с беспримерным героизмом простых солдат и офицеров, разложением и безволием военачальников, равнодушием к ней общества и цепью случайностей на пользу японцам.</w:t>
      </w:r>
    </w:p>
    <w:p w:rsidR="00A43D17" w:rsidRDefault="00A43D17">
      <w:pPr>
        <w:widowControl w:val="0"/>
        <w:spacing w:before="120"/>
        <w:ind w:firstLine="567"/>
        <w:jc w:val="both"/>
        <w:rPr>
          <w:color w:val="000000"/>
          <w:sz w:val="24"/>
          <w:szCs w:val="24"/>
        </w:rPr>
      </w:pPr>
      <w:r>
        <w:rPr>
          <w:color w:val="000000"/>
          <w:sz w:val="24"/>
          <w:szCs w:val="24"/>
        </w:rPr>
        <w:t>Уже первый день войны ознаменовался беспримерным героизмом русских моряков. Из-за ошибки русского командования крейсер "Варяг" (экипаж 570 чел., был создан для стремительных налётов на противника) и канонерская лодка "Кореец" оказались заблокированными 6 японскими крейсерами и 8 миноносцами в корейском порту Чемульпо. Выход из бухты был длинным и извилистым, и в нём быстроходный крейсер "Варяг" не мог использовать свои технические преимущества. Перед русскими стоял выбор: плен или неравный бой с превосходящими силами противника. Но капитан "Варяга" В. Ф. Руднев принял решение: ни один русский корабль не попадёт в руки японцев, ни один русский моряк не сдастся в плен. Неравный бой продолжался 45 мин. Такого в мировой морской истории ещё не было - чтобы 2 корабля сражались с 14. За сражением наблюдали экипажи иностранных судов. Героизм русских потряс иностранных моряков. Многие буквально плакали. На французских кораблях военный оркестр стал играть русский гимн "Боже, царя храни". В сражении "Варяг" потерял половину экипажа. После этого крейсер командой был затоплен, а лодка "Кореец" взорвана. Оставшихся в живых подняли на свой борт иностранные суда. Этот подвиг русских моряков вызвал восхищение по всему миру. В феврале 1904 г. в немецком журнале появилось стихотворение известного немецкого поэта Р. Грейнца "Памяти "Варяга". Через 2 месяца был сделан русский перевод стихотворения и написана музыка. Так в 1904 г. появилась самая известная русская героическая песня "Варяг".</w:t>
      </w:r>
    </w:p>
    <w:p w:rsidR="00A43D17" w:rsidRDefault="00A43D17">
      <w:pPr>
        <w:widowControl w:val="0"/>
        <w:spacing w:before="120"/>
        <w:ind w:firstLine="567"/>
        <w:jc w:val="both"/>
        <w:rPr>
          <w:color w:val="000000"/>
          <w:sz w:val="24"/>
          <w:szCs w:val="24"/>
        </w:rPr>
      </w:pPr>
      <w:r>
        <w:rPr>
          <w:color w:val="000000"/>
          <w:sz w:val="24"/>
          <w:szCs w:val="24"/>
        </w:rPr>
        <w:t>Война оказалась серьёзным испытанием для России. Япония в военном отношении была великолепно подготовлена к войне. Японские войска отлично знали театр будущих военных действий: Корею, Ляодун, Манчжурию, где до этого вели бои с китайцами. Японский военно-командный состав действовал продуманно, решительно, энергично. Численность русских войск на Дальнем Востоке была в 1,5 раза меньше, чем у японцев; пропускная способность Транссибирской магистрали в военных условиях была недостаточной, неосвоенные сибирские просторы были стратегической слабостью России. Гавань Порт-Артура была ещё не оборудована для современных, быстроходных русских броненосцев. Тем не менее, большая часть Тихоокеанской эскадры была сюда переведена из Владивостока. Узнав об этом, командующий японским флотом адмирал Х. Того ликовал: во Владивостоке русская эскадра была для него недосягаемой. В мелководной гавани Порт-Артура, из которой русские суда могли выйти только во времена наивысшего прилива, они были лёгкой добычей для японцев. Русские войска сражались храбро, но управлялись бездарно, так как русское командование отличали бездарность, пассивность, отсутствие инициативы.</w:t>
      </w:r>
    </w:p>
    <w:p w:rsidR="00A43D17" w:rsidRDefault="00A43D17">
      <w:pPr>
        <w:widowControl w:val="0"/>
        <w:spacing w:before="120"/>
        <w:ind w:firstLine="567"/>
        <w:jc w:val="both"/>
        <w:rPr>
          <w:color w:val="000000"/>
          <w:sz w:val="24"/>
          <w:szCs w:val="24"/>
        </w:rPr>
      </w:pPr>
      <w:r>
        <w:rPr>
          <w:color w:val="000000"/>
          <w:sz w:val="24"/>
          <w:szCs w:val="24"/>
        </w:rPr>
        <w:t>В феврале 1904 г. командующим Тихоокеанской эскадрой был назначен вице-адмирал С.О. Макаров. Он энергично взялся за дело, готовясь к решительному сражению с японским флотом. Несколько раз выводил эскадру в море, обеспечил охрану гавани, организовал ряд рейдов против неприятеля. Но трагическая случайность перечеркнула все достигнутые результаты. 31 марта 1904 г. флагманский броненосец командующего "Петропавловск" подорвался на японской мине. Погиб командующий, весь экипаж броненосца, находившиеся на нём офицеры с других судов. В числе погибших был известный художник-баталист В.В. Верещагин. Тихоокеанская эскадра оказалась запертой в Порт-Артуре, её активные боевые действия прекратились. Отныне японцы господствовали на море.</w:t>
      </w:r>
    </w:p>
    <w:p w:rsidR="00A43D17" w:rsidRDefault="00A43D17">
      <w:pPr>
        <w:widowControl w:val="0"/>
        <w:spacing w:before="120"/>
        <w:ind w:firstLine="567"/>
        <w:jc w:val="both"/>
        <w:rPr>
          <w:color w:val="000000"/>
          <w:sz w:val="24"/>
          <w:szCs w:val="24"/>
        </w:rPr>
      </w:pPr>
      <w:r>
        <w:rPr>
          <w:color w:val="000000"/>
          <w:sz w:val="24"/>
          <w:szCs w:val="24"/>
        </w:rPr>
        <w:t>Японцы беспрепятственно десантировались в Корее, оккупировали её, вторглись на Ляодунский полуостров и блокировали Порт-Артур. На помощь Порт-Артуру была направлена Манчжурская армия под командованием А.Н. Куропаткина, но против неё выступили три японские армии. Командующий сухопутными войсками генерал А.Н. Куропаткин был человеком, слабо разбирающимся в стратегии военного искусства и не обладающим нужной для полководца твёрдостью духа и сильной волей. Его основным девизом было: "Не рисковать!". Манчжурская армия была разбита и отступила к Лаояну. 17-21 августа под Лаояном произошло крупное сражение, отличавшееся особым кровопролитием. Японцы потеряли 24 тыс. чел, русские войска - 17 тыс. А.Н. Куропаткин опять приказал отступать. Русские войска откатились ещё дальше на север - к Мукдену. Поражения уже подорвали боевой дух русских войск, психологическое преимущество было у японцев.</w:t>
      </w:r>
    </w:p>
    <w:p w:rsidR="00A43D17" w:rsidRDefault="00A43D17">
      <w:pPr>
        <w:widowControl w:val="0"/>
        <w:spacing w:before="120"/>
        <w:ind w:firstLine="567"/>
        <w:jc w:val="both"/>
        <w:rPr>
          <w:color w:val="000000"/>
          <w:sz w:val="24"/>
          <w:szCs w:val="24"/>
        </w:rPr>
      </w:pPr>
      <w:r>
        <w:rPr>
          <w:color w:val="000000"/>
          <w:sz w:val="24"/>
          <w:szCs w:val="24"/>
        </w:rPr>
        <w:t>А в это время Порт-Артур, отрезанный от России, оказался предоставленным сам себе. С июля началась осада Порт-Артура японскими войсками. 6 августа 1904 г. начался первый штурм крепости. Русский гарнизон сражался отчаянно. Всего русскими солдатами было отбито три штурма. Четвёртый штурм оказался для защитников Порт-Артура роковым. 20 декабря начальник Квантунского укреплённого района генерал А.М. Стессель вопреки уставу и мнению Военного совета сдал Порт-Артур. Позже военным судом он был приговорён к смертной казни, но помилован царём.</w:t>
      </w:r>
    </w:p>
    <w:p w:rsidR="00A43D17" w:rsidRDefault="00A43D17">
      <w:pPr>
        <w:widowControl w:val="0"/>
        <w:spacing w:before="120"/>
        <w:ind w:firstLine="567"/>
        <w:jc w:val="both"/>
        <w:rPr>
          <w:color w:val="000000"/>
          <w:sz w:val="24"/>
          <w:szCs w:val="24"/>
        </w:rPr>
      </w:pPr>
      <w:r>
        <w:rPr>
          <w:color w:val="000000"/>
          <w:sz w:val="24"/>
          <w:szCs w:val="24"/>
        </w:rPr>
        <w:t>Теперь основные русские силы располагались под Мукденом. С 5 по 25 февраля здесь разыгралось крупнейшее сражение русско-японской войны. Силы русских составляли 330 тыс. чел., силы японцев - 270 тыс. Из-за неумелого руководства русские войска были окружены. Русская армия убитыми и ранеными потеряла 80 тыс. чел, 29 тыс. чел. было пленено. Потери японцев составили 70 тыс. чел. Русские войска отошли ещё на 180 км. на север, японцы их не преследовали. Такого страшного разгрома русская армия уже давно не знала. Поражения русских войск вызвали гнев негодования в русском обществе. А.Н. Куропаткин был смещён со своего поста. Его сменил генерал Н.Л. Линевич, но обе стороны были уже не в состоянии вести активные боевые действия.</w:t>
      </w:r>
    </w:p>
    <w:p w:rsidR="00A43D17" w:rsidRDefault="00A43D17">
      <w:pPr>
        <w:widowControl w:val="0"/>
        <w:spacing w:before="120"/>
        <w:ind w:firstLine="567"/>
        <w:jc w:val="both"/>
        <w:rPr>
          <w:color w:val="000000"/>
          <w:sz w:val="24"/>
          <w:szCs w:val="24"/>
        </w:rPr>
      </w:pPr>
      <w:r>
        <w:rPr>
          <w:color w:val="000000"/>
          <w:sz w:val="24"/>
          <w:szCs w:val="24"/>
        </w:rPr>
        <w:t>Неудачно для русских войск развивались события и на море. Осенью 1904 г. на выручку Порт-Артуру из Балтийского моря в обход Африки была отправлена 2-я Тихоокеанская эскадра под командованием вице-адмирала З.П. Рождественского. В Танжере (у входа в Гибралтарский пролив) эскадра разделилась на два отряда, один пошёл через Суэцкий канал, другой, - с кораблями глубокой осадки, не могущими пройти через канал, должен был пойти в обход Африки. В декабре 1904 г. у северной части острова Мадагаскар эскадра соединилась. После известия о падении Порт-Артура З.П. Рождественский получил указание прорываться к Владивостоку. На помощь З.П. Рождественскому из Балтики была выслана 3-я Тихоокеанская эскадра под командованием контр-адмирала Н.И. Небогатова, состоявшая из пяти устаревших тихоходных броненосцев береговой охраны. 1 мая 1905 г. объединённые эскадры соединились и взяли курс на Владивосток.</w:t>
      </w:r>
    </w:p>
    <w:p w:rsidR="00A43D17" w:rsidRDefault="00A43D17">
      <w:pPr>
        <w:widowControl w:val="0"/>
        <w:spacing w:before="120"/>
        <w:ind w:firstLine="567"/>
        <w:jc w:val="both"/>
        <w:rPr>
          <w:color w:val="000000"/>
          <w:sz w:val="24"/>
          <w:szCs w:val="24"/>
        </w:rPr>
      </w:pPr>
      <w:r>
        <w:rPr>
          <w:color w:val="000000"/>
          <w:sz w:val="24"/>
          <w:szCs w:val="24"/>
        </w:rPr>
        <w:t>14 мая русские корабли подошли к Корейскому проливу, разделяющему Корею и Японию. У Цусимских островов их поджидала японская эскадра из 121 корабля под командованием адмирала Х. Того. Русская эскадра состояла из 30 кораблей, кроме того, она была связана транспортными, вспомогательными, госпитальными судами. Моряки устали от дальнего плавания, но З.П. Рождественский решил дать бой. 14 мая 1905 г. началось Цусимское сражение. Японцы сразу же сосредоточили весь огонь на флагманском броненосце З.П. Рождественского "Князь Суворов". Он был выведен из строя, сам командующий был ранен. Командование было передано контр-адмиралу Н.И. Небогатову. И в этом сражении русские моряки проявили героическую доблесть. Корабли имели страшные разрушения корпусов, надстройки горели, но моряки продолжали сражаться. Бой продолжался всю ночь, но силы были неравны. Русская эскадра, как организованная, боеспособная сила к утру перестала существовать. Утром 15 мая Н.И. Небогатов сдался с отрядом из пяти кораблей в плен японцам. До Владивостока добрались только три корабля. Остальные были либо уничтожены, либо интернированы. Русский флот потерпел крупнейшее в своей истории поражение. Позже Н.И. Небогатов был приговорён к смертной казни. Смертная казнь затем была заменена 10-летним заключением, а в 1909 г. он был помилован.</w:t>
      </w:r>
    </w:p>
    <w:p w:rsidR="00A43D17" w:rsidRDefault="00A43D17">
      <w:pPr>
        <w:widowControl w:val="0"/>
        <w:spacing w:before="120"/>
        <w:ind w:firstLine="567"/>
        <w:jc w:val="both"/>
        <w:rPr>
          <w:color w:val="000000"/>
          <w:sz w:val="24"/>
          <w:szCs w:val="24"/>
        </w:rPr>
      </w:pPr>
      <w:r>
        <w:rPr>
          <w:color w:val="000000"/>
          <w:sz w:val="24"/>
          <w:szCs w:val="24"/>
        </w:rPr>
        <w:t>Боевые действия на этом завершились. Для продолжения войны Япония не имела ни людских, ни финансовых ресурсов. Предчувствуя угрозу надвигающегося военного, финансового, политического кризиса, Япония начала зондировать почву для начала переговоров с Россией. Царское правительство также нуждалось в мире. США предложили свои услуги обеим сторонам. Переговоры решено было проводить в американском городе Портсмуте.</w:t>
      </w:r>
    </w:p>
    <w:p w:rsidR="00A43D17" w:rsidRDefault="00A43D17">
      <w:pPr>
        <w:widowControl w:val="0"/>
        <w:spacing w:before="120"/>
        <w:ind w:firstLine="567"/>
        <w:jc w:val="both"/>
        <w:rPr>
          <w:color w:val="000000"/>
          <w:sz w:val="24"/>
          <w:szCs w:val="24"/>
        </w:rPr>
      </w:pPr>
      <w:r>
        <w:rPr>
          <w:color w:val="000000"/>
          <w:sz w:val="24"/>
          <w:szCs w:val="24"/>
        </w:rPr>
        <w:t>Война была проиграна. Среди российских профессиональных дипломатов вести переговоры особо желающих не было. Николай II во главе русской делегации поставил опального министра С.Ю. Витте. Главе делегации были даны инструкции, которые включали знаменитые "четыре нет": русской территории не отдавать, военную контрибуцию не выплачивать (Россия никогда, никому никаких денег не платила), железнодорожную линию к Владивостоку не уступать, русского военного флота на Тихом океане не ликвидировать. Перед С.Ю. Витте стояла трудная задача, ему не завидовали.</w:t>
      </w:r>
    </w:p>
    <w:p w:rsidR="00A43D17" w:rsidRDefault="00A43D17">
      <w:pPr>
        <w:widowControl w:val="0"/>
        <w:spacing w:before="120"/>
        <w:ind w:firstLine="567"/>
        <w:jc w:val="both"/>
        <w:rPr>
          <w:color w:val="000000"/>
          <w:sz w:val="24"/>
          <w:szCs w:val="24"/>
        </w:rPr>
      </w:pPr>
      <w:r>
        <w:rPr>
          <w:color w:val="000000"/>
          <w:sz w:val="24"/>
          <w:szCs w:val="24"/>
        </w:rPr>
        <w:t>Переговоры начались 27 июля и продолжались почти месяц. Глава русской делегации избрал тактику, которая сразу же подверглась критике со стороны профессионалов, но принесла ему успех: он неустанно общался с иностранной прессой, склоняя мировое общественное мнение на свою сторону; и неустанно убеждал японскую делегацию в том, что Россия хочет всяческого с ней сближения.</w:t>
      </w:r>
    </w:p>
    <w:p w:rsidR="00A43D17" w:rsidRDefault="00A43D17">
      <w:pPr>
        <w:widowControl w:val="0"/>
        <w:spacing w:before="120"/>
        <w:ind w:firstLine="567"/>
        <w:jc w:val="both"/>
        <w:rPr>
          <w:color w:val="000000"/>
          <w:sz w:val="24"/>
          <w:szCs w:val="24"/>
        </w:rPr>
      </w:pPr>
      <w:r>
        <w:rPr>
          <w:color w:val="000000"/>
          <w:sz w:val="24"/>
          <w:szCs w:val="24"/>
        </w:rPr>
        <w:t xml:space="preserve">Вначале японцы выдвинули целый ряд оскорбительных для России требований: </w:t>
      </w:r>
    </w:p>
    <w:p w:rsidR="00A43D17" w:rsidRDefault="00A43D17">
      <w:pPr>
        <w:widowControl w:val="0"/>
        <w:spacing w:before="120"/>
        <w:ind w:firstLine="567"/>
        <w:jc w:val="both"/>
        <w:rPr>
          <w:color w:val="000000"/>
          <w:sz w:val="24"/>
          <w:szCs w:val="24"/>
        </w:rPr>
      </w:pPr>
      <w:r>
        <w:rPr>
          <w:color w:val="000000"/>
          <w:sz w:val="24"/>
          <w:szCs w:val="24"/>
        </w:rPr>
        <w:t xml:space="preserve">полный уход из Кореи и Манчжурии; </w:t>
      </w:r>
    </w:p>
    <w:p w:rsidR="00A43D17" w:rsidRDefault="00A43D17">
      <w:pPr>
        <w:widowControl w:val="0"/>
        <w:spacing w:before="120"/>
        <w:ind w:firstLine="567"/>
        <w:jc w:val="both"/>
        <w:rPr>
          <w:color w:val="000000"/>
          <w:sz w:val="24"/>
          <w:szCs w:val="24"/>
        </w:rPr>
      </w:pPr>
      <w:r>
        <w:rPr>
          <w:color w:val="000000"/>
          <w:sz w:val="24"/>
          <w:szCs w:val="24"/>
        </w:rPr>
        <w:t xml:space="preserve">передача Японии дальневосточного флота; </w:t>
      </w:r>
    </w:p>
    <w:p w:rsidR="00A43D17" w:rsidRDefault="00A43D17">
      <w:pPr>
        <w:widowControl w:val="0"/>
        <w:spacing w:before="120"/>
        <w:ind w:firstLine="567"/>
        <w:jc w:val="both"/>
        <w:rPr>
          <w:color w:val="000000"/>
          <w:sz w:val="24"/>
          <w:szCs w:val="24"/>
        </w:rPr>
      </w:pPr>
      <w:r>
        <w:rPr>
          <w:color w:val="000000"/>
          <w:sz w:val="24"/>
          <w:szCs w:val="24"/>
        </w:rPr>
        <w:t xml:space="preserve">выплата контрибуции; </w:t>
      </w:r>
    </w:p>
    <w:p w:rsidR="00A43D17" w:rsidRDefault="00A43D17">
      <w:pPr>
        <w:widowControl w:val="0"/>
        <w:spacing w:before="120"/>
        <w:ind w:firstLine="567"/>
        <w:jc w:val="both"/>
        <w:rPr>
          <w:color w:val="000000"/>
          <w:sz w:val="24"/>
          <w:szCs w:val="24"/>
        </w:rPr>
      </w:pPr>
      <w:r>
        <w:rPr>
          <w:color w:val="000000"/>
          <w:sz w:val="24"/>
          <w:szCs w:val="24"/>
        </w:rPr>
        <w:t xml:space="preserve">аннексия Сахалина. </w:t>
      </w:r>
    </w:p>
    <w:p w:rsidR="00A43D17" w:rsidRDefault="00A43D17">
      <w:pPr>
        <w:widowControl w:val="0"/>
        <w:spacing w:before="120"/>
        <w:ind w:firstLine="567"/>
        <w:jc w:val="both"/>
        <w:rPr>
          <w:color w:val="000000"/>
          <w:sz w:val="24"/>
          <w:szCs w:val="24"/>
        </w:rPr>
      </w:pPr>
      <w:r>
        <w:rPr>
          <w:color w:val="000000"/>
          <w:sz w:val="24"/>
          <w:szCs w:val="24"/>
        </w:rPr>
        <w:t xml:space="preserve">Официальная инструкция из Петербурга была несовместима с японскими требованиями. Профессиональный дипломат прервал бы переговоры и уехал или попросил бы дополнительных инструкций у Петербурга. Но С.Ю. Витте не прервал переговоры, отказавшись от дополнительных консультаций с Петербургом. Отказ российского уполномоченного обращаться в Петербург чрезвычайно возвысил его в глазах японцев. Неустанно, изо дня в день С.Ю. Витте стал вести переговоры по неординарной для профессиональных дипломатов схеме. Официальная дипломатия решение трудных вопросов ставит на первый план. А С.Ю. Витте переговоры начал с второстепенных, непринципиальных вопросов, постепенно подходя к трудным, причём торговался по каждой мелочи. Когда подошли к решению наиболее неразрешимых проблем, мировая общественность уже была на стороне главы русской делегации. </w:t>
      </w:r>
    </w:p>
    <w:p w:rsidR="00A43D17" w:rsidRDefault="00A43D17">
      <w:pPr>
        <w:widowControl w:val="0"/>
        <w:spacing w:before="120"/>
        <w:ind w:firstLine="567"/>
        <w:jc w:val="both"/>
        <w:rPr>
          <w:color w:val="000000"/>
          <w:sz w:val="24"/>
          <w:szCs w:val="24"/>
        </w:rPr>
      </w:pPr>
      <w:r>
        <w:rPr>
          <w:color w:val="000000"/>
          <w:sz w:val="24"/>
          <w:szCs w:val="24"/>
        </w:rPr>
        <w:t xml:space="preserve">23 августа 1905 г. был подписан Портсмутский мирный договор. Для России Портсмутские договорённости походили на соглашение равноправных партнёров, а не на договор, заключенный после неудачной войны. Россия отдавала японцам южную часть о. Сахалин (до 50-й параллели), Порт-Артур, Южно-Манчжурскую железную дорогу между Порт-Артуром и Чаньчунем, признавала преобладающие интересы Японии в Корее, выплачивала японцам денежную компенсацию за содержание военнопленных, которая позже была определена в 46 млн. руб. Япония снимала своё требование контрибуции. </w:t>
      </w:r>
    </w:p>
    <w:p w:rsidR="00A43D17" w:rsidRDefault="00A43D17">
      <w:pPr>
        <w:widowControl w:val="0"/>
        <w:spacing w:before="120"/>
        <w:ind w:firstLine="567"/>
        <w:jc w:val="both"/>
        <w:rPr>
          <w:color w:val="000000"/>
          <w:sz w:val="24"/>
          <w:szCs w:val="24"/>
        </w:rPr>
      </w:pPr>
      <w:r>
        <w:rPr>
          <w:color w:val="000000"/>
          <w:sz w:val="24"/>
          <w:szCs w:val="24"/>
        </w:rPr>
        <w:t xml:space="preserve"> По возвращении С.Ю. Витте в Петербург за заключение в общем удачного для России Портсмутского мира ему был пожалован титул графа. Российская правая пресса тут же назвала его "графом Полусахалинским". Южная часть острова Сахалин и Курильские острова более 40 лет принадлежали Японии (1905 - 1945 гг.).</w:t>
      </w:r>
    </w:p>
    <w:p w:rsidR="00A43D17" w:rsidRDefault="00A43D17">
      <w:pPr>
        <w:widowControl w:val="0"/>
        <w:spacing w:before="120"/>
        <w:ind w:firstLine="567"/>
        <w:jc w:val="both"/>
        <w:rPr>
          <w:color w:val="000000"/>
          <w:sz w:val="24"/>
          <w:szCs w:val="24"/>
        </w:rPr>
      </w:pPr>
      <w:r>
        <w:rPr>
          <w:color w:val="000000"/>
          <w:sz w:val="24"/>
          <w:szCs w:val="24"/>
        </w:rPr>
        <w:t>Результаты мирных переговоров были относительно благополучны для России. Но русско-японская война оказала серьёзную роль в дестабилизации внутриполитического положения в России. Русская интеллигенция представила поражение в русско-японской войне как личный позор Николая II, как его неспособность управлять огромной империей. Война нанесла непоправимый исторический удар по монархическому принципу в России.</w:t>
      </w:r>
    </w:p>
    <w:p w:rsidR="00A43D17" w:rsidRDefault="00A43D17">
      <w:pPr>
        <w:widowControl w:val="0"/>
        <w:spacing w:before="120"/>
        <w:jc w:val="center"/>
        <w:rPr>
          <w:b/>
          <w:bCs/>
          <w:color w:val="000000"/>
          <w:sz w:val="28"/>
          <w:szCs w:val="28"/>
        </w:rPr>
      </w:pPr>
      <w:r>
        <w:rPr>
          <w:b/>
          <w:bCs/>
          <w:color w:val="000000"/>
          <w:sz w:val="28"/>
          <w:szCs w:val="28"/>
        </w:rPr>
        <w:t>Активизация политических партий и первая русская революция 1905-1907 гг.</w:t>
      </w:r>
    </w:p>
    <w:p w:rsidR="00A43D17" w:rsidRDefault="00A43D17">
      <w:pPr>
        <w:widowControl w:val="0"/>
        <w:spacing w:before="120"/>
        <w:ind w:firstLine="567"/>
        <w:jc w:val="both"/>
        <w:rPr>
          <w:color w:val="000000"/>
          <w:sz w:val="24"/>
          <w:szCs w:val="24"/>
        </w:rPr>
      </w:pPr>
      <w:r>
        <w:rPr>
          <w:color w:val="000000"/>
          <w:sz w:val="24"/>
          <w:szCs w:val="24"/>
        </w:rPr>
        <w:t>Образование политических партий в России. Мировой экономический кризис перепроизводства, начавшийся в конце XIX - начале ХХ в. наиболее болезненным оказался для российской экономики. Кризис в промышленности, тяжёлое положение в деревне, - всё это привело к резкому обострению социальной напряжённости в стране. В этих условиях началась быстрая консолидация революционного движения.</w:t>
      </w:r>
    </w:p>
    <w:p w:rsidR="00A43D17" w:rsidRDefault="00A43D17">
      <w:pPr>
        <w:widowControl w:val="0"/>
        <w:spacing w:before="120"/>
        <w:ind w:firstLine="567"/>
        <w:jc w:val="both"/>
        <w:rPr>
          <w:color w:val="000000"/>
          <w:sz w:val="24"/>
          <w:szCs w:val="24"/>
        </w:rPr>
      </w:pPr>
      <w:r>
        <w:rPr>
          <w:color w:val="000000"/>
          <w:sz w:val="24"/>
          <w:szCs w:val="24"/>
        </w:rPr>
        <w:t>Начало ХХ века - время образования политических партий в России.</w:t>
      </w:r>
    </w:p>
    <w:p w:rsidR="00A43D17" w:rsidRDefault="00A43D17">
      <w:pPr>
        <w:widowControl w:val="0"/>
        <w:spacing w:before="120"/>
        <w:ind w:firstLine="567"/>
        <w:jc w:val="both"/>
        <w:rPr>
          <w:color w:val="000000"/>
          <w:sz w:val="24"/>
          <w:szCs w:val="24"/>
        </w:rPr>
      </w:pPr>
      <w:r>
        <w:rPr>
          <w:color w:val="000000"/>
          <w:sz w:val="24"/>
          <w:szCs w:val="24"/>
        </w:rPr>
        <w:t>В этот период действовало более 100 партий. Они являлись выразителями различных социальных, национальных и религиозных интересов и действовали открыто. Их можно классифицировать по трём группам: революционно - демократические, либерально - оппозиционные и консервативно- монархические.</w:t>
      </w:r>
    </w:p>
    <w:p w:rsidR="00A43D17" w:rsidRDefault="00A43D17">
      <w:pPr>
        <w:widowControl w:val="0"/>
        <w:spacing w:before="120"/>
        <w:ind w:firstLine="567"/>
        <w:jc w:val="both"/>
        <w:rPr>
          <w:color w:val="000000"/>
          <w:sz w:val="24"/>
          <w:szCs w:val="24"/>
        </w:rPr>
      </w:pPr>
      <w:r>
        <w:rPr>
          <w:color w:val="000000"/>
          <w:sz w:val="24"/>
          <w:szCs w:val="24"/>
        </w:rPr>
        <w:t>Первыми были созданы революционно - демократические партии, крупнейшими из которых были "Партия социалистов - революционеров" и "Российская социал - демократическая партия".</w:t>
      </w:r>
    </w:p>
    <w:p w:rsidR="00A43D17" w:rsidRDefault="00A43D17">
      <w:pPr>
        <w:widowControl w:val="0"/>
        <w:spacing w:before="120"/>
        <w:ind w:firstLine="567"/>
        <w:jc w:val="both"/>
        <w:rPr>
          <w:color w:val="000000"/>
          <w:sz w:val="24"/>
          <w:szCs w:val="24"/>
        </w:rPr>
      </w:pPr>
      <w:r>
        <w:rPr>
          <w:color w:val="000000"/>
          <w:sz w:val="24"/>
          <w:szCs w:val="24"/>
        </w:rPr>
        <w:t>В 1902 г. из слияния нескольких неонароднических организаций была создана "Партия социалистов - революционеров" (эсеров). Большую роль в создании партии сыграли газета "Революционная Россия" и журнал "Вестник русской революции", издававшиеся в 1901-1906 гг. за границей. Организационно партия эсеров оформилась в 1906 г. в Финляндии на Учредительном съезде, когда были приняты программа и устав партии. Программа партии была разработана её лидерами: В.М. Черновым, М.Р. Гоцем, М.А. Натансоном. Эсеры признавали, что капитализм в России уже победил. Но они считали, что капитализм усиленно насаждается правительством и несёт народу неисчислимые беды. Поэтому эсеры ставили задачу преобразования общества на социалистических началах. Грядущую революцию в России эсеры считали "трудовой", т.к. она совершится трудящимися массами и направлена на осуществление коренных социальных преобразований. Программа партии содержала задачи социалистического и демократического этапов революции. Главное требование социалистического этапа "трудовой" революции - экспроприация капиталистической собственности и организация производства и всей общественной жизни страны на социалистических началах. К демократическим требованиям относились: свержение самодержавия и установление демократической республики, автономия областей и общин на федеральных началах, признание за отдельными нациями безусловного права на самоопределение, введение родного языка во всех местных, общественных и государственных учреждениях; всеобщее избирательное право, бесплатное образование, отделение церкви от государства и свобода вероисповедания, свобода слова, печати, собраний, стачек, передвижений, неприкосновенность личности, уничтожение постоянной армии и замена её "народной милицией", введение 8-час. рабочего дня, введение государственного страхования, установление минимальной заработной платы.</w:t>
      </w:r>
    </w:p>
    <w:p w:rsidR="00A43D17" w:rsidRDefault="00A43D17">
      <w:pPr>
        <w:widowControl w:val="0"/>
        <w:spacing w:before="120"/>
        <w:ind w:firstLine="567"/>
        <w:jc w:val="both"/>
        <w:rPr>
          <w:color w:val="000000"/>
          <w:sz w:val="24"/>
          <w:szCs w:val="24"/>
        </w:rPr>
      </w:pPr>
      <w:r>
        <w:rPr>
          <w:color w:val="000000"/>
          <w:sz w:val="24"/>
          <w:szCs w:val="24"/>
        </w:rPr>
        <w:t>Главным вопросом для эсеров был аграрный. Эсеры выступали за социализацию земли, т.е. изъятие её из частной собственности и из сферы купли - продажи, и передачу в общенародное достояние, прежде всего, в руки сельских общин, а также местных органов самоуправления. Общины должны будут распределить землю между теми гражданами республики, для которых самостоятельный труд на земле будет источником существования. Каждый получал столько земли, сколько мог обработать.</w:t>
      </w:r>
    </w:p>
    <w:p w:rsidR="00A43D17" w:rsidRDefault="00A43D17">
      <w:pPr>
        <w:widowControl w:val="0"/>
        <w:spacing w:before="120"/>
        <w:ind w:firstLine="567"/>
        <w:jc w:val="both"/>
        <w:rPr>
          <w:color w:val="000000"/>
          <w:sz w:val="24"/>
          <w:szCs w:val="24"/>
        </w:rPr>
      </w:pPr>
      <w:r>
        <w:rPr>
          <w:color w:val="000000"/>
          <w:sz w:val="24"/>
          <w:szCs w:val="24"/>
        </w:rPr>
        <w:t>Тактика эсеров была разнообразной: от пропаганды и агитации до вооружённых выступлений и индивидуального террора. Террор признавался крайним средством борьбы. В 1901 г. один из лидеров партии Г.А. Гершуни создал Боевую организацию эсеров. Это была небольшая (от 10 до 30 чел.) строго законспирированная организация. С 1903 г. Боевую организацию возглавил Е.Ф. Азеф, являвшийся также и осведомителем царской охранки. Террористы организовывали убийства крупных государственных деятелей: министра народного просвещения Н.П. Боголепова (1901 г.), министров внутренних дел Д.С. Сипягина (1902 г.) и В.К. Плеве (1904 г.), генерал - губернатора Москвы великого князя Сергея Александровича (1905 г.). Партия делала ставку на крестьянские силы, но считала нужным вести пропаганду и агитацию в среде рабочих. Вначале эсеровская партия была малочисленной. К 1905 г. составляла всего 2.5 тыс. чел. Членами её в основном были представители интеллигенции, крестьяне и рабочие насчитывали 1/4 членов партии. В партии эсеров в 1906 г. выделилось левое крыло под названием "Союз социалистов-революционеров максималистов", выступавшие не только за "социализацию земли", но и фабрик, заводов, шахт, железных дорог, которые передавались бы в управление свободным рабочим ассоциациям. Правое крыло эсеров - "Трудовая народно-социалистическая партия ("энесы") выражали интересы зажиточных крестьян, ограничивались требованиями отчуждения помещичьих земель за "умеренное вознаграждение" и замены самодержавия конституционной монархией.</w:t>
      </w:r>
    </w:p>
    <w:p w:rsidR="00A43D17" w:rsidRDefault="00A43D17">
      <w:pPr>
        <w:widowControl w:val="0"/>
        <w:spacing w:before="120"/>
        <w:ind w:firstLine="567"/>
        <w:jc w:val="both"/>
        <w:rPr>
          <w:color w:val="000000"/>
          <w:sz w:val="24"/>
          <w:szCs w:val="24"/>
        </w:rPr>
      </w:pPr>
      <w:r>
        <w:rPr>
          <w:color w:val="000000"/>
          <w:sz w:val="24"/>
          <w:szCs w:val="24"/>
        </w:rPr>
        <w:t>Народники, перешедшие на марксистские позиции создали Российскую социал-демократическую рабочую партию (РСДРП). Большую роль в создании партии сыграла газета "Искра", которая печаталась в Женеве и нелегально переправлялась в Россию. I съезд РСДРП состоялся в 1898 г. в Минске. Не были приняты ни программа, ни устав, так как 8 из 9 делегатов съезда были арестованы.</w:t>
      </w:r>
    </w:p>
    <w:p w:rsidR="00A43D17" w:rsidRDefault="00A43D17">
      <w:pPr>
        <w:widowControl w:val="0"/>
        <w:spacing w:before="120"/>
        <w:ind w:firstLine="567"/>
        <w:jc w:val="both"/>
        <w:rPr>
          <w:color w:val="000000"/>
          <w:sz w:val="24"/>
          <w:szCs w:val="24"/>
        </w:rPr>
      </w:pPr>
      <w:r>
        <w:rPr>
          <w:color w:val="000000"/>
          <w:sz w:val="24"/>
          <w:szCs w:val="24"/>
        </w:rPr>
        <w:t>В 1903 г., вначале в Брюсселе, а затем в Лондоне состоялся II съезд РСДРП. На съезде выделились две группировки: "мягкие искровцы" и "твёрдые искровцы". "Мягкие" искровцы во главе с Ю.О. Мартовым считали, что в буржуазно - демократической революции ведущая роль будет принадлежать буржуазии. Пролетариату необходимо действовать в тесном союзе с ней. После этого должен наступить длительный период капиталистического развития. Это укрепит позиции рабочего класса и позволит ему бороться за социалистические преобразования.</w:t>
      </w:r>
    </w:p>
    <w:p w:rsidR="00A43D17" w:rsidRDefault="00A43D17">
      <w:pPr>
        <w:widowControl w:val="0"/>
        <w:spacing w:before="120"/>
        <w:ind w:firstLine="567"/>
        <w:jc w:val="both"/>
        <w:rPr>
          <w:color w:val="000000"/>
          <w:sz w:val="24"/>
          <w:szCs w:val="24"/>
        </w:rPr>
      </w:pPr>
      <w:r>
        <w:rPr>
          <w:color w:val="000000"/>
          <w:sz w:val="24"/>
          <w:szCs w:val="24"/>
        </w:rPr>
        <w:t>"Твёрдые" искровцы во главе с В.И. Лениным считали, что гегемоном революции предстоит стать пролетариату. Пролетариат должен опираться на крестьянство. Буржуазия тесно связана с самодержавием, поэтому революционной силой она не является. Пролетариат должен победить в буржуазно - демократической революции, затем сделать всё возможное, чтобы буржуазно - демократическую революцию превратить в социалистическую: пролетариат должен захватить власть и установить свою диктатуру. Диктатура пролетариата произведёт все необходимые перемены сверху.</w:t>
      </w:r>
    </w:p>
    <w:p w:rsidR="00A43D17" w:rsidRDefault="00A43D17">
      <w:pPr>
        <w:widowControl w:val="0"/>
        <w:spacing w:before="120"/>
        <w:ind w:firstLine="567"/>
        <w:jc w:val="both"/>
        <w:rPr>
          <w:color w:val="000000"/>
          <w:sz w:val="24"/>
          <w:szCs w:val="24"/>
        </w:rPr>
      </w:pPr>
      <w:r>
        <w:rPr>
          <w:color w:val="000000"/>
          <w:sz w:val="24"/>
          <w:szCs w:val="24"/>
        </w:rPr>
        <w:t>На съезде была принята программа партии. Она состояла из двух частей - программы - минимум и программы - максимум.</w:t>
      </w:r>
    </w:p>
    <w:p w:rsidR="00A43D17" w:rsidRDefault="00A43D17">
      <w:pPr>
        <w:widowControl w:val="0"/>
        <w:spacing w:before="120"/>
        <w:ind w:firstLine="567"/>
        <w:jc w:val="both"/>
        <w:rPr>
          <w:color w:val="000000"/>
          <w:sz w:val="24"/>
          <w:szCs w:val="24"/>
        </w:rPr>
      </w:pPr>
      <w:r w:rsidRPr="00A43D17">
        <w:rPr>
          <w:rStyle w:val="HTML"/>
          <w:rFonts w:ascii="Times New Roman" w:hAnsi="Times New Roman" w:cs="Times New Roman"/>
          <w:color w:val="000000"/>
          <w:sz w:val="24"/>
          <w:szCs w:val="24"/>
        </w:rPr>
        <w:t>Программа - минимум</w:t>
      </w:r>
      <w:r>
        <w:rPr>
          <w:color w:val="000000"/>
          <w:sz w:val="24"/>
          <w:szCs w:val="24"/>
        </w:rPr>
        <w:t xml:space="preserve"> определяла задачи на этапе буржуазно - демократической революции: свержение самодержавия и установление демократической республики, всеобщее, равное избирательное право; широкое местное самоуправление, неограниченная свобода слова, печати, собраний, союзов, стачек, неприкосновенность личности, право наций на самоопределение, право получать образование на родном языке, введение родного языка во всех государственных, общественных учреждениях, установление 8- часового рабочего дня, возвращение крестьянам отрезков и отмена выкупных платежей и др. </w:t>
      </w:r>
    </w:p>
    <w:p w:rsidR="00A43D17" w:rsidRDefault="00A43D17">
      <w:pPr>
        <w:widowControl w:val="0"/>
        <w:spacing w:before="120"/>
        <w:ind w:firstLine="567"/>
        <w:jc w:val="both"/>
        <w:rPr>
          <w:color w:val="000000"/>
          <w:sz w:val="24"/>
          <w:szCs w:val="24"/>
        </w:rPr>
      </w:pPr>
      <w:r w:rsidRPr="00A43D17">
        <w:rPr>
          <w:rStyle w:val="HTML"/>
          <w:rFonts w:ascii="Times New Roman" w:hAnsi="Times New Roman" w:cs="Times New Roman"/>
          <w:color w:val="000000"/>
          <w:sz w:val="24"/>
          <w:szCs w:val="24"/>
        </w:rPr>
        <w:t>Программа - максимум</w:t>
      </w:r>
      <w:r>
        <w:rPr>
          <w:color w:val="000000"/>
          <w:sz w:val="24"/>
          <w:szCs w:val="24"/>
        </w:rPr>
        <w:t xml:space="preserve"> определяла конечную цель социал-демократов: установление диктатуры пролетариата и проведение социалистических преобразований. </w:t>
      </w:r>
    </w:p>
    <w:p w:rsidR="00A43D17" w:rsidRDefault="00A43D17">
      <w:pPr>
        <w:widowControl w:val="0"/>
        <w:spacing w:before="120"/>
        <w:ind w:firstLine="567"/>
        <w:jc w:val="both"/>
        <w:rPr>
          <w:color w:val="000000"/>
          <w:sz w:val="24"/>
          <w:szCs w:val="24"/>
        </w:rPr>
      </w:pPr>
      <w:r>
        <w:rPr>
          <w:color w:val="000000"/>
          <w:sz w:val="24"/>
          <w:szCs w:val="24"/>
        </w:rPr>
        <w:t>Работа съезда проходила в острых дискуссиях между "твёрдыми" и "мягкими" искровцами, но при решении многих вопросов побеждали "твёрдые" искровцы во главе с В.И. Лениным.</w:t>
      </w:r>
    </w:p>
    <w:p w:rsidR="00A43D17" w:rsidRDefault="00A43D17">
      <w:pPr>
        <w:widowControl w:val="0"/>
        <w:spacing w:before="120"/>
        <w:ind w:firstLine="567"/>
        <w:jc w:val="both"/>
        <w:rPr>
          <w:color w:val="000000"/>
          <w:sz w:val="24"/>
          <w:szCs w:val="24"/>
        </w:rPr>
      </w:pPr>
      <w:r>
        <w:rPr>
          <w:color w:val="000000"/>
          <w:sz w:val="24"/>
          <w:szCs w:val="24"/>
        </w:rPr>
        <w:t xml:space="preserve">После этого В.И. Ленина и его сторонников стали называть большевиками, а их противников - меньшевиками. </w:t>
      </w:r>
    </w:p>
    <w:p w:rsidR="00A43D17" w:rsidRDefault="00A43D17">
      <w:pPr>
        <w:widowControl w:val="0"/>
        <w:spacing w:before="120"/>
        <w:ind w:firstLine="567"/>
        <w:jc w:val="both"/>
        <w:rPr>
          <w:color w:val="000000"/>
          <w:sz w:val="24"/>
          <w:szCs w:val="24"/>
        </w:rPr>
      </w:pPr>
      <w:r>
        <w:rPr>
          <w:color w:val="000000"/>
          <w:sz w:val="24"/>
          <w:szCs w:val="24"/>
        </w:rPr>
        <w:t>Перед первой русской революцией в рядах РСДРП состояло 2,5 тыс. членов, то после революции (1907 г.) численность выросла и составила примерно 70 тыс. членов.</w:t>
      </w:r>
    </w:p>
    <w:p w:rsidR="00A43D17" w:rsidRDefault="00A43D17">
      <w:pPr>
        <w:widowControl w:val="0"/>
        <w:spacing w:before="120"/>
        <w:ind w:firstLine="567"/>
        <w:jc w:val="both"/>
        <w:rPr>
          <w:color w:val="000000"/>
          <w:sz w:val="24"/>
          <w:szCs w:val="24"/>
        </w:rPr>
      </w:pPr>
      <w:r>
        <w:rPr>
          <w:color w:val="000000"/>
          <w:sz w:val="24"/>
          <w:szCs w:val="24"/>
        </w:rPr>
        <w:t>Первая русская революция 1905 - 1907 гг. Причины, задачи и движущие силы. За бурным развитием экономики 90-х гг. последовал кризис перепроизводства в ряде отраслей промышленности, прежде всего в тяжелой. Кризисные условия привели к недовольству широких масс российского общества. (См. Дополнительный хрестоматийный материал 1 и 2)</w:t>
      </w:r>
    </w:p>
    <w:p w:rsidR="00A43D17" w:rsidRDefault="00A43D17">
      <w:pPr>
        <w:widowControl w:val="0"/>
        <w:spacing w:before="120"/>
        <w:ind w:firstLine="567"/>
        <w:jc w:val="both"/>
        <w:rPr>
          <w:color w:val="000000"/>
          <w:sz w:val="24"/>
          <w:szCs w:val="24"/>
        </w:rPr>
      </w:pPr>
      <w:r>
        <w:rPr>
          <w:color w:val="000000"/>
          <w:sz w:val="24"/>
          <w:szCs w:val="24"/>
        </w:rPr>
        <w:t>Всеобщее недовольство привело к первой русской революции. Революция продолжалась 2,5 года - с 9 января 1905 г. по 3 июня 1907 г.</w:t>
      </w:r>
    </w:p>
    <w:p w:rsidR="00A43D17" w:rsidRDefault="00A43D17">
      <w:pPr>
        <w:widowControl w:val="0"/>
        <w:spacing w:before="120"/>
        <w:ind w:firstLine="567"/>
        <w:jc w:val="both"/>
        <w:rPr>
          <w:color w:val="000000"/>
          <w:sz w:val="24"/>
          <w:szCs w:val="24"/>
        </w:rPr>
      </w:pPr>
      <w:r>
        <w:rPr>
          <w:color w:val="000000"/>
          <w:sz w:val="24"/>
          <w:szCs w:val="24"/>
        </w:rPr>
        <w:t xml:space="preserve">К основным причинам первой русской революции следует отнести: </w:t>
      </w:r>
    </w:p>
    <w:p w:rsidR="00A43D17" w:rsidRDefault="00A43D17">
      <w:pPr>
        <w:widowControl w:val="0"/>
        <w:spacing w:before="120"/>
        <w:ind w:firstLine="567"/>
        <w:jc w:val="both"/>
        <w:rPr>
          <w:color w:val="000000"/>
          <w:sz w:val="24"/>
          <w:szCs w:val="24"/>
        </w:rPr>
      </w:pPr>
      <w:r>
        <w:rPr>
          <w:color w:val="000000"/>
          <w:sz w:val="24"/>
          <w:szCs w:val="24"/>
        </w:rPr>
        <w:t xml:space="preserve">нерешенность аграрного вопроса: крестьянское малоземелье, сохранение помещичьего землевладения в деревне при развитии капиталистической промышленности; </w:t>
      </w:r>
    </w:p>
    <w:p w:rsidR="00A43D17" w:rsidRDefault="00A43D17">
      <w:pPr>
        <w:widowControl w:val="0"/>
        <w:spacing w:before="120"/>
        <w:ind w:firstLine="567"/>
        <w:jc w:val="both"/>
        <w:rPr>
          <w:color w:val="000000"/>
          <w:sz w:val="24"/>
          <w:szCs w:val="24"/>
        </w:rPr>
      </w:pPr>
      <w:r>
        <w:rPr>
          <w:color w:val="000000"/>
          <w:sz w:val="24"/>
          <w:szCs w:val="24"/>
        </w:rPr>
        <w:t xml:space="preserve">стремление буржуазии к участию в решении важнейших политических вопросов в жизни государства через создание парламентской системы; </w:t>
      </w:r>
    </w:p>
    <w:p w:rsidR="00A43D17" w:rsidRDefault="00A43D17">
      <w:pPr>
        <w:widowControl w:val="0"/>
        <w:spacing w:before="120"/>
        <w:ind w:firstLine="567"/>
        <w:jc w:val="both"/>
        <w:rPr>
          <w:color w:val="000000"/>
          <w:sz w:val="24"/>
          <w:szCs w:val="24"/>
        </w:rPr>
      </w:pPr>
      <w:r>
        <w:rPr>
          <w:color w:val="000000"/>
          <w:sz w:val="24"/>
          <w:szCs w:val="24"/>
        </w:rPr>
        <w:t xml:space="preserve">необходимость перестройки политической системы с учетом плюрализма в экономической жизни; </w:t>
      </w:r>
    </w:p>
    <w:p w:rsidR="00A43D17" w:rsidRDefault="00A43D17">
      <w:pPr>
        <w:widowControl w:val="0"/>
        <w:spacing w:before="120"/>
        <w:ind w:firstLine="567"/>
        <w:jc w:val="both"/>
        <w:rPr>
          <w:color w:val="000000"/>
          <w:sz w:val="24"/>
          <w:szCs w:val="24"/>
        </w:rPr>
      </w:pPr>
      <w:r>
        <w:rPr>
          <w:color w:val="000000"/>
          <w:sz w:val="24"/>
          <w:szCs w:val="24"/>
        </w:rPr>
        <w:t xml:space="preserve">необходимость корректировки национальной политики российского государства. </w:t>
      </w:r>
    </w:p>
    <w:p w:rsidR="00A43D17" w:rsidRDefault="00A43D17">
      <w:pPr>
        <w:widowControl w:val="0"/>
        <w:spacing w:before="120"/>
        <w:ind w:firstLine="567"/>
        <w:jc w:val="both"/>
        <w:rPr>
          <w:color w:val="000000"/>
          <w:sz w:val="24"/>
          <w:szCs w:val="24"/>
        </w:rPr>
      </w:pPr>
      <w:r>
        <w:rPr>
          <w:color w:val="000000"/>
          <w:sz w:val="24"/>
          <w:szCs w:val="24"/>
        </w:rPr>
        <w:t>По своему характеру революция 1905 - 1907 гг. была буржуазно-демократической, так как ставила задачи буржуазно-демократического преобразования страны: свержение самодержавия, установление демократической республики, ликвидация сословного строя и помещичьего землевладения, введения основных демократических свобод - свободы слова, печати, собраний, равенства всех перед законом, установления 8-час. рабочего дня, снятие национальных ограничений. Главным вопросом революции был аграрно-крестьянский. Крестьяне составляли 4/5 населения страны, но они страдали от малоземелья. На рубеже XIX - ХХ вв. этот вопрос приобрёл особую остроту.</w:t>
      </w:r>
    </w:p>
    <w:p w:rsidR="00A43D17" w:rsidRDefault="00A43D17">
      <w:pPr>
        <w:widowControl w:val="0"/>
        <w:spacing w:before="120"/>
        <w:ind w:firstLine="567"/>
        <w:jc w:val="both"/>
        <w:rPr>
          <w:color w:val="000000"/>
          <w:sz w:val="24"/>
          <w:szCs w:val="24"/>
        </w:rPr>
      </w:pPr>
      <w:r>
        <w:rPr>
          <w:color w:val="000000"/>
          <w:sz w:val="24"/>
          <w:szCs w:val="24"/>
        </w:rPr>
        <w:t>По составу это была народная революция: в ней приняли участие крестьяне, рабочие, мелкая буржуазия города и деревни, солдаты, служащие.</w:t>
      </w:r>
    </w:p>
    <w:p w:rsidR="00A43D17" w:rsidRDefault="00A43D17">
      <w:pPr>
        <w:widowControl w:val="0"/>
        <w:spacing w:before="120"/>
        <w:ind w:firstLine="567"/>
        <w:jc w:val="both"/>
        <w:rPr>
          <w:color w:val="000000"/>
          <w:sz w:val="24"/>
          <w:szCs w:val="24"/>
        </w:rPr>
      </w:pPr>
      <w:r>
        <w:rPr>
          <w:color w:val="000000"/>
          <w:sz w:val="24"/>
          <w:szCs w:val="24"/>
        </w:rPr>
        <w:t>Начало революции. Толчком к началу революции послужили события 9 января 1905 г. В январе 1905 г. в ответ на увольнение 4 рабочих на Путиловском заводе в Петербурге начальник мастерской Путиловского завода эсер П.М. Рутенберг организовал стачку рабочих. Стачка на предприятии вскоре стала всеобщей и перекинулась на другие предприятия. Священник Г.А. Гапон, пользовавшийся большой популярностью среди рабочих, предложил 9 января 1905 г. провести мирное шествие рабочих к Зимнему дворцу и подать царю петицию о своих нуждах, которая содержала требования экономического характера. Но при проведении шествия инициативу перехватили социал-демократы. Под их давлением в петицию были включены совершенно неприемлемые для правительства требования: 8 - час. рабочий день, немедленная передача всей земли крестьянам, созыв Учредительного собрания. О политических требованиях петиции власти узнали 8 января и предприняли спешные меры, чтобы не допустить шествие в центр города, но остановить огромную лавину было уже невозможно.</w:t>
      </w:r>
    </w:p>
    <w:p w:rsidR="00A43D17" w:rsidRDefault="00A43D17">
      <w:pPr>
        <w:widowControl w:val="0"/>
        <w:spacing w:before="120"/>
        <w:ind w:firstLine="567"/>
        <w:jc w:val="both"/>
        <w:rPr>
          <w:color w:val="000000"/>
          <w:sz w:val="24"/>
          <w:szCs w:val="24"/>
        </w:rPr>
      </w:pPr>
      <w:r>
        <w:rPr>
          <w:color w:val="000000"/>
          <w:sz w:val="24"/>
          <w:szCs w:val="24"/>
        </w:rPr>
        <w:t>9 января 1905 г. 150-тысячная демонстрация рабочих вместе с жёнами, детьми, хоругвями и иконами потянулась к Зимнему дворцу. Царя в этот момент в Петербурге не было, он был в Царском Селе. Когда шествие приблизилось к Зимнему дворцу, провокаторы из числа социал-демократов стали стрелять по войскам охраны Зимнего дворца. В ответ войска начали стрелять по участникам шествия. Началось смятение, в результате которого, по данным департамента полиции, погибло 130 чел. и было ранено около 300.</w:t>
      </w:r>
    </w:p>
    <w:p w:rsidR="00A43D17" w:rsidRDefault="00A43D17">
      <w:pPr>
        <w:widowControl w:val="0"/>
        <w:spacing w:before="120"/>
        <w:ind w:firstLine="567"/>
        <w:jc w:val="both"/>
        <w:rPr>
          <w:color w:val="000000"/>
          <w:sz w:val="24"/>
          <w:szCs w:val="24"/>
        </w:rPr>
      </w:pPr>
      <w:r>
        <w:rPr>
          <w:color w:val="000000"/>
          <w:sz w:val="24"/>
          <w:szCs w:val="24"/>
        </w:rPr>
        <w:t>Слухи о произошедшем быстро охватили всю страну. Народная молва, как это всегда бывает в таких случаях, преувеличила число жертв (до 1000 чел.). Весть о том, что "царь стрелял в народ" сотрясла общество. В знак протеста по случаю происшедшего 9 января начались массовые забастовки рабочих в различных городах страны. Только в январе 1905 г. в знак протеста в стране бастовало 440 тыс. рабочих. 9 января 1905 г. стало началом первой русской революции.</w:t>
      </w:r>
    </w:p>
    <w:p w:rsidR="00A43D17" w:rsidRDefault="00A43D17">
      <w:pPr>
        <w:widowControl w:val="0"/>
        <w:spacing w:before="120"/>
        <w:ind w:firstLine="567"/>
        <w:jc w:val="both"/>
        <w:rPr>
          <w:color w:val="000000"/>
          <w:sz w:val="24"/>
          <w:szCs w:val="24"/>
        </w:rPr>
      </w:pPr>
      <w:r>
        <w:rPr>
          <w:color w:val="000000"/>
          <w:sz w:val="24"/>
          <w:szCs w:val="24"/>
        </w:rPr>
        <w:t>Нарастание революции (весна - лето 1905 г.). Весной начались волнения в деревне. Беспорядки вспыхнули в черноземных губерниях, на Украине, в Поволжье. Крестьяне захватывали и распахивали земли помещиков, отказывались от уплаты налогов. Сельскохозяйственные рабочие поджигали жилые постройки, имения, убивали помещиков и управляющих. В январе - феврале 1905 г. было зарегистрировано 126 крестьянских выступлений, в марте - апреле - 247, в мае - июне - 791.</w:t>
      </w:r>
    </w:p>
    <w:p w:rsidR="00A43D17" w:rsidRDefault="00A43D17">
      <w:pPr>
        <w:widowControl w:val="0"/>
        <w:spacing w:before="120"/>
        <w:ind w:firstLine="567"/>
        <w:jc w:val="both"/>
        <w:rPr>
          <w:color w:val="000000"/>
          <w:sz w:val="24"/>
          <w:szCs w:val="24"/>
        </w:rPr>
      </w:pPr>
      <w:r>
        <w:rPr>
          <w:color w:val="000000"/>
          <w:sz w:val="24"/>
          <w:szCs w:val="24"/>
        </w:rPr>
        <w:t>Стачки в городах усилились в первомайский праздник. Однако требования рабочих в основном были экономические. В это время впервые в стране возникли органы власти рабочих. Весной 1905 г. были созданы органы по управлению стачками - Советы рабочих уполномоченных, первым из которых был Совет в Иваново-Вознесенске. Совет не только руководил стачкой, но и был органом рабочей власти в городе. Он организовал в городе рабочую милицию и боевую дружину, закрыл в городе все питейные заведения, запретил торговцам повышать цены, вёл переговоры с фабрикантами и царскими властями. Затем советы стали возникать в других городах.</w:t>
      </w:r>
    </w:p>
    <w:p w:rsidR="00A43D17" w:rsidRDefault="00A43D17">
      <w:pPr>
        <w:widowControl w:val="0"/>
        <w:spacing w:before="120"/>
        <w:ind w:firstLine="567"/>
        <w:jc w:val="both"/>
        <w:rPr>
          <w:color w:val="000000"/>
          <w:sz w:val="24"/>
          <w:szCs w:val="24"/>
        </w:rPr>
      </w:pPr>
      <w:r>
        <w:rPr>
          <w:color w:val="000000"/>
          <w:sz w:val="24"/>
          <w:szCs w:val="24"/>
        </w:rPr>
        <w:t>Волнения перекинулись и на армию. 14 июня 1905 г. вспыхнуло восстание на броненосце "Князь Потемкин-Таврический". Команде приготовили обед из некачественного мяса. В ответ матросы взбунтовались. Были убиты семь офицеров, в том числе и командир броненосца. Матросы овладели кораблём, выбрали новый командный состав и судовую комиссию - руководство восстанием и подняли красный флаг. В тот же день восставший броненосец подошёл к Одессе, где в это время началась всеобщая стачка рабочих. Восставшие ждали присоединения к ним остальных кораблей Черноморского флота. Но к восставшим присоединился лишь броненосец "Георгий Победоносец", который на следующий день изменил своё решение. После 11 дней рейда, после того, как истощились все запасы продовольствия, "Князь Потёмкин - Таврический" прибыл в румынский порт Констанцу, где 25 июня сдался румынским властям. Впоследствии "Потёмкин" вместе с экипажем был передан русским властям. 185 матросов с "Потёмкина" и "Георгия Победоносца" предстали перед судом. Семь человек было казнено, большинство отправлено на каторгу. Мятежный броненосец был переименован в "Святого Пантелеймона".</w:t>
      </w:r>
    </w:p>
    <w:p w:rsidR="00A43D17" w:rsidRDefault="00A43D17">
      <w:pPr>
        <w:widowControl w:val="0"/>
        <w:spacing w:before="120"/>
        <w:ind w:firstLine="567"/>
        <w:jc w:val="both"/>
        <w:rPr>
          <w:color w:val="000000"/>
          <w:sz w:val="24"/>
          <w:szCs w:val="24"/>
        </w:rPr>
      </w:pPr>
      <w:r>
        <w:rPr>
          <w:color w:val="000000"/>
          <w:sz w:val="24"/>
          <w:szCs w:val="24"/>
        </w:rPr>
        <w:t>Высший подъём революции (октябрь - декабрь 1905 г.). Осенью 1905 г. центр революции переместился в Москву. 7 октября 1905 г. начали забастовку железнодорожники Московско-Казанской железной дороги. К ней присоединились рабочие железных дорог Московского узла, а затем рабочие большинства железных дорог России. 10 октября в Москве началась общегородская стачка рабочих. 12 октября начались стачки в Петербурге. К середине октября 1905 г. стачки охватили всю страну. Остановились фабрики, заводы, не работали почта, телеграф. Жизнь в стране была парализована. Российские власти были не в состоянии контролировать положение в стране. По примеру Иваново - Вознесенска советы рабочих депутатов были созданы в крупнейших центрах страны. Основными требованиями рабочих были: установление 8-час. рабочего дня, введение демократических свобод, созыв Учредительного собрания.</w:t>
      </w:r>
    </w:p>
    <w:p w:rsidR="00A43D17" w:rsidRDefault="00A43D17">
      <w:pPr>
        <w:widowControl w:val="0"/>
        <w:spacing w:before="120"/>
        <w:ind w:firstLine="567"/>
        <w:jc w:val="both"/>
        <w:rPr>
          <w:color w:val="000000"/>
          <w:sz w:val="24"/>
          <w:szCs w:val="24"/>
        </w:rPr>
      </w:pPr>
      <w:r>
        <w:rPr>
          <w:color w:val="000000"/>
          <w:sz w:val="24"/>
          <w:szCs w:val="24"/>
        </w:rPr>
        <w:t xml:space="preserve">В этой обстановке Николай II 17 октября 1905 г. подписал Манифест "Об усовершенствовании политического порядка", который содержал положения о даровании народу политических свобод - свободу личности, совести, собраний, союзов; о предоставлении всеобщего избирательного права и создании законодательной Думы. Этот документ явился политической уступкой революционному движению. Но обнародование Манифеста не завершило революцию. </w:t>
      </w:r>
    </w:p>
    <w:p w:rsidR="00A43D17" w:rsidRDefault="00A43D17">
      <w:pPr>
        <w:widowControl w:val="0"/>
        <w:spacing w:before="120"/>
        <w:ind w:firstLine="567"/>
        <w:jc w:val="both"/>
        <w:rPr>
          <w:color w:val="000000"/>
          <w:sz w:val="24"/>
          <w:szCs w:val="24"/>
        </w:rPr>
      </w:pPr>
      <w:r>
        <w:rPr>
          <w:color w:val="000000"/>
          <w:sz w:val="24"/>
          <w:szCs w:val="24"/>
        </w:rPr>
        <w:t>В последние месяцы 1905 г. возобновилось крестьянское движение. За ноябрь - декабрь было зарегистрировано 1590 крестьянских выступлений. Крестьяне продолжали громить помещичьи усадьбы, захватывали помещичьи земли. Особенно широкий размах крестьянское движение получило в Саратовской, Курской, Черниговской губерниях.</w:t>
      </w:r>
    </w:p>
    <w:p w:rsidR="00A43D17" w:rsidRDefault="00A43D17">
      <w:pPr>
        <w:widowControl w:val="0"/>
        <w:spacing w:before="120"/>
        <w:ind w:firstLine="567"/>
        <w:jc w:val="both"/>
        <w:rPr>
          <w:color w:val="000000"/>
          <w:sz w:val="24"/>
          <w:szCs w:val="24"/>
        </w:rPr>
      </w:pPr>
      <w:r>
        <w:rPr>
          <w:color w:val="000000"/>
          <w:sz w:val="24"/>
          <w:szCs w:val="24"/>
        </w:rPr>
        <w:t>Под влиянием крестьянских выступлений 3 ноября 1905 г. Николай II издал манифест об уменьшении выкупных платежей с 1 января 1906 г. наполовину, а с 1 января 1907 г. - о прекращении их.</w:t>
      </w:r>
    </w:p>
    <w:p w:rsidR="00A43D17" w:rsidRDefault="00A43D17">
      <w:pPr>
        <w:widowControl w:val="0"/>
        <w:spacing w:before="120"/>
        <w:ind w:firstLine="567"/>
        <w:jc w:val="both"/>
        <w:rPr>
          <w:color w:val="000000"/>
          <w:sz w:val="24"/>
          <w:szCs w:val="24"/>
        </w:rPr>
      </w:pPr>
      <w:r>
        <w:rPr>
          <w:color w:val="000000"/>
          <w:sz w:val="24"/>
          <w:szCs w:val="24"/>
        </w:rPr>
        <w:t>Октябрьский подъем революционного движения отразился на настроении солдат и матросов. Осенью 1905 г. прошли волнения и восстания в Кронштадте, Владивостоке, Петербурге, Киеве, Харькове. Баку, Ташкенте. С октября по декабрь зарегистрировано 89 революционных выступлений в армии и на флоте. Одним из самых крупных было выступление солдат и матросов 11 - 16 ноября на Черноморском флоте под руководством лейтенанта П.П. Шмидта на крейсере "Очаков". На сторону восставших перешли 12 боевых кораблей с 1,5 тыс. экипажем. Их поддержали на берегу 4 тыс. восставших матросов и солдат. 15 ноября началась вооружённая схватка с верной правительству эскадрой. Силы были неравны. Во время сражения погибло более 100 моряков. Остальные были арестованы. 6 марта 1906 г. по приговору суда П.П. Шмидт и трое его товарищей были расстреляны. Более 300 чел. отправлены на каторжные работы.</w:t>
      </w:r>
    </w:p>
    <w:p w:rsidR="00A43D17" w:rsidRDefault="00A43D17">
      <w:pPr>
        <w:widowControl w:val="0"/>
        <w:spacing w:before="120"/>
        <w:ind w:firstLine="567"/>
        <w:jc w:val="both"/>
        <w:rPr>
          <w:color w:val="000000"/>
          <w:sz w:val="24"/>
          <w:szCs w:val="24"/>
        </w:rPr>
      </w:pPr>
      <w:r>
        <w:rPr>
          <w:color w:val="000000"/>
          <w:sz w:val="24"/>
          <w:szCs w:val="24"/>
        </w:rPr>
        <w:t>В октябрьской стачке принимало участие и интеллигенция. Учителя Петербурга приняли решение о забастовке, в которой участвовали тысячи учителей столицы. Бастовали учителя Москвы, Иркутска, Ташкента и др. городов. К забастовке примкнули фармацевты многих городов страны. В стачечном движении принимали участие и многие артисты. В Петербурге прервали спектакли театр В.М. Комиссаржевской, Литературно-художественное общество, Мариинский театр. Группа МХАТа в Москве объявила забастовку.</w:t>
      </w:r>
    </w:p>
    <w:p w:rsidR="00A43D17" w:rsidRDefault="00A43D17">
      <w:pPr>
        <w:widowControl w:val="0"/>
        <w:spacing w:before="120"/>
        <w:ind w:firstLine="567"/>
        <w:jc w:val="both"/>
        <w:rPr>
          <w:color w:val="000000"/>
          <w:sz w:val="24"/>
          <w:szCs w:val="24"/>
        </w:rPr>
      </w:pPr>
      <w:r>
        <w:rPr>
          <w:color w:val="000000"/>
          <w:sz w:val="24"/>
          <w:szCs w:val="24"/>
        </w:rPr>
        <w:t>Декабрьское вооружённое восстание в Москве. Зимой 1905 г. центром революционных событий стала Москва. По решению Московского Совета рабочих депутатов 7 декабря в Москве началась всеобщая стачка рабочих. В течение трёх дней средствами борьбы рабочих были мирные демонстрации и стачка. Но власти знали о готовящемся вооружённом выступлении и предприняли все меры к его ликвидации. 8 декабря были арестованы руководители восстания - все члены Московского комитета РСДРП. 10 декабря власти окружили реальное училище Фидлера, где дружинники обсуждали план восстания, и предложили им сдаться. Дружинники ответили отказом. Училище было обстреляно и взято штурмом.</w:t>
      </w:r>
    </w:p>
    <w:p w:rsidR="00A43D17" w:rsidRDefault="00A43D17">
      <w:pPr>
        <w:widowControl w:val="0"/>
        <w:spacing w:before="120"/>
        <w:ind w:firstLine="567"/>
        <w:jc w:val="both"/>
        <w:rPr>
          <w:color w:val="000000"/>
          <w:sz w:val="24"/>
          <w:szCs w:val="24"/>
        </w:rPr>
      </w:pPr>
      <w:r>
        <w:rPr>
          <w:color w:val="000000"/>
          <w:sz w:val="24"/>
          <w:szCs w:val="24"/>
        </w:rPr>
        <w:t>Эти события послужили сигналом к началу вооружённого выступления в Москве. Рабочие стали разоружать на улицах городовых и сооружать баррикады.  В Декабрьском вооружённом восстании приняло участие 8 тыс. чел., из которых 1 тысяча дружинников была хорошо вооружена. Главным опорным пунктом рабочих стала Пресня - крупный рабочий район. С начала восстания власть на Пресне находилась в руках районного Совета рабочих депутатов. Борьба перекинулась на баррикады Пресни. Ожесточенные сражения происходили в районе Пресненского и Горбатого мостов. Восставшие на Пресне продержались 10 дней, из-за того, что войска столичного гарнизона сочувствовали восставшим. На подавление восстания из Петербурга прибыл Семеновский, а из Польши Ладожский полки. Во время подавления восстания по неполным данным было убито более 1000 человек.</w:t>
      </w:r>
    </w:p>
    <w:p w:rsidR="00A43D17" w:rsidRDefault="00A43D17">
      <w:pPr>
        <w:widowControl w:val="0"/>
        <w:spacing w:before="120"/>
        <w:ind w:firstLine="567"/>
        <w:jc w:val="both"/>
        <w:rPr>
          <w:color w:val="000000"/>
          <w:sz w:val="24"/>
          <w:szCs w:val="24"/>
        </w:rPr>
      </w:pPr>
      <w:r>
        <w:rPr>
          <w:color w:val="000000"/>
          <w:sz w:val="24"/>
          <w:szCs w:val="24"/>
        </w:rPr>
        <w:t>Всеобщая стачка и вооруженное восстание в Москве были сигналом к всеобщей стачке в 83 городах России. Большим упорством отличалась борьба нижегородских и сормовских рабочих. Центром восстания украинского пролетариата стал Екатеринослав (ныне Днепропетровск). Для руководства всеобщей стачкой здесь был создан боевой стачечной комитет. 13 декабря рабочие Ростова-на-Дону подняли восстание. Следом за ростовцами восстали рабочие Новороссийска, Пятигорска, Кисловодска, Сочи, Туапсе. Вооруженная борьба рабочих Сибири достигла большой силы. В Красноярске главной революционной силой были рабочие железнодорожных мастерских, создавшие свой Совет железнодорожного батальона и образовавшие Совет солдатских депутатов. Совет установил в городе свой порядок, объявив город на осадном положении. Карательные отряды вошли в город и сломили сопротивление восставших. В Чите велась агитационная работа среди солдат, которые перешли на сторону восставших рабочих. Здесь помимо Совета рабочих депутатов был создан Совет солдатских и казачьих депутатов. Читинским рабочим удалось захватить большое количество оружия, которое находилось на складах города во время русско-японской войны.</w:t>
      </w:r>
    </w:p>
    <w:p w:rsidR="00A43D17" w:rsidRDefault="00A43D17">
      <w:pPr>
        <w:widowControl w:val="0"/>
        <w:spacing w:before="120"/>
        <w:ind w:firstLine="567"/>
        <w:jc w:val="both"/>
        <w:rPr>
          <w:color w:val="000000"/>
          <w:sz w:val="24"/>
          <w:szCs w:val="24"/>
        </w:rPr>
      </w:pPr>
      <w:r>
        <w:rPr>
          <w:color w:val="000000"/>
          <w:sz w:val="24"/>
          <w:szCs w:val="24"/>
        </w:rPr>
        <w:t>Царское правительство с помощью регулярных войск подавило эти вооруженные восстания.</w:t>
      </w:r>
    </w:p>
    <w:p w:rsidR="00A43D17" w:rsidRDefault="00A43D17">
      <w:pPr>
        <w:widowControl w:val="0"/>
        <w:spacing w:before="120"/>
        <w:ind w:firstLine="567"/>
        <w:jc w:val="both"/>
        <w:rPr>
          <w:color w:val="000000"/>
          <w:sz w:val="24"/>
          <w:szCs w:val="24"/>
        </w:rPr>
      </w:pPr>
      <w:r>
        <w:rPr>
          <w:color w:val="000000"/>
          <w:sz w:val="24"/>
          <w:szCs w:val="24"/>
        </w:rPr>
        <w:t>Отступление революции (1906 - весна 1907 гг.). После поражения Декабрьского вооружённого движения в Москве стачечное движение рабочих пошло на спад. Но весной 1906 г. крестьянские восстания вновь охватили страну, но они уже приняли характер локальных, разрозненных бунтов. Ещё происходили восстания в армии и на флоте, но они быстро были подавлены верными правительству войсками. Под влиянием революционных событий в России определённый размах приняло национально - освободительное движение в Финляндии, Прибалтике, Закавказье, Польше, на Украине.</w:t>
      </w:r>
    </w:p>
    <w:p w:rsidR="00A43D17" w:rsidRDefault="00A43D17">
      <w:pPr>
        <w:widowControl w:val="0"/>
        <w:spacing w:before="120"/>
        <w:ind w:firstLine="567"/>
        <w:jc w:val="both"/>
        <w:rPr>
          <w:color w:val="000000"/>
          <w:sz w:val="24"/>
          <w:szCs w:val="24"/>
        </w:rPr>
      </w:pPr>
      <w:r>
        <w:rPr>
          <w:color w:val="000000"/>
          <w:sz w:val="24"/>
          <w:szCs w:val="24"/>
        </w:rPr>
        <w:t>Но в целом, правительство медленно, но верно восстанавливало контроль над ситуацией в стране.</w:t>
      </w:r>
    </w:p>
    <w:p w:rsidR="00A43D17" w:rsidRDefault="00A43D17">
      <w:pPr>
        <w:widowControl w:val="0"/>
        <w:spacing w:before="120"/>
        <w:ind w:firstLine="567"/>
        <w:jc w:val="both"/>
        <w:rPr>
          <w:color w:val="000000"/>
          <w:sz w:val="24"/>
          <w:szCs w:val="24"/>
        </w:rPr>
      </w:pPr>
      <w:r>
        <w:rPr>
          <w:color w:val="000000"/>
          <w:sz w:val="24"/>
          <w:szCs w:val="24"/>
        </w:rPr>
        <w:t>Итоги первой русской революции. В итоге революции различные российские сословия получили некоторые уступки: крестьяне освободились от выкупных платежей за землю; рабочие получили сокращенный рабочий день, повышение зарплаты, легализацию профсоюзов, социальное и медицинское страхование, право на стачки (экономические); либералы были удовлетворены Манифестом 17 октября 1905 г.</w:t>
      </w:r>
    </w:p>
    <w:p w:rsidR="00A43D17" w:rsidRDefault="00A43D17">
      <w:pPr>
        <w:widowControl w:val="0"/>
        <w:spacing w:before="120"/>
        <w:jc w:val="center"/>
        <w:rPr>
          <w:b/>
          <w:bCs/>
          <w:color w:val="000000"/>
          <w:sz w:val="28"/>
          <w:szCs w:val="28"/>
        </w:rPr>
      </w:pPr>
      <w:r>
        <w:rPr>
          <w:b/>
          <w:bCs/>
          <w:color w:val="000000"/>
          <w:sz w:val="28"/>
          <w:szCs w:val="28"/>
        </w:rPr>
        <w:t>Список литературы</w:t>
      </w:r>
    </w:p>
    <w:p w:rsidR="00A43D17" w:rsidRDefault="00A43D17">
      <w:pPr>
        <w:widowControl w:val="0"/>
        <w:spacing w:before="120"/>
        <w:ind w:firstLine="567"/>
        <w:jc w:val="both"/>
        <w:rPr>
          <w:color w:val="000000"/>
          <w:sz w:val="24"/>
          <w:szCs w:val="24"/>
        </w:rPr>
      </w:pPr>
      <w:r>
        <w:rPr>
          <w:color w:val="000000"/>
          <w:sz w:val="24"/>
          <w:szCs w:val="24"/>
        </w:rPr>
        <w:t xml:space="preserve">История России с начала XVIII до конца XIX века (Л.В. Милов, П.Н. Зырянов, А.Н. Боханов; Отв. Ред. А.Н. Сахаров.- М.,1997; </w:t>
      </w:r>
    </w:p>
    <w:p w:rsidR="00A43D17" w:rsidRDefault="00A43D17">
      <w:pPr>
        <w:widowControl w:val="0"/>
        <w:spacing w:before="120"/>
        <w:ind w:firstLine="567"/>
        <w:jc w:val="both"/>
        <w:rPr>
          <w:color w:val="000000"/>
          <w:sz w:val="24"/>
          <w:szCs w:val="24"/>
        </w:rPr>
      </w:pPr>
      <w:r>
        <w:rPr>
          <w:color w:val="000000"/>
          <w:sz w:val="24"/>
          <w:szCs w:val="24"/>
        </w:rPr>
        <w:t xml:space="preserve">Фёдоров В.А. история России.1861-1917: Учеб.для вузов.- М., 2000. </w:t>
      </w:r>
    </w:p>
    <w:p w:rsidR="00A43D17" w:rsidRDefault="00A43D17">
      <w:pPr>
        <w:widowControl w:val="0"/>
        <w:spacing w:before="120"/>
        <w:ind w:firstLine="567"/>
        <w:jc w:val="both"/>
        <w:rPr>
          <w:color w:val="000000"/>
          <w:sz w:val="24"/>
          <w:szCs w:val="24"/>
        </w:rPr>
      </w:pPr>
      <w:r>
        <w:rPr>
          <w:color w:val="000000"/>
          <w:sz w:val="24"/>
          <w:szCs w:val="24"/>
        </w:rPr>
        <w:t xml:space="preserve">Искендеров А.А. Закат империи. - М.. 2001. </w:t>
      </w:r>
    </w:p>
    <w:p w:rsidR="00A43D17" w:rsidRDefault="00A43D17">
      <w:pPr>
        <w:widowControl w:val="0"/>
        <w:spacing w:before="120"/>
        <w:ind w:firstLine="567"/>
        <w:jc w:val="both"/>
        <w:rPr>
          <w:color w:val="000000"/>
          <w:sz w:val="24"/>
          <w:szCs w:val="24"/>
        </w:rPr>
      </w:pPr>
      <w:r>
        <w:rPr>
          <w:color w:val="000000"/>
          <w:sz w:val="24"/>
          <w:szCs w:val="24"/>
        </w:rPr>
        <w:t xml:space="preserve">Боханов А.Н. Император Николай II. - М., 1998. </w:t>
      </w:r>
    </w:p>
    <w:p w:rsidR="00A43D17" w:rsidRDefault="00A43D17">
      <w:pPr>
        <w:widowControl w:val="0"/>
        <w:spacing w:before="120"/>
        <w:ind w:firstLine="567"/>
        <w:jc w:val="both"/>
        <w:rPr>
          <w:color w:val="000000"/>
          <w:sz w:val="24"/>
          <w:szCs w:val="24"/>
        </w:rPr>
      </w:pPr>
      <w:r>
        <w:rPr>
          <w:color w:val="000000"/>
          <w:sz w:val="24"/>
          <w:szCs w:val="24"/>
        </w:rPr>
        <w:t xml:space="preserve">Игнатьев А.В., Субботин Ю.Ф. Под гром пушек. С.Ю. Витте и договоры 1904 и 1905 годов с Германией и Японией, в кн.: Российская дипломатия в портретах. - М., 1992. </w:t>
      </w:r>
    </w:p>
    <w:p w:rsidR="00A43D17" w:rsidRDefault="00A43D17">
      <w:pPr>
        <w:widowControl w:val="0"/>
        <w:spacing w:before="120"/>
        <w:ind w:firstLine="567"/>
        <w:jc w:val="both"/>
        <w:rPr>
          <w:color w:val="000000"/>
          <w:sz w:val="24"/>
          <w:szCs w:val="24"/>
        </w:rPr>
      </w:pPr>
      <w:r>
        <w:rPr>
          <w:color w:val="000000"/>
          <w:sz w:val="24"/>
          <w:szCs w:val="24"/>
        </w:rPr>
        <w:t xml:space="preserve">Витте С.Ю. Воспоминания. Т.2. - М., 1960. История русско-японской войны. </w:t>
      </w:r>
    </w:p>
    <w:p w:rsidR="00A43D17" w:rsidRDefault="00A43D17">
      <w:pPr>
        <w:widowControl w:val="0"/>
        <w:spacing w:before="120"/>
        <w:ind w:firstLine="567"/>
        <w:jc w:val="both"/>
        <w:rPr>
          <w:color w:val="000000"/>
          <w:sz w:val="24"/>
          <w:szCs w:val="24"/>
        </w:rPr>
      </w:pPr>
      <w:r>
        <w:rPr>
          <w:color w:val="000000"/>
          <w:sz w:val="24"/>
          <w:szCs w:val="24"/>
        </w:rPr>
        <w:t xml:space="preserve">Политическая история в России в партиях и лицах /Сост.: В.В. Шелохаев, А.Н. Боханов, Н.Г. Думова, Н.Д. Ерофеев и др. - М., 1993. </w:t>
      </w:r>
    </w:p>
    <w:p w:rsidR="00A43D17" w:rsidRDefault="00A43D17">
      <w:pPr>
        <w:widowControl w:val="0"/>
        <w:spacing w:before="120"/>
        <w:ind w:firstLine="567"/>
        <w:jc w:val="both"/>
        <w:rPr>
          <w:color w:val="000000"/>
          <w:sz w:val="24"/>
          <w:szCs w:val="24"/>
        </w:rPr>
      </w:pPr>
      <w:r>
        <w:rPr>
          <w:color w:val="000000"/>
          <w:sz w:val="24"/>
          <w:szCs w:val="24"/>
        </w:rPr>
        <w:t xml:space="preserve">Шацилло К.Ф. Первая революция в России 19051907 гг. - М., 1985. </w:t>
      </w:r>
    </w:p>
    <w:p w:rsidR="00A43D17" w:rsidRDefault="00A43D17">
      <w:pPr>
        <w:widowControl w:val="0"/>
        <w:spacing w:before="120"/>
        <w:ind w:firstLine="567"/>
        <w:jc w:val="both"/>
        <w:rPr>
          <w:color w:val="000000"/>
          <w:sz w:val="24"/>
          <w:szCs w:val="24"/>
        </w:rPr>
      </w:pPr>
      <w:r>
        <w:rPr>
          <w:color w:val="000000"/>
          <w:sz w:val="24"/>
          <w:szCs w:val="24"/>
        </w:rPr>
        <w:t xml:space="preserve">"Государственная дума в России". Сб. документов и материалов. М., 1957. </w:t>
      </w:r>
    </w:p>
    <w:p w:rsidR="00A43D17" w:rsidRDefault="00A43D17">
      <w:pPr>
        <w:widowControl w:val="0"/>
        <w:spacing w:before="120"/>
        <w:ind w:firstLine="567"/>
        <w:jc w:val="both"/>
        <w:rPr>
          <w:color w:val="000000"/>
          <w:sz w:val="24"/>
          <w:szCs w:val="24"/>
        </w:rPr>
      </w:pPr>
      <w:bookmarkStart w:id="0" w:name="_GoBack"/>
      <w:bookmarkEnd w:id="0"/>
    </w:p>
    <w:sectPr w:rsidR="00A43D1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100AF"/>
    <w:multiLevelType w:val="hybridMultilevel"/>
    <w:tmpl w:val="D79E4B8E"/>
    <w:lvl w:ilvl="0" w:tplc="17C2AB14">
      <w:start w:val="1"/>
      <w:numFmt w:val="bullet"/>
      <w:lvlText w:val=""/>
      <w:lvlJc w:val="left"/>
      <w:pPr>
        <w:tabs>
          <w:tab w:val="num" w:pos="720"/>
        </w:tabs>
        <w:ind w:left="720" w:hanging="360"/>
      </w:pPr>
      <w:rPr>
        <w:rFonts w:ascii="Symbol" w:hAnsi="Symbol" w:cs="Symbol" w:hint="default"/>
        <w:sz w:val="20"/>
        <w:szCs w:val="20"/>
      </w:rPr>
    </w:lvl>
    <w:lvl w:ilvl="1" w:tplc="B58AE628">
      <w:start w:val="1"/>
      <w:numFmt w:val="bullet"/>
      <w:lvlText w:val="o"/>
      <w:lvlJc w:val="left"/>
      <w:pPr>
        <w:tabs>
          <w:tab w:val="num" w:pos="1440"/>
        </w:tabs>
        <w:ind w:left="1440" w:hanging="360"/>
      </w:pPr>
      <w:rPr>
        <w:rFonts w:ascii="Courier New" w:hAnsi="Courier New" w:cs="Courier New" w:hint="default"/>
        <w:sz w:val="20"/>
        <w:szCs w:val="20"/>
      </w:rPr>
    </w:lvl>
    <w:lvl w:ilvl="2" w:tplc="46C8D5D4">
      <w:start w:val="1"/>
      <w:numFmt w:val="bullet"/>
      <w:lvlText w:val=""/>
      <w:lvlJc w:val="left"/>
      <w:pPr>
        <w:tabs>
          <w:tab w:val="num" w:pos="2160"/>
        </w:tabs>
        <w:ind w:left="2160" w:hanging="360"/>
      </w:pPr>
      <w:rPr>
        <w:rFonts w:ascii="Wingdings" w:hAnsi="Wingdings" w:cs="Wingdings" w:hint="default"/>
        <w:sz w:val="20"/>
        <w:szCs w:val="20"/>
      </w:rPr>
    </w:lvl>
    <w:lvl w:ilvl="3" w:tplc="C518DAFC">
      <w:start w:val="1"/>
      <w:numFmt w:val="bullet"/>
      <w:lvlText w:val=""/>
      <w:lvlJc w:val="left"/>
      <w:pPr>
        <w:tabs>
          <w:tab w:val="num" w:pos="2880"/>
        </w:tabs>
        <w:ind w:left="2880" w:hanging="360"/>
      </w:pPr>
      <w:rPr>
        <w:rFonts w:ascii="Wingdings" w:hAnsi="Wingdings" w:cs="Wingdings" w:hint="default"/>
        <w:sz w:val="20"/>
        <w:szCs w:val="20"/>
      </w:rPr>
    </w:lvl>
    <w:lvl w:ilvl="4" w:tplc="79C0409C">
      <w:start w:val="1"/>
      <w:numFmt w:val="bullet"/>
      <w:lvlText w:val=""/>
      <w:lvlJc w:val="left"/>
      <w:pPr>
        <w:tabs>
          <w:tab w:val="num" w:pos="3600"/>
        </w:tabs>
        <w:ind w:left="3600" w:hanging="360"/>
      </w:pPr>
      <w:rPr>
        <w:rFonts w:ascii="Wingdings" w:hAnsi="Wingdings" w:cs="Wingdings" w:hint="default"/>
        <w:sz w:val="20"/>
        <w:szCs w:val="20"/>
      </w:rPr>
    </w:lvl>
    <w:lvl w:ilvl="5" w:tplc="30744DFE">
      <w:start w:val="1"/>
      <w:numFmt w:val="bullet"/>
      <w:lvlText w:val=""/>
      <w:lvlJc w:val="left"/>
      <w:pPr>
        <w:tabs>
          <w:tab w:val="num" w:pos="4320"/>
        </w:tabs>
        <w:ind w:left="4320" w:hanging="360"/>
      </w:pPr>
      <w:rPr>
        <w:rFonts w:ascii="Wingdings" w:hAnsi="Wingdings" w:cs="Wingdings" w:hint="default"/>
        <w:sz w:val="20"/>
        <w:szCs w:val="20"/>
      </w:rPr>
    </w:lvl>
    <w:lvl w:ilvl="6" w:tplc="89AC0EB4">
      <w:start w:val="1"/>
      <w:numFmt w:val="bullet"/>
      <w:lvlText w:val=""/>
      <w:lvlJc w:val="left"/>
      <w:pPr>
        <w:tabs>
          <w:tab w:val="num" w:pos="5040"/>
        </w:tabs>
        <w:ind w:left="5040" w:hanging="360"/>
      </w:pPr>
      <w:rPr>
        <w:rFonts w:ascii="Wingdings" w:hAnsi="Wingdings" w:cs="Wingdings" w:hint="default"/>
        <w:sz w:val="20"/>
        <w:szCs w:val="20"/>
      </w:rPr>
    </w:lvl>
    <w:lvl w:ilvl="7" w:tplc="9516F188">
      <w:start w:val="1"/>
      <w:numFmt w:val="bullet"/>
      <w:lvlText w:val=""/>
      <w:lvlJc w:val="left"/>
      <w:pPr>
        <w:tabs>
          <w:tab w:val="num" w:pos="5760"/>
        </w:tabs>
        <w:ind w:left="5760" w:hanging="360"/>
      </w:pPr>
      <w:rPr>
        <w:rFonts w:ascii="Wingdings" w:hAnsi="Wingdings" w:cs="Wingdings" w:hint="default"/>
        <w:sz w:val="20"/>
        <w:szCs w:val="20"/>
      </w:rPr>
    </w:lvl>
    <w:lvl w:ilvl="8" w:tplc="9A1CB83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4B66B40"/>
    <w:multiLevelType w:val="hybridMultilevel"/>
    <w:tmpl w:val="A7B2CC76"/>
    <w:lvl w:ilvl="0" w:tplc="4F501EC8">
      <w:start w:val="1"/>
      <w:numFmt w:val="bullet"/>
      <w:lvlText w:val=""/>
      <w:lvlJc w:val="left"/>
      <w:pPr>
        <w:tabs>
          <w:tab w:val="num" w:pos="720"/>
        </w:tabs>
        <w:ind w:left="720" w:hanging="360"/>
      </w:pPr>
      <w:rPr>
        <w:rFonts w:ascii="Symbol" w:hAnsi="Symbol" w:cs="Symbol" w:hint="default"/>
        <w:sz w:val="20"/>
        <w:szCs w:val="20"/>
      </w:rPr>
    </w:lvl>
    <w:lvl w:ilvl="1" w:tplc="492A4B16">
      <w:start w:val="1"/>
      <w:numFmt w:val="bullet"/>
      <w:lvlText w:val="o"/>
      <w:lvlJc w:val="left"/>
      <w:pPr>
        <w:tabs>
          <w:tab w:val="num" w:pos="1440"/>
        </w:tabs>
        <w:ind w:left="1440" w:hanging="360"/>
      </w:pPr>
      <w:rPr>
        <w:rFonts w:ascii="Courier New" w:hAnsi="Courier New" w:cs="Courier New" w:hint="default"/>
        <w:sz w:val="20"/>
        <w:szCs w:val="20"/>
      </w:rPr>
    </w:lvl>
    <w:lvl w:ilvl="2" w:tplc="E4C63AB2">
      <w:start w:val="1"/>
      <w:numFmt w:val="bullet"/>
      <w:lvlText w:val=""/>
      <w:lvlJc w:val="left"/>
      <w:pPr>
        <w:tabs>
          <w:tab w:val="num" w:pos="2160"/>
        </w:tabs>
        <w:ind w:left="2160" w:hanging="360"/>
      </w:pPr>
      <w:rPr>
        <w:rFonts w:ascii="Wingdings" w:hAnsi="Wingdings" w:cs="Wingdings" w:hint="default"/>
        <w:sz w:val="20"/>
        <w:szCs w:val="20"/>
      </w:rPr>
    </w:lvl>
    <w:lvl w:ilvl="3" w:tplc="4BAC778C">
      <w:start w:val="1"/>
      <w:numFmt w:val="bullet"/>
      <w:lvlText w:val=""/>
      <w:lvlJc w:val="left"/>
      <w:pPr>
        <w:tabs>
          <w:tab w:val="num" w:pos="2880"/>
        </w:tabs>
        <w:ind w:left="2880" w:hanging="360"/>
      </w:pPr>
      <w:rPr>
        <w:rFonts w:ascii="Wingdings" w:hAnsi="Wingdings" w:cs="Wingdings" w:hint="default"/>
        <w:sz w:val="20"/>
        <w:szCs w:val="20"/>
      </w:rPr>
    </w:lvl>
    <w:lvl w:ilvl="4" w:tplc="BBE6F6D4">
      <w:start w:val="1"/>
      <w:numFmt w:val="bullet"/>
      <w:lvlText w:val=""/>
      <w:lvlJc w:val="left"/>
      <w:pPr>
        <w:tabs>
          <w:tab w:val="num" w:pos="3600"/>
        </w:tabs>
        <w:ind w:left="3600" w:hanging="360"/>
      </w:pPr>
      <w:rPr>
        <w:rFonts w:ascii="Wingdings" w:hAnsi="Wingdings" w:cs="Wingdings" w:hint="default"/>
        <w:sz w:val="20"/>
        <w:szCs w:val="20"/>
      </w:rPr>
    </w:lvl>
    <w:lvl w:ilvl="5" w:tplc="DB8C28BC">
      <w:start w:val="1"/>
      <w:numFmt w:val="bullet"/>
      <w:lvlText w:val=""/>
      <w:lvlJc w:val="left"/>
      <w:pPr>
        <w:tabs>
          <w:tab w:val="num" w:pos="4320"/>
        </w:tabs>
        <w:ind w:left="4320" w:hanging="360"/>
      </w:pPr>
      <w:rPr>
        <w:rFonts w:ascii="Wingdings" w:hAnsi="Wingdings" w:cs="Wingdings" w:hint="default"/>
        <w:sz w:val="20"/>
        <w:szCs w:val="20"/>
      </w:rPr>
    </w:lvl>
    <w:lvl w:ilvl="6" w:tplc="383808A4">
      <w:start w:val="1"/>
      <w:numFmt w:val="bullet"/>
      <w:lvlText w:val=""/>
      <w:lvlJc w:val="left"/>
      <w:pPr>
        <w:tabs>
          <w:tab w:val="num" w:pos="5040"/>
        </w:tabs>
        <w:ind w:left="5040" w:hanging="360"/>
      </w:pPr>
      <w:rPr>
        <w:rFonts w:ascii="Wingdings" w:hAnsi="Wingdings" w:cs="Wingdings" w:hint="default"/>
        <w:sz w:val="20"/>
        <w:szCs w:val="20"/>
      </w:rPr>
    </w:lvl>
    <w:lvl w:ilvl="7" w:tplc="E93A0D7A">
      <w:start w:val="1"/>
      <w:numFmt w:val="bullet"/>
      <w:lvlText w:val=""/>
      <w:lvlJc w:val="left"/>
      <w:pPr>
        <w:tabs>
          <w:tab w:val="num" w:pos="5760"/>
        </w:tabs>
        <w:ind w:left="5760" w:hanging="360"/>
      </w:pPr>
      <w:rPr>
        <w:rFonts w:ascii="Wingdings" w:hAnsi="Wingdings" w:cs="Wingdings" w:hint="default"/>
        <w:sz w:val="20"/>
        <w:szCs w:val="20"/>
      </w:rPr>
    </w:lvl>
    <w:lvl w:ilvl="8" w:tplc="7ABAA33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C5F1D3F"/>
    <w:multiLevelType w:val="hybridMultilevel"/>
    <w:tmpl w:val="628A9E5E"/>
    <w:lvl w:ilvl="0" w:tplc="1B6C5904">
      <w:start w:val="1"/>
      <w:numFmt w:val="decimal"/>
      <w:lvlText w:val="%1."/>
      <w:lvlJc w:val="left"/>
      <w:pPr>
        <w:tabs>
          <w:tab w:val="num" w:pos="720"/>
        </w:tabs>
        <w:ind w:left="720" w:hanging="360"/>
      </w:pPr>
    </w:lvl>
    <w:lvl w:ilvl="1" w:tplc="89561B8A">
      <w:start w:val="1"/>
      <w:numFmt w:val="decimal"/>
      <w:lvlText w:val="%2."/>
      <w:lvlJc w:val="left"/>
      <w:pPr>
        <w:tabs>
          <w:tab w:val="num" w:pos="1440"/>
        </w:tabs>
        <w:ind w:left="1440" w:hanging="360"/>
      </w:pPr>
    </w:lvl>
    <w:lvl w:ilvl="2" w:tplc="DB3E9538">
      <w:start w:val="1"/>
      <w:numFmt w:val="decimal"/>
      <w:lvlText w:val="%3."/>
      <w:lvlJc w:val="left"/>
      <w:pPr>
        <w:tabs>
          <w:tab w:val="num" w:pos="2160"/>
        </w:tabs>
        <w:ind w:left="2160" w:hanging="360"/>
      </w:pPr>
    </w:lvl>
    <w:lvl w:ilvl="3" w:tplc="147AEFB6">
      <w:start w:val="1"/>
      <w:numFmt w:val="decimal"/>
      <w:lvlText w:val="%4."/>
      <w:lvlJc w:val="left"/>
      <w:pPr>
        <w:tabs>
          <w:tab w:val="num" w:pos="2880"/>
        </w:tabs>
        <w:ind w:left="2880" w:hanging="360"/>
      </w:pPr>
    </w:lvl>
    <w:lvl w:ilvl="4" w:tplc="A78C0E4A">
      <w:start w:val="1"/>
      <w:numFmt w:val="decimal"/>
      <w:lvlText w:val="%5."/>
      <w:lvlJc w:val="left"/>
      <w:pPr>
        <w:tabs>
          <w:tab w:val="num" w:pos="3600"/>
        </w:tabs>
        <w:ind w:left="3600" w:hanging="360"/>
      </w:pPr>
    </w:lvl>
    <w:lvl w:ilvl="5" w:tplc="6CCC4012">
      <w:start w:val="1"/>
      <w:numFmt w:val="decimal"/>
      <w:lvlText w:val="%6."/>
      <w:lvlJc w:val="left"/>
      <w:pPr>
        <w:tabs>
          <w:tab w:val="num" w:pos="4320"/>
        </w:tabs>
        <w:ind w:left="4320" w:hanging="360"/>
      </w:pPr>
    </w:lvl>
    <w:lvl w:ilvl="6" w:tplc="3EFA5BE8">
      <w:start w:val="1"/>
      <w:numFmt w:val="decimal"/>
      <w:lvlText w:val="%7."/>
      <w:lvlJc w:val="left"/>
      <w:pPr>
        <w:tabs>
          <w:tab w:val="num" w:pos="5040"/>
        </w:tabs>
        <w:ind w:left="5040" w:hanging="360"/>
      </w:pPr>
    </w:lvl>
    <w:lvl w:ilvl="7" w:tplc="3EB87C54">
      <w:start w:val="1"/>
      <w:numFmt w:val="decimal"/>
      <w:lvlText w:val="%8."/>
      <w:lvlJc w:val="left"/>
      <w:pPr>
        <w:tabs>
          <w:tab w:val="num" w:pos="5760"/>
        </w:tabs>
        <w:ind w:left="5760" w:hanging="360"/>
      </w:pPr>
    </w:lvl>
    <w:lvl w:ilvl="8" w:tplc="0668356A">
      <w:start w:val="1"/>
      <w:numFmt w:val="decimal"/>
      <w:lvlText w:val="%9."/>
      <w:lvlJc w:val="left"/>
      <w:pPr>
        <w:tabs>
          <w:tab w:val="num" w:pos="6480"/>
        </w:tabs>
        <w:ind w:left="6480" w:hanging="360"/>
      </w:pPr>
    </w:lvl>
  </w:abstractNum>
  <w:abstractNum w:abstractNumId="3">
    <w:nsid w:val="24FA515C"/>
    <w:multiLevelType w:val="hybridMultilevel"/>
    <w:tmpl w:val="F5FA3CEE"/>
    <w:lvl w:ilvl="0" w:tplc="C116F9C0">
      <w:start w:val="1"/>
      <w:numFmt w:val="bullet"/>
      <w:lvlText w:val=""/>
      <w:lvlJc w:val="left"/>
      <w:pPr>
        <w:tabs>
          <w:tab w:val="num" w:pos="720"/>
        </w:tabs>
        <w:ind w:left="720" w:hanging="360"/>
      </w:pPr>
      <w:rPr>
        <w:rFonts w:ascii="Symbol" w:hAnsi="Symbol" w:cs="Symbol" w:hint="default"/>
        <w:sz w:val="20"/>
        <w:szCs w:val="20"/>
      </w:rPr>
    </w:lvl>
    <w:lvl w:ilvl="1" w:tplc="015EAC1A">
      <w:start w:val="1"/>
      <w:numFmt w:val="bullet"/>
      <w:lvlText w:val="o"/>
      <w:lvlJc w:val="left"/>
      <w:pPr>
        <w:tabs>
          <w:tab w:val="num" w:pos="1440"/>
        </w:tabs>
        <w:ind w:left="1440" w:hanging="360"/>
      </w:pPr>
      <w:rPr>
        <w:rFonts w:ascii="Courier New" w:hAnsi="Courier New" w:cs="Courier New" w:hint="default"/>
        <w:sz w:val="20"/>
        <w:szCs w:val="20"/>
      </w:rPr>
    </w:lvl>
    <w:lvl w:ilvl="2" w:tplc="FE28CC6E">
      <w:start w:val="1"/>
      <w:numFmt w:val="bullet"/>
      <w:lvlText w:val=""/>
      <w:lvlJc w:val="left"/>
      <w:pPr>
        <w:tabs>
          <w:tab w:val="num" w:pos="2160"/>
        </w:tabs>
        <w:ind w:left="2160" w:hanging="360"/>
      </w:pPr>
      <w:rPr>
        <w:rFonts w:ascii="Wingdings" w:hAnsi="Wingdings" w:cs="Wingdings" w:hint="default"/>
        <w:sz w:val="20"/>
        <w:szCs w:val="20"/>
      </w:rPr>
    </w:lvl>
    <w:lvl w:ilvl="3" w:tplc="187C8E18">
      <w:start w:val="1"/>
      <w:numFmt w:val="bullet"/>
      <w:lvlText w:val=""/>
      <w:lvlJc w:val="left"/>
      <w:pPr>
        <w:tabs>
          <w:tab w:val="num" w:pos="2880"/>
        </w:tabs>
        <w:ind w:left="2880" w:hanging="360"/>
      </w:pPr>
      <w:rPr>
        <w:rFonts w:ascii="Wingdings" w:hAnsi="Wingdings" w:cs="Wingdings" w:hint="default"/>
        <w:sz w:val="20"/>
        <w:szCs w:val="20"/>
      </w:rPr>
    </w:lvl>
    <w:lvl w:ilvl="4" w:tplc="B43CD7B6">
      <w:start w:val="1"/>
      <w:numFmt w:val="bullet"/>
      <w:lvlText w:val=""/>
      <w:lvlJc w:val="left"/>
      <w:pPr>
        <w:tabs>
          <w:tab w:val="num" w:pos="3600"/>
        </w:tabs>
        <w:ind w:left="3600" w:hanging="360"/>
      </w:pPr>
      <w:rPr>
        <w:rFonts w:ascii="Wingdings" w:hAnsi="Wingdings" w:cs="Wingdings" w:hint="default"/>
        <w:sz w:val="20"/>
        <w:szCs w:val="20"/>
      </w:rPr>
    </w:lvl>
    <w:lvl w:ilvl="5" w:tplc="187A6850">
      <w:start w:val="1"/>
      <w:numFmt w:val="bullet"/>
      <w:lvlText w:val=""/>
      <w:lvlJc w:val="left"/>
      <w:pPr>
        <w:tabs>
          <w:tab w:val="num" w:pos="4320"/>
        </w:tabs>
        <w:ind w:left="4320" w:hanging="360"/>
      </w:pPr>
      <w:rPr>
        <w:rFonts w:ascii="Wingdings" w:hAnsi="Wingdings" w:cs="Wingdings" w:hint="default"/>
        <w:sz w:val="20"/>
        <w:szCs w:val="20"/>
      </w:rPr>
    </w:lvl>
    <w:lvl w:ilvl="6" w:tplc="401490B6">
      <w:start w:val="1"/>
      <w:numFmt w:val="bullet"/>
      <w:lvlText w:val=""/>
      <w:lvlJc w:val="left"/>
      <w:pPr>
        <w:tabs>
          <w:tab w:val="num" w:pos="5040"/>
        </w:tabs>
        <w:ind w:left="5040" w:hanging="360"/>
      </w:pPr>
      <w:rPr>
        <w:rFonts w:ascii="Wingdings" w:hAnsi="Wingdings" w:cs="Wingdings" w:hint="default"/>
        <w:sz w:val="20"/>
        <w:szCs w:val="20"/>
      </w:rPr>
    </w:lvl>
    <w:lvl w:ilvl="7" w:tplc="21FC3F84">
      <w:start w:val="1"/>
      <w:numFmt w:val="bullet"/>
      <w:lvlText w:val=""/>
      <w:lvlJc w:val="left"/>
      <w:pPr>
        <w:tabs>
          <w:tab w:val="num" w:pos="5760"/>
        </w:tabs>
        <w:ind w:left="5760" w:hanging="360"/>
      </w:pPr>
      <w:rPr>
        <w:rFonts w:ascii="Wingdings" w:hAnsi="Wingdings" w:cs="Wingdings" w:hint="default"/>
        <w:sz w:val="20"/>
        <w:szCs w:val="20"/>
      </w:rPr>
    </w:lvl>
    <w:lvl w:ilvl="8" w:tplc="23F4B73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A455CAE"/>
    <w:multiLevelType w:val="hybridMultilevel"/>
    <w:tmpl w:val="74A6655C"/>
    <w:lvl w:ilvl="0" w:tplc="F7A2A0BC">
      <w:start w:val="1"/>
      <w:numFmt w:val="bullet"/>
      <w:lvlText w:val=""/>
      <w:lvlJc w:val="left"/>
      <w:pPr>
        <w:tabs>
          <w:tab w:val="num" w:pos="720"/>
        </w:tabs>
        <w:ind w:left="720" w:hanging="360"/>
      </w:pPr>
      <w:rPr>
        <w:rFonts w:ascii="Symbol" w:hAnsi="Symbol" w:cs="Symbol" w:hint="default"/>
        <w:sz w:val="20"/>
        <w:szCs w:val="20"/>
      </w:rPr>
    </w:lvl>
    <w:lvl w:ilvl="1" w:tplc="E202EC7C">
      <w:start w:val="1"/>
      <w:numFmt w:val="bullet"/>
      <w:lvlText w:val="o"/>
      <w:lvlJc w:val="left"/>
      <w:pPr>
        <w:tabs>
          <w:tab w:val="num" w:pos="1440"/>
        </w:tabs>
        <w:ind w:left="1440" w:hanging="360"/>
      </w:pPr>
      <w:rPr>
        <w:rFonts w:ascii="Courier New" w:hAnsi="Courier New" w:cs="Courier New" w:hint="default"/>
        <w:sz w:val="20"/>
        <w:szCs w:val="20"/>
      </w:rPr>
    </w:lvl>
    <w:lvl w:ilvl="2" w:tplc="01243166">
      <w:start w:val="1"/>
      <w:numFmt w:val="bullet"/>
      <w:lvlText w:val=""/>
      <w:lvlJc w:val="left"/>
      <w:pPr>
        <w:tabs>
          <w:tab w:val="num" w:pos="2160"/>
        </w:tabs>
        <w:ind w:left="2160" w:hanging="360"/>
      </w:pPr>
      <w:rPr>
        <w:rFonts w:ascii="Wingdings" w:hAnsi="Wingdings" w:cs="Wingdings" w:hint="default"/>
        <w:sz w:val="20"/>
        <w:szCs w:val="20"/>
      </w:rPr>
    </w:lvl>
    <w:lvl w:ilvl="3" w:tplc="91E475D4">
      <w:start w:val="1"/>
      <w:numFmt w:val="bullet"/>
      <w:lvlText w:val=""/>
      <w:lvlJc w:val="left"/>
      <w:pPr>
        <w:tabs>
          <w:tab w:val="num" w:pos="2880"/>
        </w:tabs>
        <w:ind w:left="2880" w:hanging="360"/>
      </w:pPr>
      <w:rPr>
        <w:rFonts w:ascii="Wingdings" w:hAnsi="Wingdings" w:cs="Wingdings" w:hint="default"/>
        <w:sz w:val="20"/>
        <w:szCs w:val="20"/>
      </w:rPr>
    </w:lvl>
    <w:lvl w:ilvl="4" w:tplc="D90ADD14">
      <w:start w:val="1"/>
      <w:numFmt w:val="bullet"/>
      <w:lvlText w:val=""/>
      <w:lvlJc w:val="left"/>
      <w:pPr>
        <w:tabs>
          <w:tab w:val="num" w:pos="3600"/>
        </w:tabs>
        <w:ind w:left="3600" w:hanging="360"/>
      </w:pPr>
      <w:rPr>
        <w:rFonts w:ascii="Wingdings" w:hAnsi="Wingdings" w:cs="Wingdings" w:hint="default"/>
        <w:sz w:val="20"/>
        <w:szCs w:val="20"/>
      </w:rPr>
    </w:lvl>
    <w:lvl w:ilvl="5" w:tplc="D65E61EC">
      <w:start w:val="1"/>
      <w:numFmt w:val="bullet"/>
      <w:lvlText w:val=""/>
      <w:lvlJc w:val="left"/>
      <w:pPr>
        <w:tabs>
          <w:tab w:val="num" w:pos="4320"/>
        </w:tabs>
        <w:ind w:left="4320" w:hanging="360"/>
      </w:pPr>
      <w:rPr>
        <w:rFonts w:ascii="Wingdings" w:hAnsi="Wingdings" w:cs="Wingdings" w:hint="default"/>
        <w:sz w:val="20"/>
        <w:szCs w:val="20"/>
      </w:rPr>
    </w:lvl>
    <w:lvl w:ilvl="6" w:tplc="1FD44EBE">
      <w:start w:val="1"/>
      <w:numFmt w:val="bullet"/>
      <w:lvlText w:val=""/>
      <w:lvlJc w:val="left"/>
      <w:pPr>
        <w:tabs>
          <w:tab w:val="num" w:pos="5040"/>
        </w:tabs>
        <w:ind w:left="5040" w:hanging="360"/>
      </w:pPr>
      <w:rPr>
        <w:rFonts w:ascii="Wingdings" w:hAnsi="Wingdings" w:cs="Wingdings" w:hint="default"/>
        <w:sz w:val="20"/>
        <w:szCs w:val="20"/>
      </w:rPr>
    </w:lvl>
    <w:lvl w:ilvl="7" w:tplc="3AD6AF1C">
      <w:start w:val="1"/>
      <w:numFmt w:val="bullet"/>
      <w:lvlText w:val=""/>
      <w:lvlJc w:val="left"/>
      <w:pPr>
        <w:tabs>
          <w:tab w:val="num" w:pos="5760"/>
        </w:tabs>
        <w:ind w:left="5760" w:hanging="360"/>
      </w:pPr>
      <w:rPr>
        <w:rFonts w:ascii="Wingdings" w:hAnsi="Wingdings" w:cs="Wingdings" w:hint="default"/>
        <w:sz w:val="20"/>
        <w:szCs w:val="20"/>
      </w:rPr>
    </w:lvl>
    <w:lvl w:ilvl="8" w:tplc="5966EF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D9F69CF"/>
    <w:multiLevelType w:val="hybridMultilevel"/>
    <w:tmpl w:val="D75684AC"/>
    <w:lvl w:ilvl="0" w:tplc="2B6AF944">
      <w:start w:val="1"/>
      <w:numFmt w:val="bullet"/>
      <w:lvlText w:val=""/>
      <w:lvlJc w:val="left"/>
      <w:pPr>
        <w:tabs>
          <w:tab w:val="num" w:pos="720"/>
        </w:tabs>
        <w:ind w:left="720" w:hanging="360"/>
      </w:pPr>
      <w:rPr>
        <w:rFonts w:ascii="Symbol" w:hAnsi="Symbol" w:cs="Symbol" w:hint="default"/>
        <w:sz w:val="20"/>
        <w:szCs w:val="20"/>
      </w:rPr>
    </w:lvl>
    <w:lvl w:ilvl="1" w:tplc="335826E8">
      <w:start w:val="1"/>
      <w:numFmt w:val="bullet"/>
      <w:lvlText w:val="o"/>
      <w:lvlJc w:val="left"/>
      <w:pPr>
        <w:tabs>
          <w:tab w:val="num" w:pos="1440"/>
        </w:tabs>
        <w:ind w:left="1440" w:hanging="360"/>
      </w:pPr>
      <w:rPr>
        <w:rFonts w:ascii="Courier New" w:hAnsi="Courier New" w:cs="Courier New" w:hint="default"/>
        <w:sz w:val="20"/>
        <w:szCs w:val="20"/>
      </w:rPr>
    </w:lvl>
    <w:lvl w:ilvl="2" w:tplc="17C06CA4">
      <w:start w:val="1"/>
      <w:numFmt w:val="bullet"/>
      <w:lvlText w:val=""/>
      <w:lvlJc w:val="left"/>
      <w:pPr>
        <w:tabs>
          <w:tab w:val="num" w:pos="2160"/>
        </w:tabs>
        <w:ind w:left="2160" w:hanging="360"/>
      </w:pPr>
      <w:rPr>
        <w:rFonts w:ascii="Wingdings" w:hAnsi="Wingdings" w:cs="Wingdings" w:hint="default"/>
        <w:sz w:val="20"/>
        <w:szCs w:val="20"/>
      </w:rPr>
    </w:lvl>
    <w:lvl w:ilvl="3" w:tplc="6E1A6E96">
      <w:start w:val="1"/>
      <w:numFmt w:val="bullet"/>
      <w:lvlText w:val=""/>
      <w:lvlJc w:val="left"/>
      <w:pPr>
        <w:tabs>
          <w:tab w:val="num" w:pos="2880"/>
        </w:tabs>
        <w:ind w:left="2880" w:hanging="360"/>
      </w:pPr>
      <w:rPr>
        <w:rFonts w:ascii="Wingdings" w:hAnsi="Wingdings" w:cs="Wingdings" w:hint="default"/>
        <w:sz w:val="20"/>
        <w:szCs w:val="20"/>
      </w:rPr>
    </w:lvl>
    <w:lvl w:ilvl="4" w:tplc="05D61FE8">
      <w:start w:val="1"/>
      <w:numFmt w:val="bullet"/>
      <w:lvlText w:val=""/>
      <w:lvlJc w:val="left"/>
      <w:pPr>
        <w:tabs>
          <w:tab w:val="num" w:pos="3600"/>
        </w:tabs>
        <w:ind w:left="3600" w:hanging="360"/>
      </w:pPr>
      <w:rPr>
        <w:rFonts w:ascii="Wingdings" w:hAnsi="Wingdings" w:cs="Wingdings" w:hint="default"/>
        <w:sz w:val="20"/>
        <w:szCs w:val="20"/>
      </w:rPr>
    </w:lvl>
    <w:lvl w:ilvl="5" w:tplc="87CC176A">
      <w:start w:val="1"/>
      <w:numFmt w:val="bullet"/>
      <w:lvlText w:val=""/>
      <w:lvlJc w:val="left"/>
      <w:pPr>
        <w:tabs>
          <w:tab w:val="num" w:pos="4320"/>
        </w:tabs>
        <w:ind w:left="4320" w:hanging="360"/>
      </w:pPr>
      <w:rPr>
        <w:rFonts w:ascii="Wingdings" w:hAnsi="Wingdings" w:cs="Wingdings" w:hint="default"/>
        <w:sz w:val="20"/>
        <w:szCs w:val="20"/>
      </w:rPr>
    </w:lvl>
    <w:lvl w:ilvl="6" w:tplc="BB903A4C">
      <w:start w:val="1"/>
      <w:numFmt w:val="bullet"/>
      <w:lvlText w:val=""/>
      <w:lvlJc w:val="left"/>
      <w:pPr>
        <w:tabs>
          <w:tab w:val="num" w:pos="5040"/>
        </w:tabs>
        <w:ind w:left="5040" w:hanging="360"/>
      </w:pPr>
      <w:rPr>
        <w:rFonts w:ascii="Wingdings" w:hAnsi="Wingdings" w:cs="Wingdings" w:hint="default"/>
        <w:sz w:val="20"/>
        <w:szCs w:val="20"/>
      </w:rPr>
    </w:lvl>
    <w:lvl w:ilvl="7" w:tplc="FC003056">
      <w:start w:val="1"/>
      <w:numFmt w:val="bullet"/>
      <w:lvlText w:val=""/>
      <w:lvlJc w:val="left"/>
      <w:pPr>
        <w:tabs>
          <w:tab w:val="num" w:pos="5760"/>
        </w:tabs>
        <w:ind w:left="5760" w:hanging="360"/>
      </w:pPr>
      <w:rPr>
        <w:rFonts w:ascii="Wingdings" w:hAnsi="Wingdings" w:cs="Wingdings" w:hint="default"/>
        <w:sz w:val="20"/>
        <w:szCs w:val="20"/>
      </w:rPr>
    </w:lvl>
    <w:lvl w:ilvl="8" w:tplc="B5C6EB8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9D90298"/>
    <w:multiLevelType w:val="hybridMultilevel"/>
    <w:tmpl w:val="58F89E16"/>
    <w:lvl w:ilvl="0" w:tplc="42EEF00E">
      <w:start w:val="1"/>
      <w:numFmt w:val="decimal"/>
      <w:lvlText w:val="%1."/>
      <w:lvlJc w:val="left"/>
      <w:pPr>
        <w:tabs>
          <w:tab w:val="num" w:pos="720"/>
        </w:tabs>
        <w:ind w:left="720" w:hanging="360"/>
      </w:pPr>
    </w:lvl>
    <w:lvl w:ilvl="1" w:tplc="D4160B92">
      <w:start w:val="1"/>
      <w:numFmt w:val="decimal"/>
      <w:lvlText w:val="%2."/>
      <w:lvlJc w:val="left"/>
      <w:pPr>
        <w:tabs>
          <w:tab w:val="num" w:pos="1440"/>
        </w:tabs>
        <w:ind w:left="1440" w:hanging="360"/>
      </w:pPr>
    </w:lvl>
    <w:lvl w:ilvl="2" w:tplc="1D5CC776">
      <w:start w:val="1"/>
      <w:numFmt w:val="decimal"/>
      <w:lvlText w:val="%3."/>
      <w:lvlJc w:val="left"/>
      <w:pPr>
        <w:tabs>
          <w:tab w:val="num" w:pos="2160"/>
        </w:tabs>
        <w:ind w:left="2160" w:hanging="360"/>
      </w:pPr>
    </w:lvl>
    <w:lvl w:ilvl="3" w:tplc="7CDC87E0">
      <w:start w:val="1"/>
      <w:numFmt w:val="decimal"/>
      <w:lvlText w:val="%4."/>
      <w:lvlJc w:val="left"/>
      <w:pPr>
        <w:tabs>
          <w:tab w:val="num" w:pos="2880"/>
        </w:tabs>
        <w:ind w:left="2880" w:hanging="360"/>
      </w:pPr>
    </w:lvl>
    <w:lvl w:ilvl="4" w:tplc="1E7859AC">
      <w:start w:val="1"/>
      <w:numFmt w:val="decimal"/>
      <w:lvlText w:val="%5."/>
      <w:lvlJc w:val="left"/>
      <w:pPr>
        <w:tabs>
          <w:tab w:val="num" w:pos="3600"/>
        </w:tabs>
        <w:ind w:left="3600" w:hanging="360"/>
      </w:pPr>
    </w:lvl>
    <w:lvl w:ilvl="5" w:tplc="77BA9B6A">
      <w:start w:val="1"/>
      <w:numFmt w:val="decimal"/>
      <w:lvlText w:val="%6."/>
      <w:lvlJc w:val="left"/>
      <w:pPr>
        <w:tabs>
          <w:tab w:val="num" w:pos="4320"/>
        </w:tabs>
        <w:ind w:left="4320" w:hanging="360"/>
      </w:pPr>
    </w:lvl>
    <w:lvl w:ilvl="6" w:tplc="DA78D188">
      <w:start w:val="1"/>
      <w:numFmt w:val="decimal"/>
      <w:lvlText w:val="%7."/>
      <w:lvlJc w:val="left"/>
      <w:pPr>
        <w:tabs>
          <w:tab w:val="num" w:pos="5040"/>
        </w:tabs>
        <w:ind w:left="5040" w:hanging="360"/>
      </w:pPr>
    </w:lvl>
    <w:lvl w:ilvl="7" w:tplc="DF52F9F4">
      <w:start w:val="1"/>
      <w:numFmt w:val="decimal"/>
      <w:lvlText w:val="%8."/>
      <w:lvlJc w:val="left"/>
      <w:pPr>
        <w:tabs>
          <w:tab w:val="num" w:pos="5760"/>
        </w:tabs>
        <w:ind w:left="5760" w:hanging="360"/>
      </w:pPr>
    </w:lvl>
    <w:lvl w:ilvl="8" w:tplc="98F0C316">
      <w:start w:val="1"/>
      <w:numFmt w:val="decimal"/>
      <w:lvlText w:val="%9."/>
      <w:lvlJc w:val="left"/>
      <w:pPr>
        <w:tabs>
          <w:tab w:val="num" w:pos="6480"/>
        </w:tabs>
        <w:ind w:left="6480" w:hanging="360"/>
      </w:pPr>
    </w:lvl>
  </w:abstractNum>
  <w:abstractNum w:abstractNumId="7">
    <w:nsid w:val="4EF95FEF"/>
    <w:multiLevelType w:val="hybridMultilevel"/>
    <w:tmpl w:val="1BC2694E"/>
    <w:lvl w:ilvl="0" w:tplc="6F20A9BE">
      <w:start w:val="1"/>
      <w:numFmt w:val="bullet"/>
      <w:lvlText w:val=""/>
      <w:lvlJc w:val="left"/>
      <w:pPr>
        <w:tabs>
          <w:tab w:val="num" w:pos="720"/>
        </w:tabs>
        <w:ind w:left="720" w:hanging="360"/>
      </w:pPr>
      <w:rPr>
        <w:rFonts w:ascii="Symbol" w:hAnsi="Symbol" w:cs="Symbol" w:hint="default"/>
        <w:sz w:val="20"/>
        <w:szCs w:val="20"/>
      </w:rPr>
    </w:lvl>
    <w:lvl w:ilvl="1" w:tplc="87344E96">
      <w:start w:val="1"/>
      <w:numFmt w:val="bullet"/>
      <w:lvlText w:val="o"/>
      <w:lvlJc w:val="left"/>
      <w:pPr>
        <w:tabs>
          <w:tab w:val="num" w:pos="1440"/>
        </w:tabs>
        <w:ind w:left="1440" w:hanging="360"/>
      </w:pPr>
      <w:rPr>
        <w:rFonts w:ascii="Courier New" w:hAnsi="Courier New" w:cs="Courier New" w:hint="default"/>
        <w:sz w:val="20"/>
        <w:szCs w:val="20"/>
      </w:rPr>
    </w:lvl>
    <w:lvl w:ilvl="2" w:tplc="2968C97A">
      <w:start w:val="1"/>
      <w:numFmt w:val="bullet"/>
      <w:lvlText w:val=""/>
      <w:lvlJc w:val="left"/>
      <w:pPr>
        <w:tabs>
          <w:tab w:val="num" w:pos="2160"/>
        </w:tabs>
        <w:ind w:left="2160" w:hanging="360"/>
      </w:pPr>
      <w:rPr>
        <w:rFonts w:ascii="Wingdings" w:hAnsi="Wingdings" w:cs="Wingdings" w:hint="default"/>
        <w:sz w:val="20"/>
        <w:szCs w:val="20"/>
      </w:rPr>
    </w:lvl>
    <w:lvl w:ilvl="3" w:tplc="D2021C5C">
      <w:start w:val="1"/>
      <w:numFmt w:val="bullet"/>
      <w:lvlText w:val=""/>
      <w:lvlJc w:val="left"/>
      <w:pPr>
        <w:tabs>
          <w:tab w:val="num" w:pos="2880"/>
        </w:tabs>
        <w:ind w:left="2880" w:hanging="360"/>
      </w:pPr>
      <w:rPr>
        <w:rFonts w:ascii="Wingdings" w:hAnsi="Wingdings" w:cs="Wingdings" w:hint="default"/>
        <w:sz w:val="20"/>
        <w:szCs w:val="20"/>
      </w:rPr>
    </w:lvl>
    <w:lvl w:ilvl="4" w:tplc="67E2CBBC">
      <w:start w:val="1"/>
      <w:numFmt w:val="bullet"/>
      <w:lvlText w:val=""/>
      <w:lvlJc w:val="left"/>
      <w:pPr>
        <w:tabs>
          <w:tab w:val="num" w:pos="3600"/>
        </w:tabs>
        <w:ind w:left="3600" w:hanging="360"/>
      </w:pPr>
      <w:rPr>
        <w:rFonts w:ascii="Wingdings" w:hAnsi="Wingdings" w:cs="Wingdings" w:hint="default"/>
        <w:sz w:val="20"/>
        <w:szCs w:val="20"/>
      </w:rPr>
    </w:lvl>
    <w:lvl w:ilvl="5" w:tplc="8912D842">
      <w:start w:val="1"/>
      <w:numFmt w:val="bullet"/>
      <w:lvlText w:val=""/>
      <w:lvlJc w:val="left"/>
      <w:pPr>
        <w:tabs>
          <w:tab w:val="num" w:pos="4320"/>
        </w:tabs>
        <w:ind w:left="4320" w:hanging="360"/>
      </w:pPr>
      <w:rPr>
        <w:rFonts w:ascii="Wingdings" w:hAnsi="Wingdings" w:cs="Wingdings" w:hint="default"/>
        <w:sz w:val="20"/>
        <w:szCs w:val="20"/>
      </w:rPr>
    </w:lvl>
    <w:lvl w:ilvl="6" w:tplc="DAAA58CE">
      <w:start w:val="1"/>
      <w:numFmt w:val="bullet"/>
      <w:lvlText w:val=""/>
      <w:lvlJc w:val="left"/>
      <w:pPr>
        <w:tabs>
          <w:tab w:val="num" w:pos="5040"/>
        </w:tabs>
        <w:ind w:left="5040" w:hanging="360"/>
      </w:pPr>
      <w:rPr>
        <w:rFonts w:ascii="Wingdings" w:hAnsi="Wingdings" w:cs="Wingdings" w:hint="default"/>
        <w:sz w:val="20"/>
        <w:szCs w:val="20"/>
      </w:rPr>
    </w:lvl>
    <w:lvl w:ilvl="7" w:tplc="43C8B3D6">
      <w:start w:val="1"/>
      <w:numFmt w:val="bullet"/>
      <w:lvlText w:val=""/>
      <w:lvlJc w:val="left"/>
      <w:pPr>
        <w:tabs>
          <w:tab w:val="num" w:pos="5760"/>
        </w:tabs>
        <w:ind w:left="5760" w:hanging="360"/>
      </w:pPr>
      <w:rPr>
        <w:rFonts w:ascii="Wingdings" w:hAnsi="Wingdings" w:cs="Wingdings" w:hint="default"/>
        <w:sz w:val="20"/>
        <w:szCs w:val="20"/>
      </w:rPr>
    </w:lvl>
    <w:lvl w:ilvl="8" w:tplc="A2647AB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5CCE2176"/>
    <w:multiLevelType w:val="hybridMultilevel"/>
    <w:tmpl w:val="BFCA31AE"/>
    <w:lvl w:ilvl="0" w:tplc="6ADE501C">
      <w:start w:val="1"/>
      <w:numFmt w:val="bullet"/>
      <w:lvlText w:val=""/>
      <w:lvlJc w:val="left"/>
      <w:pPr>
        <w:tabs>
          <w:tab w:val="num" w:pos="720"/>
        </w:tabs>
        <w:ind w:left="720" w:hanging="360"/>
      </w:pPr>
      <w:rPr>
        <w:rFonts w:ascii="Symbol" w:hAnsi="Symbol" w:cs="Symbol" w:hint="default"/>
        <w:sz w:val="20"/>
        <w:szCs w:val="20"/>
      </w:rPr>
    </w:lvl>
    <w:lvl w:ilvl="1" w:tplc="9822C1FC">
      <w:start w:val="1"/>
      <w:numFmt w:val="bullet"/>
      <w:lvlText w:val="o"/>
      <w:lvlJc w:val="left"/>
      <w:pPr>
        <w:tabs>
          <w:tab w:val="num" w:pos="1440"/>
        </w:tabs>
        <w:ind w:left="1440" w:hanging="360"/>
      </w:pPr>
      <w:rPr>
        <w:rFonts w:ascii="Courier New" w:hAnsi="Courier New" w:cs="Courier New" w:hint="default"/>
        <w:sz w:val="20"/>
        <w:szCs w:val="20"/>
      </w:rPr>
    </w:lvl>
    <w:lvl w:ilvl="2" w:tplc="8CC4B426">
      <w:start w:val="1"/>
      <w:numFmt w:val="bullet"/>
      <w:lvlText w:val=""/>
      <w:lvlJc w:val="left"/>
      <w:pPr>
        <w:tabs>
          <w:tab w:val="num" w:pos="2160"/>
        </w:tabs>
        <w:ind w:left="2160" w:hanging="360"/>
      </w:pPr>
      <w:rPr>
        <w:rFonts w:ascii="Wingdings" w:hAnsi="Wingdings" w:cs="Wingdings" w:hint="default"/>
        <w:sz w:val="20"/>
        <w:szCs w:val="20"/>
      </w:rPr>
    </w:lvl>
    <w:lvl w:ilvl="3" w:tplc="B824D7D4">
      <w:start w:val="1"/>
      <w:numFmt w:val="bullet"/>
      <w:lvlText w:val=""/>
      <w:lvlJc w:val="left"/>
      <w:pPr>
        <w:tabs>
          <w:tab w:val="num" w:pos="2880"/>
        </w:tabs>
        <w:ind w:left="2880" w:hanging="360"/>
      </w:pPr>
      <w:rPr>
        <w:rFonts w:ascii="Wingdings" w:hAnsi="Wingdings" w:cs="Wingdings" w:hint="default"/>
        <w:sz w:val="20"/>
        <w:szCs w:val="20"/>
      </w:rPr>
    </w:lvl>
    <w:lvl w:ilvl="4" w:tplc="9F04E1FE">
      <w:start w:val="1"/>
      <w:numFmt w:val="bullet"/>
      <w:lvlText w:val=""/>
      <w:lvlJc w:val="left"/>
      <w:pPr>
        <w:tabs>
          <w:tab w:val="num" w:pos="3600"/>
        </w:tabs>
        <w:ind w:left="3600" w:hanging="360"/>
      </w:pPr>
      <w:rPr>
        <w:rFonts w:ascii="Wingdings" w:hAnsi="Wingdings" w:cs="Wingdings" w:hint="default"/>
        <w:sz w:val="20"/>
        <w:szCs w:val="20"/>
      </w:rPr>
    </w:lvl>
    <w:lvl w:ilvl="5" w:tplc="69D23DDC">
      <w:start w:val="1"/>
      <w:numFmt w:val="bullet"/>
      <w:lvlText w:val=""/>
      <w:lvlJc w:val="left"/>
      <w:pPr>
        <w:tabs>
          <w:tab w:val="num" w:pos="4320"/>
        </w:tabs>
        <w:ind w:left="4320" w:hanging="360"/>
      </w:pPr>
      <w:rPr>
        <w:rFonts w:ascii="Wingdings" w:hAnsi="Wingdings" w:cs="Wingdings" w:hint="default"/>
        <w:sz w:val="20"/>
        <w:szCs w:val="20"/>
      </w:rPr>
    </w:lvl>
    <w:lvl w:ilvl="6" w:tplc="9984CCCE">
      <w:start w:val="1"/>
      <w:numFmt w:val="bullet"/>
      <w:lvlText w:val=""/>
      <w:lvlJc w:val="left"/>
      <w:pPr>
        <w:tabs>
          <w:tab w:val="num" w:pos="5040"/>
        </w:tabs>
        <w:ind w:left="5040" w:hanging="360"/>
      </w:pPr>
      <w:rPr>
        <w:rFonts w:ascii="Wingdings" w:hAnsi="Wingdings" w:cs="Wingdings" w:hint="default"/>
        <w:sz w:val="20"/>
        <w:szCs w:val="20"/>
      </w:rPr>
    </w:lvl>
    <w:lvl w:ilvl="7" w:tplc="A3706DC4">
      <w:start w:val="1"/>
      <w:numFmt w:val="bullet"/>
      <w:lvlText w:val=""/>
      <w:lvlJc w:val="left"/>
      <w:pPr>
        <w:tabs>
          <w:tab w:val="num" w:pos="5760"/>
        </w:tabs>
        <w:ind w:left="5760" w:hanging="360"/>
      </w:pPr>
      <w:rPr>
        <w:rFonts w:ascii="Wingdings" w:hAnsi="Wingdings" w:cs="Wingdings" w:hint="default"/>
        <w:sz w:val="20"/>
        <w:szCs w:val="20"/>
      </w:rPr>
    </w:lvl>
    <w:lvl w:ilvl="8" w:tplc="7E2E321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667B4492"/>
    <w:multiLevelType w:val="hybridMultilevel"/>
    <w:tmpl w:val="A36E22A8"/>
    <w:lvl w:ilvl="0" w:tplc="F2CAEB38">
      <w:start w:val="1"/>
      <w:numFmt w:val="bullet"/>
      <w:lvlText w:val=""/>
      <w:lvlJc w:val="left"/>
      <w:pPr>
        <w:tabs>
          <w:tab w:val="num" w:pos="720"/>
        </w:tabs>
        <w:ind w:left="720" w:hanging="360"/>
      </w:pPr>
      <w:rPr>
        <w:rFonts w:ascii="Symbol" w:hAnsi="Symbol" w:cs="Symbol" w:hint="default"/>
        <w:sz w:val="20"/>
        <w:szCs w:val="20"/>
      </w:rPr>
    </w:lvl>
    <w:lvl w:ilvl="1" w:tplc="43C0779A">
      <w:start w:val="1"/>
      <w:numFmt w:val="bullet"/>
      <w:lvlText w:val="o"/>
      <w:lvlJc w:val="left"/>
      <w:pPr>
        <w:tabs>
          <w:tab w:val="num" w:pos="1440"/>
        </w:tabs>
        <w:ind w:left="1440" w:hanging="360"/>
      </w:pPr>
      <w:rPr>
        <w:rFonts w:ascii="Courier New" w:hAnsi="Courier New" w:cs="Courier New" w:hint="default"/>
        <w:sz w:val="20"/>
        <w:szCs w:val="20"/>
      </w:rPr>
    </w:lvl>
    <w:lvl w:ilvl="2" w:tplc="C5DC37AE">
      <w:start w:val="1"/>
      <w:numFmt w:val="bullet"/>
      <w:lvlText w:val=""/>
      <w:lvlJc w:val="left"/>
      <w:pPr>
        <w:tabs>
          <w:tab w:val="num" w:pos="2160"/>
        </w:tabs>
        <w:ind w:left="2160" w:hanging="360"/>
      </w:pPr>
      <w:rPr>
        <w:rFonts w:ascii="Wingdings" w:hAnsi="Wingdings" w:cs="Wingdings" w:hint="default"/>
        <w:sz w:val="20"/>
        <w:szCs w:val="20"/>
      </w:rPr>
    </w:lvl>
    <w:lvl w:ilvl="3" w:tplc="9DCAFD8E">
      <w:start w:val="1"/>
      <w:numFmt w:val="bullet"/>
      <w:lvlText w:val=""/>
      <w:lvlJc w:val="left"/>
      <w:pPr>
        <w:tabs>
          <w:tab w:val="num" w:pos="2880"/>
        </w:tabs>
        <w:ind w:left="2880" w:hanging="360"/>
      </w:pPr>
      <w:rPr>
        <w:rFonts w:ascii="Wingdings" w:hAnsi="Wingdings" w:cs="Wingdings" w:hint="default"/>
        <w:sz w:val="20"/>
        <w:szCs w:val="20"/>
      </w:rPr>
    </w:lvl>
    <w:lvl w:ilvl="4" w:tplc="FB8007E2">
      <w:start w:val="1"/>
      <w:numFmt w:val="bullet"/>
      <w:lvlText w:val=""/>
      <w:lvlJc w:val="left"/>
      <w:pPr>
        <w:tabs>
          <w:tab w:val="num" w:pos="3600"/>
        </w:tabs>
        <w:ind w:left="3600" w:hanging="360"/>
      </w:pPr>
      <w:rPr>
        <w:rFonts w:ascii="Wingdings" w:hAnsi="Wingdings" w:cs="Wingdings" w:hint="default"/>
        <w:sz w:val="20"/>
        <w:szCs w:val="20"/>
      </w:rPr>
    </w:lvl>
    <w:lvl w:ilvl="5" w:tplc="E178345C">
      <w:start w:val="1"/>
      <w:numFmt w:val="bullet"/>
      <w:lvlText w:val=""/>
      <w:lvlJc w:val="left"/>
      <w:pPr>
        <w:tabs>
          <w:tab w:val="num" w:pos="4320"/>
        </w:tabs>
        <w:ind w:left="4320" w:hanging="360"/>
      </w:pPr>
      <w:rPr>
        <w:rFonts w:ascii="Wingdings" w:hAnsi="Wingdings" w:cs="Wingdings" w:hint="default"/>
        <w:sz w:val="20"/>
        <w:szCs w:val="20"/>
      </w:rPr>
    </w:lvl>
    <w:lvl w:ilvl="6" w:tplc="3C0278D8">
      <w:start w:val="1"/>
      <w:numFmt w:val="bullet"/>
      <w:lvlText w:val=""/>
      <w:lvlJc w:val="left"/>
      <w:pPr>
        <w:tabs>
          <w:tab w:val="num" w:pos="5040"/>
        </w:tabs>
        <w:ind w:left="5040" w:hanging="360"/>
      </w:pPr>
      <w:rPr>
        <w:rFonts w:ascii="Wingdings" w:hAnsi="Wingdings" w:cs="Wingdings" w:hint="default"/>
        <w:sz w:val="20"/>
        <w:szCs w:val="20"/>
      </w:rPr>
    </w:lvl>
    <w:lvl w:ilvl="7" w:tplc="565C5BD2">
      <w:start w:val="1"/>
      <w:numFmt w:val="bullet"/>
      <w:lvlText w:val=""/>
      <w:lvlJc w:val="left"/>
      <w:pPr>
        <w:tabs>
          <w:tab w:val="num" w:pos="5760"/>
        </w:tabs>
        <w:ind w:left="5760" w:hanging="360"/>
      </w:pPr>
      <w:rPr>
        <w:rFonts w:ascii="Wingdings" w:hAnsi="Wingdings" w:cs="Wingdings" w:hint="default"/>
        <w:sz w:val="20"/>
        <w:szCs w:val="20"/>
      </w:rPr>
    </w:lvl>
    <w:lvl w:ilvl="8" w:tplc="FD3C9AD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679160C6"/>
    <w:multiLevelType w:val="hybridMultilevel"/>
    <w:tmpl w:val="CABC06CA"/>
    <w:lvl w:ilvl="0" w:tplc="CFB26BB0">
      <w:start w:val="1"/>
      <w:numFmt w:val="bullet"/>
      <w:lvlText w:val=""/>
      <w:lvlJc w:val="left"/>
      <w:pPr>
        <w:tabs>
          <w:tab w:val="num" w:pos="720"/>
        </w:tabs>
        <w:ind w:left="720" w:hanging="360"/>
      </w:pPr>
      <w:rPr>
        <w:rFonts w:ascii="Symbol" w:hAnsi="Symbol" w:cs="Symbol" w:hint="default"/>
        <w:sz w:val="20"/>
        <w:szCs w:val="20"/>
      </w:rPr>
    </w:lvl>
    <w:lvl w:ilvl="1" w:tplc="B53C586A">
      <w:start w:val="1"/>
      <w:numFmt w:val="bullet"/>
      <w:lvlText w:val="o"/>
      <w:lvlJc w:val="left"/>
      <w:pPr>
        <w:tabs>
          <w:tab w:val="num" w:pos="1440"/>
        </w:tabs>
        <w:ind w:left="1440" w:hanging="360"/>
      </w:pPr>
      <w:rPr>
        <w:rFonts w:ascii="Courier New" w:hAnsi="Courier New" w:cs="Courier New" w:hint="default"/>
        <w:sz w:val="20"/>
        <w:szCs w:val="20"/>
      </w:rPr>
    </w:lvl>
    <w:lvl w:ilvl="2" w:tplc="4038359E">
      <w:start w:val="1"/>
      <w:numFmt w:val="bullet"/>
      <w:lvlText w:val=""/>
      <w:lvlJc w:val="left"/>
      <w:pPr>
        <w:tabs>
          <w:tab w:val="num" w:pos="2160"/>
        </w:tabs>
        <w:ind w:left="2160" w:hanging="360"/>
      </w:pPr>
      <w:rPr>
        <w:rFonts w:ascii="Wingdings" w:hAnsi="Wingdings" w:cs="Wingdings" w:hint="default"/>
        <w:sz w:val="20"/>
        <w:szCs w:val="20"/>
      </w:rPr>
    </w:lvl>
    <w:lvl w:ilvl="3" w:tplc="656EA902">
      <w:start w:val="1"/>
      <w:numFmt w:val="bullet"/>
      <w:lvlText w:val=""/>
      <w:lvlJc w:val="left"/>
      <w:pPr>
        <w:tabs>
          <w:tab w:val="num" w:pos="2880"/>
        </w:tabs>
        <w:ind w:left="2880" w:hanging="360"/>
      </w:pPr>
      <w:rPr>
        <w:rFonts w:ascii="Wingdings" w:hAnsi="Wingdings" w:cs="Wingdings" w:hint="default"/>
        <w:sz w:val="20"/>
        <w:szCs w:val="20"/>
      </w:rPr>
    </w:lvl>
    <w:lvl w:ilvl="4" w:tplc="5E240D26">
      <w:start w:val="1"/>
      <w:numFmt w:val="bullet"/>
      <w:lvlText w:val=""/>
      <w:lvlJc w:val="left"/>
      <w:pPr>
        <w:tabs>
          <w:tab w:val="num" w:pos="3600"/>
        </w:tabs>
        <w:ind w:left="3600" w:hanging="360"/>
      </w:pPr>
      <w:rPr>
        <w:rFonts w:ascii="Wingdings" w:hAnsi="Wingdings" w:cs="Wingdings" w:hint="default"/>
        <w:sz w:val="20"/>
        <w:szCs w:val="20"/>
      </w:rPr>
    </w:lvl>
    <w:lvl w:ilvl="5" w:tplc="C1F42A02">
      <w:start w:val="1"/>
      <w:numFmt w:val="bullet"/>
      <w:lvlText w:val=""/>
      <w:lvlJc w:val="left"/>
      <w:pPr>
        <w:tabs>
          <w:tab w:val="num" w:pos="4320"/>
        </w:tabs>
        <w:ind w:left="4320" w:hanging="360"/>
      </w:pPr>
      <w:rPr>
        <w:rFonts w:ascii="Wingdings" w:hAnsi="Wingdings" w:cs="Wingdings" w:hint="default"/>
        <w:sz w:val="20"/>
        <w:szCs w:val="20"/>
      </w:rPr>
    </w:lvl>
    <w:lvl w:ilvl="6" w:tplc="03E2756C">
      <w:start w:val="1"/>
      <w:numFmt w:val="bullet"/>
      <w:lvlText w:val=""/>
      <w:lvlJc w:val="left"/>
      <w:pPr>
        <w:tabs>
          <w:tab w:val="num" w:pos="5040"/>
        </w:tabs>
        <w:ind w:left="5040" w:hanging="360"/>
      </w:pPr>
      <w:rPr>
        <w:rFonts w:ascii="Wingdings" w:hAnsi="Wingdings" w:cs="Wingdings" w:hint="default"/>
        <w:sz w:val="20"/>
        <w:szCs w:val="20"/>
      </w:rPr>
    </w:lvl>
    <w:lvl w:ilvl="7" w:tplc="2E10AB92">
      <w:start w:val="1"/>
      <w:numFmt w:val="bullet"/>
      <w:lvlText w:val=""/>
      <w:lvlJc w:val="left"/>
      <w:pPr>
        <w:tabs>
          <w:tab w:val="num" w:pos="5760"/>
        </w:tabs>
        <w:ind w:left="5760" w:hanging="360"/>
      </w:pPr>
      <w:rPr>
        <w:rFonts w:ascii="Wingdings" w:hAnsi="Wingdings" w:cs="Wingdings" w:hint="default"/>
        <w:sz w:val="20"/>
        <w:szCs w:val="20"/>
      </w:rPr>
    </w:lvl>
    <w:lvl w:ilvl="8" w:tplc="AECC417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6B3E6BFC"/>
    <w:multiLevelType w:val="hybridMultilevel"/>
    <w:tmpl w:val="EEF831A4"/>
    <w:lvl w:ilvl="0" w:tplc="AC44375E">
      <w:start w:val="1"/>
      <w:numFmt w:val="bullet"/>
      <w:lvlText w:val=""/>
      <w:lvlJc w:val="left"/>
      <w:pPr>
        <w:tabs>
          <w:tab w:val="num" w:pos="720"/>
        </w:tabs>
        <w:ind w:left="720" w:hanging="360"/>
      </w:pPr>
      <w:rPr>
        <w:rFonts w:ascii="Symbol" w:hAnsi="Symbol" w:cs="Symbol" w:hint="default"/>
        <w:sz w:val="20"/>
        <w:szCs w:val="20"/>
      </w:rPr>
    </w:lvl>
    <w:lvl w:ilvl="1" w:tplc="96AE3C82">
      <w:start w:val="1"/>
      <w:numFmt w:val="bullet"/>
      <w:lvlText w:val="o"/>
      <w:lvlJc w:val="left"/>
      <w:pPr>
        <w:tabs>
          <w:tab w:val="num" w:pos="1440"/>
        </w:tabs>
        <w:ind w:left="1440" w:hanging="360"/>
      </w:pPr>
      <w:rPr>
        <w:rFonts w:ascii="Courier New" w:hAnsi="Courier New" w:cs="Courier New" w:hint="default"/>
        <w:sz w:val="20"/>
        <w:szCs w:val="20"/>
      </w:rPr>
    </w:lvl>
    <w:lvl w:ilvl="2" w:tplc="B9521372">
      <w:start w:val="1"/>
      <w:numFmt w:val="bullet"/>
      <w:lvlText w:val=""/>
      <w:lvlJc w:val="left"/>
      <w:pPr>
        <w:tabs>
          <w:tab w:val="num" w:pos="2160"/>
        </w:tabs>
        <w:ind w:left="2160" w:hanging="360"/>
      </w:pPr>
      <w:rPr>
        <w:rFonts w:ascii="Wingdings" w:hAnsi="Wingdings" w:cs="Wingdings" w:hint="default"/>
        <w:sz w:val="20"/>
        <w:szCs w:val="20"/>
      </w:rPr>
    </w:lvl>
    <w:lvl w:ilvl="3" w:tplc="4AE47A06">
      <w:start w:val="1"/>
      <w:numFmt w:val="bullet"/>
      <w:lvlText w:val=""/>
      <w:lvlJc w:val="left"/>
      <w:pPr>
        <w:tabs>
          <w:tab w:val="num" w:pos="2880"/>
        </w:tabs>
        <w:ind w:left="2880" w:hanging="360"/>
      </w:pPr>
      <w:rPr>
        <w:rFonts w:ascii="Wingdings" w:hAnsi="Wingdings" w:cs="Wingdings" w:hint="default"/>
        <w:sz w:val="20"/>
        <w:szCs w:val="20"/>
      </w:rPr>
    </w:lvl>
    <w:lvl w:ilvl="4" w:tplc="A9349B2E">
      <w:start w:val="1"/>
      <w:numFmt w:val="bullet"/>
      <w:lvlText w:val=""/>
      <w:lvlJc w:val="left"/>
      <w:pPr>
        <w:tabs>
          <w:tab w:val="num" w:pos="3600"/>
        </w:tabs>
        <w:ind w:left="3600" w:hanging="360"/>
      </w:pPr>
      <w:rPr>
        <w:rFonts w:ascii="Wingdings" w:hAnsi="Wingdings" w:cs="Wingdings" w:hint="default"/>
        <w:sz w:val="20"/>
        <w:szCs w:val="20"/>
      </w:rPr>
    </w:lvl>
    <w:lvl w:ilvl="5" w:tplc="C69CC400">
      <w:start w:val="1"/>
      <w:numFmt w:val="bullet"/>
      <w:lvlText w:val=""/>
      <w:lvlJc w:val="left"/>
      <w:pPr>
        <w:tabs>
          <w:tab w:val="num" w:pos="4320"/>
        </w:tabs>
        <w:ind w:left="4320" w:hanging="360"/>
      </w:pPr>
      <w:rPr>
        <w:rFonts w:ascii="Wingdings" w:hAnsi="Wingdings" w:cs="Wingdings" w:hint="default"/>
        <w:sz w:val="20"/>
        <w:szCs w:val="20"/>
      </w:rPr>
    </w:lvl>
    <w:lvl w:ilvl="6" w:tplc="A8DC9D46">
      <w:start w:val="1"/>
      <w:numFmt w:val="bullet"/>
      <w:lvlText w:val=""/>
      <w:lvlJc w:val="left"/>
      <w:pPr>
        <w:tabs>
          <w:tab w:val="num" w:pos="5040"/>
        </w:tabs>
        <w:ind w:left="5040" w:hanging="360"/>
      </w:pPr>
      <w:rPr>
        <w:rFonts w:ascii="Wingdings" w:hAnsi="Wingdings" w:cs="Wingdings" w:hint="default"/>
        <w:sz w:val="20"/>
        <w:szCs w:val="20"/>
      </w:rPr>
    </w:lvl>
    <w:lvl w:ilvl="7" w:tplc="12709FE4">
      <w:start w:val="1"/>
      <w:numFmt w:val="bullet"/>
      <w:lvlText w:val=""/>
      <w:lvlJc w:val="left"/>
      <w:pPr>
        <w:tabs>
          <w:tab w:val="num" w:pos="5760"/>
        </w:tabs>
        <w:ind w:left="5760" w:hanging="360"/>
      </w:pPr>
      <w:rPr>
        <w:rFonts w:ascii="Wingdings" w:hAnsi="Wingdings" w:cs="Wingdings" w:hint="default"/>
        <w:sz w:val="20"/>
        <w:szCs w:val="20"/>
      </w:rPr>
    </w:lvl>
    <w:lvl w:ilvl="8" w:tplc="9ABA6B3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727B1B21"/>
    <w:multiLevelType w:val="hybridMultilevel"/>
    <w:tmpl w:val="081EA87E"/>
    <w:lvl w:ilvl="0" w:tplc="6F103CF6">
      <w:start w:val="1"/>
      <w:numFmt w:val="bullet"/>
      <w:lvlText w:val=""/>
      <w:lvlJc w:val="left"/>
      <w:pPr>
        <w:tabs>
          <w:tab w:val="num" w:pos="720"/>
        </w:tabs>
        <w:ind w:left="720" w:hanging="360"/>
      </w:pPr>
      <w:rPr>
        <w:rFonts w:ascii="Symbol" w:hAnsi="Symbol" w:cs="Symbol" w:hint="default"/>
        <w:sz w:val="20"/>
        <w:szCs w:val="20"/>
      </w:rPr>
    </w:lvl>
    <w:lvl w:ilvl="1" w:tplc="FF945920">
      <w:start w:val="1"/>
      <w:numFmt w:val="bullet"/>
      <w:lvlText w:val="o"/>
      <w:lvlJc w:val="left"/>
      <w:pPr>
        <w:tabs>
          <w:tab w:val="num" w:pos="1440"/>
        </w:tabs>
        <w:ind w:left="1440" w:hanging="360"/>
      </w:pPr>
      <w:rPr>
        <w:rFonts w:ascii="Courier New" w:hAnsi="Courier New" w:cs="Courier New" w:hint="default"/>
        <w:sz w:val="20"/>
        <w:szCs w:val="20"/>
      </w:rPr>
    </w:lvl>
    <w:lvl w:ilvl="2" w:tplc="9D6EEC66">
      <w:start w:val="1"/>
      <w:numFmt w:val="bullet"/>
      <w:lvlText w:val=""/>
      <w:lvlJc w:val="left"/>
      <w:pPr>
        <w:tabs>
          <w:tab w:val="num" w:pos="2160"/>
        </w:tabs>
        <w:ind w:left="2160" w:hanging="360"/>
      </w:pPr>
      <w:rPr>
        <w:rFonts w:ascii="Wingdings" w:hAnsi="Wingdings" w:cs="Wingdings" w:hint="default"/>
        <w:sz w:val="20"/>
        <w:szCs w:val="20"/>
      </w:rPr>
    </w:lvl>
    <w:lvl w:ilvl="3" w:tplc="C10C7132">
      <w:start w:val="1"/>
      <w:numFmt w:val="bullet"/>
      <w:lvlText w:val=""/>
      <w:lvlJc w:val="left"/>
      <w:pPr>
        <w:tabs>
          <w:tab w:val="num" w:pos="2880"/>
        </w:tabs>
        <w:ind w:left="2880" w:hanging="360"/>
      </w:pPr>
      <w:rPr>
        <w:rFonts w:ascii="Wingdings" w:hAnsi="Wingdings" w:cs="Wingdings" w:hint="default"/>
        <w:sz w:val="20"/>
        <w:szCs w:val="20"/>
      </w:rPr>
    </w:lvl>
    <w:lvl w:ilvl="4" w:tplc="0798A85E">
      <w:start w:val="1"/>
      <w:numFmt w:val="bullet"/>
      <w:lvlText w:val=""/>
      <w:lvlJc w:val="left"/>
      <w:pPr>
        <w:tabs>
          <w:tab w:val="num" w:pos="3600"/>
        </w:tabs>
        <w:ind w:left="3600" w:hanging="360"/>
      </w:pPr>
      <w:rPr>
        <w:rFonts w:ascii="Wingdings" w:hAnsi="Wingdings" w:cs="Wingdings" w:hint="default"/>
        <w:sz w:val="20"/>
        <w:szCs w:val="20"/>
      </w:rPr>
    </w:lvl>
    <w:lvl w:ilvl="5" w:tplc="9600E232">
      <w:start w:val="1"/>
      <w:numFmt w:val="bullet"/>
      <w:lvlText w:val=""/>
      <w:lvlJc w:val="left"/>
      <w:pPr>
        <w:tabs>
          <w:tab w:val="num" w:pos="4320"/>
        </w:tabs>
        <w:ind w:left="4320" w:hanging="360"/>
      </w:pPr>
      <w:rPr>
        <w:rFonts w:ascii="Wingdings" w:hAnsi="Wingdings" w:cs="Wingdings" w:hint="default"/>
        <w:sz w:val="20"/>
        <w:szCs w:val="20"/>
      </w:rPr>
    </w:lvl>
    <w:lvl w:ilvl="6" w:tplc="528C2272">
      <w:start w:val="1"/>
      <w:numFmt w:val="bullet"/>
      <w:lvlText w:val=""/>
      <w:lvlJc w:val="left"/>
      <w:pPr>
        <w:tabs>
          <w:tab w:val="num" w:pos="5040"/>
        </w:tabs>
        <w:ind w:left="5040" w:hanging="360"/>
      </w:pPr>
      <w:rPr>
        <w:rFonts w:ascii="Wingdings" w:hAnsi="Wingdings" w:cs="Wingdings" w:hint="default"/>
        <w:sz w:val="20"/>
        <w:szCs w:val="20"/>
      </w:rPr>
    </w:lvl>
    <w:lvl w:ilvl="7" w:tplc="F5D22C20">
      <w:start w:val="1"/>
      <w:numFmt w:val="bullet"/>
      <w:lvlText w:val=""/>
      <w:lvlJc w:val="left"/>
      <w:pPr>
        <w:tabs>
          <w:tab w:val="num" w:pos="5760"/>
        </w:tabs>
        <w:ind w:left="5760" w:hanging="360"/>
      </w:pPr>
      <w:rPr>
        <w:rFonts w:ascii="Wingdings" w:hAnsi="Wingdings" w:cs="Wingdings" w:hint="default"/>
        <w:sz w:val="20"/>
        <w:szCs w:val="20"/>
      </w:rPr>
    </w:lvl>
    <w:lvl w:ilvl="8" w:tplc="44C4717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9"/>
  </w:num>
  <w:num w:numId="2">
    <w:abstractNumId w:val="10"/>
  </w:num>
  <w:num w:numId="3">
    <w:abstractNumId w:val="12"/>
  </w:num>
  <w:num w:numId="4">
    <w:abstractNumId w:val="3"/>
  </w:num>
  <w:num w:numId="5">
    <w:abstractNumId w:val="5"/>
  </w:num>
  <w:num w:numId="6">
    <w:abstractNumId w:val="1"/>
  </w:num>
  <w:num w:numId="7">
    <w:abstractNumId w:val="0"/>
  </w:num>
  <w:num w:numId="8">
    <w:abstractNumId w:val="11"/>
  </w:num>
  <w:num w:numId="9">
    <w:abstractNumId w:val="7"/>
  </w:num>
  <w:num w:numId="10">
    <w:abstractNumId w:val="4"/>
  </w:num>
  <w:num w:numId="11">
    <w:abstractNumId w:val="8"/>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8EA"/>
    <w:rsid w:val="00243023"/>
    <w:rsid w:val="002C08EA"/>
    <w:rsid w:val="006468D8"/>
    <w:rsid w:val="00A43D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55125A-CC07-4BC6-875C-1EA39445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jc w:val="center"/>
      <w:outlineLvl w:val="0"/>
    </w:pPr>
    <w:rPr>
      <w:rFonts w:ascii="Arial" w:hAnsi="Arial" w:cs="Arial"/>
      <w:b/>
      <w:bCs/>
      <w:color w:val="000000"/>
      <w:spacing w:val="15"/>
      <w:kern w:val="36"/>
      <w:sz w:val="26"/>
      <w:szCs w:val="26"/>
    </w:rPr>
  </w:style>
  <w:style w:type="paragraph" w:styleId="2">
    <w:name w:val="heading 2"/>
    <w:basedOn w:val="a"/>
    <w:link w:val="20"/>
    <w:uiPriority w:val="99"/>
    <w:qFormat/>
    <w:pPr>
      <w:spacing w:before="100" w:beforeAutospacing="1" w:after="100" w:afterAutospacing="1"/>
      <w:jc w:val="center"/>
      <w:outlineLvl w:val="1"/>
    </w:pPr>
    <w:rPr>
      <w:rFonts w:ascii="Arial" w:hAnsi="Arial" w:cs="Arial"/>
      <w:b/>
      <w:bCs/>
      <w:color w:val="000000"/>
      <w:sz w:val="24"/>
      <w:szCs w:val="24"/>
    </w:rPr>
  </w:style>
  <w:style w:type="paragraph" w:styleId="3">
    <w:name w:val="heading 3"/>
    <w:basedOn w:val="a"/>
    <w:link w:val="30"/>
    <w:uiPriority w:val="99"/>
    <w:qFormat/>
    <w:pPr>
      <w:spacing w:before="100" w:beforeAutospacing="1" w:after="100" w:afterAutospacing="1"/>
      <w:jc w:val="center"/>
      <w:outlineLvl w:val="2"/>
    </w:pPr>
    <w:rPr>
      <w:rFonts w:ascii="Arial" w:hAnsi="Arial" w:cs="Arial"/>
      <w:b/>
      <w:bCs/>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color w:val="auto"/>
      <w:spacing w:val="0"/>
      <w:sz w:val="22"/>
      <w:szCs w:val="22"/>
      <w:u w:val="none"/>
      <w:effect w:val="none"/>
    </w:rPr>
  </w:style>
  <w:style w:type="character" w:styleId="a4">
    <w:name w:val="FollowedHyperlink"/>
    <w:uiPriority w:val="99"/>
    <w:rPr>
      <w:color w:val="auto"/>
      <w:spacing w:val="0"/>
      <w:sz w:val="22"/>
      <w:szCs w:val="22"/>
      <w:u w:val="none"/>
      <w:effect w:val="none"/>
    </w:rPr>
  </w:style>
  <w:style w:type="character" w:styleId="HTML">
    <w:name w:val="HTML Typewriter"/>
    <w:uiPriority w:val="99"/>
    <w:rPr>
      <w:rFonts w:ascii="Courier New" w:eastAsia="Times New Roman" w:hAnsi="Courier New" w:cs="Courier New"/>
      <w:sz w:val="20"/>
      <w:szCs w:val="20"/>
    </w:rPr>
  </w:style>
  <w:style w:type="paragraph" w:styleId="a5">
    <w:name w:val="Normal (Web)"/>
    <w:basedOn w:val="a"/>
    <w:uiPriority w:val="99"/>
    <w:pPr>
      <w:spacing w:before="100" w:beforeAutospacing="1" w:after="100" w:afterAutospacing="1"/>
      <w:ind w:firstLine="300"/>
      <w:jc w:val="both"/>
    </w:pPr>
    <w:rPr>
      <w:color w:val="000000"/>
      <w:sz w:val="24"/>
      <w:szCs w:val="24"/>
    </w:rPr>
  </w:style>
  <w:style w:type="paragraph" w:customStyle="1" w:styleId="ni">
    <w:name w:val="ni"/>
    <w:basedOn w:val="a"/>
    <w:uiPriority w:val="99"/>
    <w:pPr>
      <w:spacing w:before="100" w:beforeAutospacing="1" w:after="100" w:afterAutospacing="1"/>
      <w:jc w:val="both"/>
    </w:pPr>
    <w:rPr>
      <w:color w:val="000000"/>
      <w:sz w:val="24"/>
      <w:szCs w:val="24"/>
    </w:rPr>
  </w:style>
  <w:style w:type="paragraph" w:customStyle="1" w:styleId="t">
    <w:name w:val="t"/>
    <w:basedOn w:val="a"/>
    <w:uiPriority w:val="99"/>
    <w:pPr>
      <w:spacing w:before="100" w:beforeAutospacing="1" w:after="100" w:afterAutospacing="1"/>
      <w:ind w:firstLine="300"/>
      <w:jc w:val="right"/>
    </w:pPr>
    <w:rPr>
      <w:rFonts w:ascii="Arial" w:hAnsi="Arial" w:cs="Arial"/>
    </w:rPr>
  </w:style>
  <w:style w:type="paragraph" w:customStyle="1" w:styleId="r">
    <w:name w:val="r"/>
    <w:basedOn w:val="a"/>
    <w:uiPriority w:val="99"/>
    <w:pPr>
      <w:spacing w:before="100" w:beforeAutospacing="1" w:after="100" w:afterAutospacing="1"/>
      <w:ind w:firstLine="300"/>
      <w:jc w:val="right"/>
    </w:pPr>
    <w:rPr>
      <w:color w:val="000000"/>
      <w:sz w:val="24"/>
      <w:szCs w:val="24"/>
    </w:rPr>
  </w:style>
  <w:style w:type="paragraph" w:customStyle="1" w:styleId="s">
    <w:name w:val="s"/>
    <w:basedOn w:val="a"/>
    <w:uiPriority w:val="99"/>
    <w:pPr>
      <w:spacing w:before="100" w:beforeAutospacing="1" w:after="100" w:afterAutospacing="1"/>
      <w:ind w:firstLine="300"/>
    </w:pPr>
    <w:rPr>
      <w:rFonts w:ascii="Arial" w:hAnsi="Arial" w:cs="Arial"/>
      <w:i/>
      <w:iCs/>
    </w:rPr>
  </w:style>
  <w:style w:type="paragraph" w:customStyle="1" w:styleId="gloss">
    <w:name w:val="gloss"/>
    <w:basedOn w:val="a"/>
    <w:uiPriority w:val="99"/>
    <w:pPr>
      <w:spacing w:before="100" w:beforeAutospacing="1" w:after="100" w:afterAutospacing="1"/>
      <w:ind w:firstLine="300"/>
      <w:jc w:val="righ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31814</Words>
  <Characters>18135</Characters>
  <Application>Microsoft Office Word</Application>
  <DocSecurity>0</DocSecurity>
  <Lines>151</Lines>
  <Paragraphs>99</Paragraphs>
  <ScaleCrop>false</ScaleCrop>
  <HeadingPairs>
    <vt:vector size="2" baseType="variant">
      <vt:variant>
        <vt:lpstr>Название</vt:lpstr>
      </vt:variant>
      <vt:variant>
        <vt:i4>1</vt:i4>
      </vt:variant>
    </vt:vector>
  </HeadingPairs>
  <TitlesOfParts>
    <vt:vector size="1" baseType="lpstr">
      <vt:lpstr>Внутренняя и внешняя политика России на рубеже веков</vt:lpstr>
    </vt:vector>
  </TitlesOfParts>
  <Company>PERSONAL COMPUTERS</Company>
  <LinksUpToDate>false</LinksUpToDate>
  <CharactersWithSpaces>49850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Внутренняя и внешняя политика России на рубеже веков</dc:title>
  <dc:subject/>
  <dc:creator>USER</dc:creator>
  <cp:keywords/>
  <dc:description/>
  <cp:lastModifiedBy>admin</cp:lastModifiedBy>
  <cp:revision>2</cp:revision>
  <dcterms:created xsi:type="dcterms:W3CDTF">2014-01-27T02:41:00Z</dcterms:created>
  <dcterms:modified xsi:type="dcterms:W3CDTF">2014-01-27T02:41:00Z</dcterms:modified>
</cp:coreProperties>
</file>