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7F9" w:rsidRPr="004D7190" w:rsidRDefault="005C37F9" w:rsidP="005C37F9">
      <w:pPr>
        <w:spacing w:before="120"/>
        <w:ind w:firstLine="0"/>
        <w:jc w:val="center"/>
        <w:rPr>
          <w:b/>
          <w:sz w:val="32"/>
          <w:szCs w:val="24"/>
        </w:rPr>
      </w:pPr>
      <w:r w:rsidRPr="004D7190">
        <w:rPr>
          <w:b/>
          <w:sz w:val="32"/>
          <w:szCs w:val="24"/>
        </w:rPr>
        <w:t>Внутрибольничные инфекции</w:t>
      </w:r>
    </w:p>
    <w:p w:rsidR="005C37F9" w:rsidRPr="004D7190" w:rsidRDefault="005C37F9" w:rsidP="005C37F9">
      <w:pPr>
        <w:spacing w:before="120"/>
        <w:ind w:firstLine="0"/>
        <w:jc w:val="center"/>
        <w:rPr>
          <w:sz w:val="28"/>
          <w:szCs w:val="24"/>
        </w:rPr>
      </w:pPr>
      <w:r w:rsidRPr="004D7190">
        <w:rPr>
          <w:sz w:val="28"/>
          <w:szCs w:val="24"/>
        </w:rPr>
        <w:t>Реферат</w:t>
      </w:r>
    </w:p>
    <w:p w:rsidR="005C37F9" w:rsidRPr="004D7190" w:rsidRDefault="005C37F9" w:rsidP="005C37F9">
      <w:pPr>
        <w:spacing w:before="120"/>
        <w:ind w:firstLine="0"/>
        <w:jc w:val="center"/>
        <w:rPr>
          <w:sz w:val="28"/>
          <w:szCs w:val="24"/>
        </w:rPr>
      </w:pPr>
      <w:r w:rsidRPr="004D7190">
        <w:rPr>
          <w:sz w:val="28"/>
          <w:szCs w:val="24"/>
        </w:rPr>
        <w:t>Выполнила: студентка 1 группы VI курса МПФ</w:t>
      </w:r>
    </w:p>
    <w:p w:rsidR="005C37F9" w:rsidRPr="004D7190" w:rsidRDefault="005C37F9" w:rsidP="005C37F9">
      <w:pPr>
        <w:spacing w:before="120"/>
        <w:ind w:firstLine="0"/>
        <w:jc w:val="center"/>
        <w:rPr>
          <w:sz w:val="28"/>
          <w:szCs w:val="24"/>
        </w:rPr>
      </w:pPr>
      <w:r w:rsidRPr="004D7190">
        <w:rPr>
          <w:sz w:val="28"/>
          <w:szCs w:val="24"/>
        </w:rPr>
        <w:t>Государственный медицинский университет</w:t>
      </w:r>
    </w:p>
    <w:p w:rsidR="005C37F9" w:rsidRPr="00C95BD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Внутрибольничные (нозокомиальные) инфекции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 xml:space="preserve">– инфекционные заболевания, связанные с пребыванием, лечением, обследованием и обращением за медицинской помощью в лечебно-профилактическое учреждение. Присоединяясь к основному заболеванию, внутрибольничные инфекции ухудшают течение и прогноз болезни. </w:t>
      </w:r>
    </w:p>
    <w:p w:rsidR="005C37F9" w:rsidRPr="00C95BD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Внутрибольничные инфекции (ВБИ) в последние годы приобрели исключительно большое значение для всех стран мира – как промышленно развитых, так и развивающихся. Увеличение числа лечебно-профилактических учреждений, создание новых видов медицинского (терапевтического и диагностического) оборудования, применение новейших препаратов с иммунодепрессивными свойствами, искусственное подавление иммунитета при пересадке органов и тканей, а также многие другие факторы усиливают угрозу распространения инфекций среди больных и персонала ЛПУ. Совершенствование методов диагностики позволяет узнавать не изученные ранее особенности эпидемиологии, казалось бы, известных инфекций (вирусный гепатит В) и выявлять новые нозологические формы инфекций, относящихся к ВБИ (вирусные гепатиты С, D, F, G, СПИД, болезнь легионеров и др.). В связи с этим становятся вполне очевидными причины информационного взрыва в области ВБИ и борьбы с ними.</w:t>
      </w:r>
    </w:p>
    <w:p w:rsidR="005C37F9" w:rsidRPr="00C95BD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Проблема ВБИ приобрела еще большее значение в связи с появлением так называемых госпитальных (как правило, полирезистентных к антибиотикам и химиопрепаратам) штаммов стафилококков, сальмонелл, синегнойной палочки и других возбудителей. Они легко распространяются среди детей и ослабленных, особенно пожилых, больных со сниженной иммунологической реактивностью, которые представляют собой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группу риска.</w:t>
      </w:r>
    </w:p>
    <w:p w:rsidR="005C37F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 xml:space="preserve">Таким образом, актуальность проблемы госпитальных инфекций для теоретической медицины и практического здравоохранения не вызывает сомнения. Она обусловлена, с одной стороны, высоким уровнем заболеваемости, летальности, социально-экономичесим и моральным ущербом, наносимым здоровью пациентов, а с другой стороны – внутрибольничные инфекции наносят существенный вред здоровью медицинского персонала. </w:t>
      </w:r>
    </w:p>
    <w:p w:rsidR="005C37F9" w:rsidRPr="00C95BD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В качестве ВБИ следует рассматривать любые клинически распознаваемые инфекционные заболевания, возникающие у больных после госпитализации либо посещения лечебного учреждения с целью лечения, а также у медицинского персонала в силу осуществляемой им деятельности, независимо от того, проявляются или не проявляются симптомы этого заболевания во время нахождения данных лиц в медицинском учреждении. Заболевания, связанные с оказанием или получением медицинской помощи, также обозначают терминами "ятрогения" или "нозокомиальные инфекции".</w:t>
      </w:r>
    </w:p>
    <w:p w:rsidR="005C37F9" w:rsidRPr="00C95BD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ВБИ считаются одной из основных причин смертности. Летальность при различных нозологических формах колеблется от 3,5 до 60%, а при генерализованных формах достигает такого же уровня, как в доантибиотическую эру.</w:t>
      </w:r>
    </w:p>
    <w:p w:rsidR="005C37F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Большую опасность для пациентов и медицинского персонала представляют также вспышки гепатитов В и С, которые регистрируется в различных типах стационаров.</w:t>
      </w:r>
    </w:p>
    <w:p w:rsidR="005C37F9" w:rsidRPr="00C95BD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Выделяют следующие основные причины развития внутрибольничных инфекций:</w:t>
      </w:r>
    </w:p>
    <w:p w:rsidR="005C37F9" w:rsidRPr="00C95BD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- формирование и селекция госпитальных штаммов микроорганизмов, обладающих высокой вирулентностью и множественной лекарственной устойчивостью;</w:t>
      </w:r>
    </w:p>
    <w:p w:rsidR="005C37F9" w:rsidRPr="00C95BD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- нерациональное проведение антимикробной химиотерапии и отсутствие контроля за циркуляцией штаммов с лекарственной устойчивостью;</w:t>
      </w:r>
    </w:p>
    <w:p w:rsidR="005C37F9" w:rsidRPr="00C95BD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- значительная частота носительства патогенной микрофлоры (например, золотистого стафилококка) среди медицинского персонала (достигает 40%);</w:t>
      </w:r>
    </w:p>
    <w:p w:rsidR="005C37F9" w:rsidRPr="00C95BD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- создание крупных больничных комплексов со своей специфической экологией – скученностью в стационарах и поликлиниках, особенностями основного контингента (преимущественно ослабленные пациенты), относительной замкнутостью помещений (палаты, процедурные кабинеты и т.д.);</w:t>
      </w:r>
    </w:p>
    <w:p w:rsidR="005C37F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- нарушение правил асептики и антисептики, отклонения от санитарно-гигиенических норм для стационаров и поликлиник.</w:t>
      </w:r>
    </w:p>
    <w:p w:rsidR="005C37F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Спектр возбудителей внутрибольничных инфекции охватывает вирусы, бактерии, грибы и простейших. Он представлен наиболее вирулентными госпитальными штаммами. Ежегодно их число увеличивается, преимущественно за счёт условно-патогенных микроорганизмов. Основные возбудители бактериальных инфекций – стафилококки, пневмококки, грамотрицательные энтеробактерии, псевдомонады и анаэробы. Ведущую роль играют стафилококки (до 60% всех случаев внутрибольничных инфекции), грамотрицательные бактерии, респираторные вирусы и грибы рода Candida.</w:t>
      </w:r>
    </w:p>
    <w:p w:rsidR="005C37F9" w:rsidRPr="00C95BD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 xml:space="preserve">В литературе широко используется термин "госпитальный штамм" микроорганизма, однако единого определения этого понятия не существует. Некоторые исследователи считают, что госпитальный штамм – это тот, который выделяется от больных, независимо от его свойств. Чаще всего под госпитальными штаммами понимаются культуры, которые выделяются от больных в стационаре и характеризуются ярко выраженной резистентностью к некоторому количеству антибиотиков. Согласно этому пониманию, госпитальный штамм есть результат селективного действия антибиотиков. </w:t>
      </w:r>
    </w:p>
    <w:p w:rsidR="005C37F9" w:rsidRPr="00C95BD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Штаммы бактерий, выделенные от пациентов с нозокомиальными инфекциями, как правило, более вирулентны и обладают множественной химиорезистентностью. Широкое использование антибиотиков с лечебной и профилактической целями лишь частично подавляет рост устойчивых бактерий и приводит к селекции устойчивых штаммов. Происходит формирование "порочного круга" – возникающие внутрибольничные инфекции требуют применения высокоактивных антибиотиков, способствующих в свою очередь появлению более устойчивых микроорганизмов. Не менее важным фактором следует считать развитие дисбактериозов, возникающих на фоне антибиотикотерапии и приводящих к колонизации органов и тканей условно-патогенными микроорганизмами.</w:t>
      </w:r>
    </w:p>
    <w:p w:rsidR="005C37F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Степень риска заражения ВБИ в значительной мере зависит от этиологии заболевания. Это позволяет классифицировать ВБИ в зависимости от риска заражения больного от медицинского персонала и медицинского персонала от больного.</w:t>
      </w:r>
    </w:p>
    <w:p w:rsidR="005C37F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Внутрибольничную инфекцию регистрируют повсеместно, в виде вспышек или спорадических случаев. Практически любой пациент стационара предрасположен к развитию инфекционных процессов.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Внутрибольничные инфекции характеризуются высокой контагиозностью, широким спектром возбудителей и разнообразными путями их передачи, возможностью вспышек в любое время года, наличием пациентов с повышенным риском заболевания (т. н. "группа риска") и возможностью рецидивов.</w:t>
      </w:r>
    </w:p>
    <w:p w:rsidR="005C37F9" w:rsidRPr="00C95BD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 xml:space="preserve">Особенности эпидемического процесса зависят от свойств возбудителя, типа учреждения, контингента больных, качества организации медицинской помощи, санитарно-гигиенического и противоэпидемического режимов. </w:t>
      </w:r>
    </w:p>
    <w:p w:rsidR="005C37F9" w:rsidRPr="00C95BD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Необходимо отметить значительное обсеменение объектов окружающей среды вследствие активной циркуляции госпитальных штаммов условно-патогенной микрофлоры между больными и персоналом, способствующее формированию нового контингента носителей. Не меньшее значение имеют медицинские манипуляции и их характер. Часто внутрибольничные инфекции возникают после оперативных вмешательств и инвазивных лечебных и диагностических процедур (например, катетеризация вен или мочевого пузыря). Определённый вклад вносит новая медицинская аппаратура, требующая особых методов стерилизации. Как правило,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внутрибольничные инфекции возникают на фоне основного заболевания либо, реже, первично развиваются у новорожденных.</w:t>
      </w:r>
    </w:p>
    <w:p w:rsidR="005C37F9" w:rsidRPr="00C95BD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Факторами, способствующими возникновению и распространению ВБИ, являются:</w:t>
      </w:r>
    </w:p>
    <w:p w:rsidR="005C37F9" w:rsidRPr="00C95BD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Внешние факторы (специфичны для любого стационара):</w:t>
      </w:r>
    </w:p>
    <w:p w:rsidR="005C37F9" w:rsidRPr="00C95BD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! аппаратура и инструментарий</w:t>
      </w:r>
    </w:p>
    <w:p w:rsidR="005C37F9" w:rsidRPr="00C95BD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!! пищевые продукты</w:t>
      </w:r>
    </w:p>
    <w:p w:rsidR="005C37F9" w:rsidRPr="00C95BD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!!! воздух</w:t>
      </w:r>
    </w:p>
    <w:p w:rsidR="005C37F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!!!! лекарственные средства</w:t>
      </w:r>
    </w:p>
    <w:p w:rsidR="005C37F9" w:rsidRPr="00C95BD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Микрофлора пациента:</w:t>
      </w:r>
    </w:p>
    <w:p w:rsidR="005C37F9" w:rsidRPr="00C95BD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! кожные покровы</w:t>
      </w:r>
    </w:p>
    <w:p w:rsidR="005C37F9" w:rsidRPr="00C95BD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!! ЖКТ</w:t>
      </w:r>
    </w:p>
    <w:p w:rsidR="005C37F9" w:rsidRPr="00C95BD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!!! мочеполовая система</w:t>
      </w:r>
    </w:p>
    <w:p w:rsidR="005C37F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!!!! дыхательные пути</w:t>
      </w:r>
    </w:p>
    <w:p w:rsidR="005C37F9" w:rsidRPr="00C95BD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Инвазивные медицинские манипуляции, проводимые в стационаре:</w:t>
      </w:r>
    </w:p>
    <w:p w:rsidR="005C37F9" w:rsidRPr="00C95BD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! длительная катетеризация вен и мочевого пузыря</w:t>
      </w:r>
    </w:p>
    <w:p w:rsidR="005C37F9" w:rsidRPr="00C95BD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!! интубация</w:t>
      </w:r>
    </w:p>
    <w:p w:rsidR="005C37F9" w:rsidRPr="00C95BD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!!! хирургическое нарушение целостности анатомических барьеров</w:t>
      </w:r>
    </w:p>
    <w:p w:rsidR="005C37F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!!!! эндоскопия</w:t>
      </w:r>
    </w:p>
    <w:p w:rsidR="005C37F9" w:rsidRPr="00C95BD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Медицинский персонал:</w:t>
      </w:r>
    </w:p>
    <w:p w:rsidR="005C37F9" w:rsidRPr="00C95BD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! постоянное носительство патогенных микроорганизмов</w:t>
      </w:r>
    </w:p>
    <w:p w:rsidR="005C37F9" w:rsidRPr="00C95BD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!! временное носительство патогенных микроорганизмов</w:t>
      </w:r>
    </w:p>
    <w:p w:rsidR="005C37F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!!! больные или инфицированные сотрудники</w:t>
      </w:r>
    </w:p>
    <w:p w:rsidR="005C37F9" w:rsidRPr="00C95BD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 xml:space="preserve">Для возникновения и распространения какого-либо инфекционного заболевания (и ВБИ не являются исключением) необходимы три основных компонента: источник инфекции, путь передачи и восприимчивый субъект. </w:t>
      </w:r>
    </w:p>
    <w:p w:rsidR="005C37F9" w:rsidRPr="00C95BD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Источником ВБИ являются: больные, носители возбудителей ВБИ, медицинский персонал и лица, привлекаемые для ухода за больными (а также студенты), родственники, навещающие больных в стационаре.</w:t>
      </w:r>
    </w:p>
    <w:p w:rsidR="005C37F9" w:rsidRPr="00C95BD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Что касается путей передачи, то возбудители внутрибольничных инфекций могут передаваться воздушно-капельным, воздушно-пылевым, алиментарным путями, трансфузионно, трансплацентарно, при прохождении плода по родовым путям, половым и другими путями.</w:t>
      </w:r>
    </w:p>
    <w:p w:rsidR="005C37F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В качестве субъектов, восприимчивых к ВБИ, следует в первую очередь назвать детей и ослабленных, особенно пожилых, больных со сниженной иммунологической реактивностью, которые представляют собой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группу риска.</w:t>
      </w:r>
    </w:p>
    <w:p w:rsidR="005C37F9" w:rsidRPr="00C95BD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В структуре ВБИ в крупных многопрофильных ЛПУ гнойно-септические инфекции (ГСИ) занимают ведущее место, составляя до 75—80% их общего числа. Наиболее часто ГСИ регистрируются у больных хирургического профиля, особенно в отделениях неотложной и абдоминальной хирургии, травматологии и урологии.</w:t>
      </w:r>
    </w:p>
    <w:p w:rsidR="005C37F9" w:rsidRPr="00C95BD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Отдельные нозологические формы, входящие в группу ГСИ, включены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международную классификацию болезней (МКБ-10). Перечень ГСИ насчитывает более 80 самостоятельных нозологических форм. Доля отдельных видов возбудителей в развитии ГСИ различна, но наиболее часто вызывают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патологические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процессы S. aureus, S. pyogenes, S. faecalis, Р. aeruginosa,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Р. aeruginosa, P. vulgaris, S. Pneumoniae, К. рneumoniae, В. fragilis. Отдельные нозологические формы ГСИ, обусловленные определенными видами возбудителей, имеют эпидемиологические особенности, в частности, своеобразие путей и факторов передачи. Однако для большинства нозологических форм ГСИ ведущими путями передачи в ЛПУ остаются контактный и аэрозольный. Основными факторами риска возникновения ГСИ являются увеличение числа носителей штаммов резидентного типа среди сотрудников, формирование госпитальных штаммов, увеличение обсемененности воздуха, окружающих предметов и рук персонала, диагностические и лечебные манипуляции, несоблюдение правил размещения больных и ухода за ними и т. д.</w:t>
      </w:r>
    </w:p>
    <w:p w:rsidR="005C37F9" w:rsidRPr="00C95BD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Другая большая группа ВБИ — кишечные инфекции. Они составляют в ряде случаев до 7-12% всех ВБИ. Среди кишечных инфекций преобладает сальмонеллез (до 80%), в основном среди ослабленных больных хирургических и реанимационных отделений, перенесших обширные полостные операции или имеющих тяжелую соматическую патологию. Внутригоспитальные вспышки чаще всего вызывает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S. typhimurium, но в ряде случаев приобретают значение и другие сальмонеллы (S. heidelberd, S. heifa, S. virchow). Выделяемые от больных и с объектов внешней среды штаммы сальмонелл отличаются высокой антибиотикорезистентностью и устойчивостью к внешним воздействиям. Ведущими механизмами передачи возбудителя в ЛПУ являются контактно-бытовой и воздушно-пылевой как разновидность алиментарного.</w:t>
      </w:r>
    </w:p>
    <w:p w:rsidR="005C37F9" w:rsidRPr="00C95BD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Необходимо особо подчеркнуть, что до 7 - 9% выявленных заболевших сальмонеллезом составляет медицинский персонал ЛПУ с различными клиническими формами инфекции. Серологические исследования показывают, что до 70 - 85% сотрудников наиболее поражаемых сальмонеллезом отделений стационаров имеют диагностические титры в РПГА с сальмонеллезным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диагностикумом. Следовательно, медицинский персонал является основным резервуаром инфекции, за счет которого обеспечиваются циркуляция и сохранение возбудителя, вызывающее формирование стойких эпидемических очагов сальмонеллеза в ЛПУ.</w:t>
      </w:r>
    </w:p>
    <w:p w:rsidR="005C37F9" w:rsidRPr="00C95BD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Значимую роль во внутрибольничной патологии играют гемоконтактные вирусные гепатиты В, С, D, составляющие 6 - 7% в ее общей структуре. Более всего заболеванию подвержены больные, которым проводятся обширные хирургические вмешательства с последующей кровезаместительной терапией, программным гемодиализом, инфузионной терапией. В крови 7-24% стационарных больных с различной патологией обнаруживаются маркеры этих инфекций. Особую категорию риска представляет медицинский персонал госпиталей, выполняющий хирургические манипуляции или работающий с кровью (хирургические, гематологические, лабораторные, гемодиализные отделения). Носителями маркеров гемоконтактных вирусных гепатитов является, по разным данным, от 15 до 62% персонала, работающего в этих отделениях. Такие сотрудники ЛПУ составляют и поддерживают резервуары хронических вирусных гепатитов.</w:t>
      </w:r>
    </w:p>
    <w:p w:rsidR="005C37F9" w:rsidRPr="00C95BD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На долю других ВБИ приходится до 5-6% общей заболеваемости. К таким инфекциям относятся грипп и другие острые респираторные инфекции, дифтерия, туберкулез и др.</w:t>
      </w:r>
    </w:p>
    <w:p w:rsidR="005C37F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В последние десятилетия внутрибольничные инфекции становятся все более значимой проблемой здравоохранения, они возникают у 5-10% пациентов, что значительно отягощает течение основного заболевания, создавая угрозу для жизни больного, а также увеличивает стоимость лечения. Во многом это связано с демографическими сдвигами (увеличение числа лиц преклонного возраста) и накопления в популяции лиц повышенного риска (люди с хроническими заболеваниями, интоксикациями или принимающие иммунодепрессанты). ВБИ на современном этапе характеризуются высокой контагиозностью, широким спектром возбудителей, разнообразными путями их передачи, высокой стойкостью к антибиотикам и химиотерапевтическим препаратам и представляют собой одну из основных причин смертности больных в стационарах различного профиля.</w:t>
      </w:r>
    </w:p>
    <w:p w:rsidR="005C37F9" w:rsidRPr="004D7190" w:rsidRDefault="005C37F9" w:rsidP="005C37F9">
      <w:pPr>
        <w:spacing w:before="120"/>
        <w:ind w:firstLine="0"/>
        <w:jc w:val="center"/>
        <w:rPr>
          <w:b/>
          <w:sz w:val="28"/>
          <w:szCs w:val="24"/>
          <w:lang w:val="en-US"/>
        </w:rPr>
      </w:pPr>
      <w:r w:rsidRPr="004D7190">
        <w:rPr>
          <w:b/>
          <w:sz w:val="28"/>
          <w:szCs w:val="24"/>
        </w:rPr>
        <w:t>Список</w:t>
      </w:r>
      <w:r w:rsidRPr="004D7190">
        <w:rPr>
          <w:b/>
          <w:sz w:val="28"/>
          <w:szCs w:val="24"/>
          <w:lang w:val="en-US"/>
        </w:rPr>
        <w:t xml:space="preserve"> </w:t>
      </w:r>
      <w:r w:rsidRPr="004D7190">
        <w:rPr>
          <w:b/>
          <w:sz w:val="28"/>
          <w:szCs w:val="24"/>
        </w:rPr>
        <w:t>литературы</w:t>
      </w:r>
    </w:p>
    <w:p w:rsidR="005C37F9" w:rsidRPr="00C95BD9" w:rsidRDefault="005C37F9" w:rsidP="005C37F9">
      <w:pPr>
        <w:spacing w:before="120"/>
        <w:ind w:firstLine="567"/>
        <w:rPr>
          <w:sz w:val="24"/>
          <w:szCs w:val="24"/>
          <w:lang w:val="en-US"/>
        </w:rPr>
      </w:pPr>
      <w:r w:rsidRPr="00C95BD9">
        <w:rPr>
          <w:sz w:val="24"/>
          <w:szCs w:val="24"/>
          <w:lang w:val="en-US"/>
        </w:rPr>
        <w:t xml:space="preserve">Intrahospital infection: a striking alert. – </w:t>
      </w:r>
      <w:smartTag w:uri="urn:schemas-microsoft-com:office:smarttags" w:element="City">
        <w:smartTag w:uri="urn:schemas-microsoft-com:office:smarttags" w:element="place">
          <w:r w:rsidRPr="00C95BD9">
            <w:rPr>
              <w:sz w:val="24"/>
              <w:szCs w:val="24"/>
              <w:lang w:val="en-US"/>
            </w:rPr>
            <w:t>Dixon</w:t>
          </w:r>
        </w:smartTag>
      </w:smartTag>
      <w:r w:rsidRPr="00C95BD9">
        <w:rPr>
          <w:sz w:val="24"/>
          <w:szCs w:val="24"/>
          <w:lang w:val="en-US"/>
        </w:rPr>
        <w:t xml:space="preserve"> R. II </w:t>
      </w:r>
      <w:r w:rsidRPr="00C95BD9">
        <w:rPr>
          <w:sz w:val="24"/>
          <w:szCs w:val="24"/>
        </w:rPr>
        <w:t>А</w:t>
      </w:r>
      <w:r w:rsidRPr="00C95BD9">
        <w:rPr>
          <w:sz w:val="24"/>
          <w:szCs w:val="24"/>
          <w:lang w:val="en-US"/>
        </w:rPr>
        <w:t xml:space="preserve">nnals of Internal </w:t>
      </w:r>
      <w:r w:rsidRPr="00C95BD9">
        <w:rPr>
          <w:sz w:val="24"/>
          <w:szCs w:val="24"/>
        </w:rPr>
        <w:t>Ме</w:t>
      </w:r>
      <w:r w:rsidRPr="00C95BD9">
        <w:rPr>
          <w:sz w:val="24"/>
          <w:szCs w:val="24"/>
          <w:lang w:val="en-US"/>
        </w:rPr>
        <w:t xml:space="preserve">dicine. – 1978. – Vol. 89. – </w:t>
      </w:r>
      <w:r w:rsidRPr="00C95BD9">
        <w:rPr>
          <w:sz w:val="24"/>
          <w:szCs w:val="24"/>
        </w:rPr>
        <w:t>Р</w:t>
      </w:r>
      <w:r w:rsidRPr="00C95BD9">
        <w:rPr>
          <w:sz w:val="24"/>
          <w:szCs w:val="24"/>
          <w:lang w:val="en-US"/>
        </w:rPr>
        <w:t>. 749-753.</w:t>
      </w:r>
    </w:p>
    <w:p w:rsidR="005C37F9" w:rsidRPr="00C95BD9" w:rsidRDefault="005C37F9" w:rsidP="005C37F9">
      <w:pPr>
        <w:spacing w:before="120"/>
        <w:ind w:firstLine="567"/>
        <w:rPr>
          <w:sz w:val="24"/>
          <w:szCs w:val="24"/>
          <w:lang w:val="en-US"/>
        </w:rPr>
      </w:pPr>
      <w:r w:rsidRPr="00C95BD9">
        <w:rPr>
          <w:sz w:val="24"/>
          <w:szCs w:val="24"/>
          <w:lang w:val="en-US"/>
        </w:rPr>
        <w:t>Nosocomial infection: transmission and epidemiology. – All</w:t>
      </w:r>
      <w:r w:rsidRPr="00C95BD9">
        <w:rPr>
          <w:sz w:val="24"/>
          <w:szCs w:val="24"/>
        </w:rPr>
        <w:t>е</w:t>
      </w:r>
      <w:r w:rsidRPr="00C95BD9">
        <w:rPr>
          <w:sz w:val="24"/>
          <w:szCs w:val="24"/>
          <w:lang w:val="en-US"/>
        </w:rPr>
        <w:t>n J. R., Hightowe</w:t>
      </w:r>
      <w:r w:rsidRPr="00C95BD9">
        <w:rPr>
          <w:sz w:val="24"/>
          <w:szCs w:val="24"/>
        </w:rPr>
        <w:t>г</w:t>
      </w:r>
      <w:r w:rsidRPr="00C95BD9">
        <w:rPr>
          <w:sz w:val="24"/>
          <w:szCs w:val="24"/>
          <w:lang w:val="en-US"/>
        </w:rPr>
        <w:t xml:space="preserve"> </w:t>
      </w:r>
      <w:r w:rsidRPr="00C95BD9">
        <w:rPr>
          <w:sz w:val="24"/>
          <w:szCs w:val="24"/>
        </w:rPr>
        <w:t>А</w:t>
      </w:r>
      <w:r w:rsidRPr="00C95BD9">
        <w:rPr>
          <w:sz w:val="24"/>
          <w:szCs w:val="24"/>
          <w:lang w:val="en-US"/>
        </w:rPr>
        <w:t xml:space="preserve">. W., </w:t>
      </w:r>
      <w:r w:rsidRPr="00C95BD9">
        <w:rPr>
          <w:sz w:val="24"/>
          <w:szCs w:val="24"/>
        </w:rPr>
        <w:t>Ма</w:t>
      </w:r>
      <w:r w:rsidRPr="00C95BD9">
        <w:rPr>
          <w:sz w:val="24"/>
          <w:szCs w:val="24"/>
          <w:lang w:val="en-US"/>
        </w:rPr>
        <w:t xml:space="preserve">rtin S. </w:t>
      </w:r>
      <w:r w:rsidRPr="00C95BD9">
        <w:rPr>
          <w:sz w:val="24"/>
          <w:szCs w:val="24"/>
        </w:rPr>
        <w:t>М</w:t>
      </w:r>
      <w:r w:rsidRPr="00C95BD9">
        <w:rPr>
          <w:sz w:val="24"/>
          <w:szCs w:val="24"/>
          <w:lang w:val="en-US"/>
        </w:rPr>
        <w:t xml:space="preserve">. </w:t>
      </w:r>
      <w:r w:rsidRPr="00C95BD9">
        <w:rPr>
          <w:sz w:val="24"/>
          <w:szCs w:val="24"/>
        </w:rPr>
        <w:t>е</w:t>
      </w:r>
      <w:r w:rsidRPr="00C95BD9">
        <w:rPr>
          <w:sz w:val="24"/>
          <w:szCs w:val="24"/>
          <w:lang w:val="en-US"/>
        </w:rPr>
        <w:t xml:space="preserve">t </w:t>
      </w:r>
      <w:r w:rsidRPr="00C95BD9">
        <w:rPr>
          <w:sz w:val="24"/>
          <w:szCs w:val="24"/>
        </w:rPr>
        <w:t>а</w:t>
      </w:r>
      <w:r w:rsidRPr="00C95BD9">
        <w:rPr>
          <w:sz w:val="24"/>
          <w:szCs w:val="24"/>
          <w:lang w:val="en-US"/>
        </w:rPr>
        <w:t xml:space="preserve">l. // </w:t>
      </w:r>
      <w:r w:rsidRPr="00C95BD9">
        <w:rPr>
          <w:sz w:val="24"/>
          <w:szCs w:val="24"/>
        </w:rPr>
        <w:t>А</w:t>
      </w:r>
      <w:r w:rsidRPr="00C95BD9">
        <w:rPr>
          <w:sz w:val="24"/>
          <w:szCs w:val="24"/>
          <w:lang w:val="en-US"/>
        </w:rPr>
        <w:t>m</w:t>
      </w:r>
      <w:r w:rsidRPr="00C95BD9">
        <w:rPr>
          <w:sz w:val="24"/>
          <w:szCs w:val="24"/>
        </w:rPr>
        <w:t>ег</w:t>
      </w:r>
      <w:r w:rsidRPr="00C95BD9">
        <w:rPr>
          <w:sz w:val="24"/>
          <w:szCs w:val="24"/>
          <w:lang w:val="en-US"/>
        </w:rPr>
        <w:t xml:space="preserve">ican Journal of </w:t>
      </w:r>
      <w:r w:rsidRPr="00C95BD9">
        <w:rPr>
          <w:sz w:val="24"/>
          <w:szCs w:val="24"/>
        </w:rPr>
        <w:t>Ме</w:t>
      </w:r>
      <w:r w:rsidRPr="00C95BD9">
        <w:rPr>
          <w:sz w:val="24"/>
          <w:szCs w:val="24"/>
          <w:lang w:val="en-US"/>
        </w:rPr>
        <w:t xml:space="preserve">dicine. – 1981. – Vol. 70, N 2. – </w:t>
      </w:r>
      <w:r w:rsidRPr="00C95BD9">
        <w:rPr>
          <w:sz w:val="24"/>
          <w:szCs w:val="24"/>
        </w:rPr>
        <w:t>Р</w:t>
      </w:r>
      <w:r w:rsidRPr="00C95BD9">
        <w:rPr>
          <w:sz w:val="24"/>
          <w:szCs w:val="24"/>
          <w:lang w:val="en-US"/>
        </w:rPr>
        <w:t>. 389-392.</w:t>
      </w:r>
    </w:p>
    <w:p w:rsidR="005C37F9" w:rsidRPr="00C95BD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Актуальные вопросы эпидемиологии инфекционных болезней. / Н. А. Семина. – М.: Медицина, 1999. – 127 с.</w:t>
      </w:r>
    </w:p>
    <w:p w:rsidR="005C37F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Внутрибольничная инфекция. / Н. Шерертц, У. Хэмптон, А. Ристуцина. – Под ред. Р. П. Венцела. – М.: Медицина, 1990. – 503 с.</w:t>
      </w:r>
    </w:p>
    <w:p w:rsidR="005C37F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Внутрибольничные инфекции в условиях современного стационара. – Прямухина Н. С., Коршунова Г. С., Семина Н. А. и др. // Здоровье населения и среда обитания. – 1994. – № 12/21. – С. 1-5.</w:t>
      </w:r>
    </w:p>
    <w:p w:rsidR="005C37F9" w:rsidRPr="00C95BD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Внутрибольничные инфекции в хирургии. – Стручков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В. И.,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Гостищев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В. К., Стручков Ю. В. // II Вестник АМН СССР. – С. 54-61.</w:t>
      </w:r>
    </w:p>
    <w:p w:rsidR="005C37F9" w:rsidRPr="00C95BD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Госпитальная инфекция. / Беляков В. Д., Колесов А. П., Остроумов П. Б. и др. – Л.: Воениздат, 1976. – 214 с.</w:t>
      </w:r>
    </w:p>
    <w:p w:rsidR="005C37F9" w:rsidRPr="00C95BD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Медицинская микробиология / Под ред. акад. РАМН В.И. Покровского. – М.: ГЭОТАР-МЕД, 2001. – 692 с.</w:t>
      </w:r>
    </w:p>
    <w:p w:rsidR="005C37F9" w:rsidRPr="00C95BD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Профилактика внутрибольничных инфекций: Руководство для врачей. / Под ред. Е. П. Ковалевой, Н. А. Семиной. – М.: Медицина, 1993. – 238 с.</w:t>
      </w:r>
    </w:p>
    <w:p w:rsidR="005C37F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Распространенность носительства вирусов гепатитов среди персонала лечебно-профилактических учреждений Горьковской области. – Прозоровский С. В., Генчиков А. А. // Журнал микробиологии. – 1984. – № 7. – С. 21-26.</w:t>
      </w:r>
    </w:p>
    <w:p w:rsidR="005C37F9" w:rsidRPr="00C95BD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Сальмонеллезы (Этиология, эпидемиология, клиника, профилактика). / Покровский В. И., Килессо В. А.. Ющук Н. Д. и др. – Ташкент: Узмедиздат, 1989. – 355 с.</w:t>
      </w:r>
    </w:p>
    <w:p w:rsidR="005C37F9" w:rsidRPr="00C95BD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Современные аспекты эпидемиологии кишечных инфекций. – Акимкин В. Г. // Военно-медицинский журнал. – 1995. – № 10. – С. 49-52.</w:t>
      </w:r>
    </w:p>
    <w:p w:rsidR="005C37F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"Справочник госпитального эпидемиолога". – М.: Хризгостом, 1999. – 518 с.</w:t>
      </w:r>
    </w:p>
    <w:p w:rsidR="005C37F9" w:rsidRDefault="005C37F9" w:rsidP="005C37F9">
      <w:pPr>
        <w:spacing w:before="120"/>
        <w:ind w:firstLine="567"/>
        <w:rPr>
          <w:sz w:val="24"/>
          <w:szCs w:val="24"/>
        </w:rPr>
      </w:pPr>
      <w:r w:rsidRPr="00C95BD9">
        <w:rPr>
          <w:sz w:val="24"/>
          <w:szCs w:val="24"/>
        </w:rPr>
        <w:t>Эпидемиология внутрибольничной инфекции. / Яфаев Р. X., Зуева Л. П.</w:t>
      </w:r>
      <w:r>
        <w:rPr>
          <w:sz w:val="24"/>
          <w:szCs w:val="24"/>
        </w:rPr>
        <w:t xml:space="preserve"> </w:t>
      </w:r>
      <w:r w:rsidRPr="00C95BD9">
        <w:rPr>
          <w:sz w:val="24"/>
          <w:szCs w:val="24"/>
        </w:rPr>
        <w:t>– Л.: Медицина, 1989. – 436 с.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7F9"/>
    <w:rsid w:val="004D7190"/>
    <w:rsid w:val="005C37F9"/>
    <w:rsid w:val="00811DD4"/>
    <w:rsid w:val="00B21547"/>
    <w:rsid w:val="00C57618"/>
    <w:rsid w:val="00C95BD9"/>
    <w:rsid w:val="00E1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D1C083-59CB-4983-9007-B2FB4D56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7F9"/>
    <w:pPr>
      <w:spacing w:after="0" w:line="240" w:lineRule="auto"/>
      <w:ind w:firstLine="40"/>
      <w:jc w:val="both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C37F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2262</Words>
  <Characters>12900</Characters>
  <Application>Microsoft Office Word</Application>
  <DocSecurity>0</DocSecurity>
  <Lines>107</Lines>
  <Paragraphs>30</Paragraphs>
  <ScaleCrop>false</ScaleCrop>
  <Company>Home</Company>
  <LinksUpToDate>false</LinksUpToDate>
  <CharactersWithSpaces>15132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Внутрибольничные инфекции</dc:title>
  <dc:subject/>
  <dc:creator>User</dc:creator>
  <cp:keywords/>
  <dc:description/>
  <cp:lastModifiedBy>admin</cp:lastModifiedBy>
  <cp:revision>2</cp:revision>
  <dcterms:created xsi:type="dcterms:W3CDTF">2014-02-20T00:04:00Z</dcterms:created>
  <dcterms:modified xsi:type="dcterms:W3CDTF">2014-02-20T00:04:00Z</dcterms:modified>
</cp:coreProperties>
</file>