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2C" w:rsidRDefault="00380BA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Размножение</w:t>
      </w:r>
      <w:r>
        <w:br/>
      </w:r>
      <w:r>
        <w:rPr>
          <w:b/>
          <w:bCs/>
        </w:rPr>
        <w:t>3 Местообитание</w:t>
      </w:r>
      <w:r>
        <w:br/>
      </w:r>
      <w:r>
        <w:rPr>
          <w:b/>
          <w:bCs/>
        </w:rPr>
        <w:t>4 Образ жизни</w:t>
      </w:r>
      <w:r>
        <w:br/>
      </w:r>
      <w:r>
        <w:rPr>
          <w:b/>
          <w:bCs/>
        </w:rPr>
        <w:t>Список литературы</w:t>
      </w:r>
      <w:r>
        <w:br/>
        <w:t xml:space="preserve">Водяной ослик 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0412C" w:rsidRDefault="00380BAB">
      <w:pPr>
        <w:pStyle w:val="a3"/>
      </w:pPr>
      <w:r>
        <w:t>Водяной ослик (лат. </w:t>
      </w:r>
      <w:r>
        <w:rPr>
          <w:i/>
          <w:iCs/>
        </w:rPr>
        <w:t>Asellus aquaticus</w:t>
      </w:r>
      <w:r>
        <w:t>) — вид пресноводных ракообразных из отряда равноногих ракообразных.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30412C" w:rsidRDefault="00380BAB">
      <w:pPr>
        <w:pStyle w:val="a3"/>
      </w:pPr>
      <w:r>
        <w:t>Длина тела водяного ослика — от 10 до 20 мм. Самцы крупнее самок. На голове расположены 2 сидячих фасеточных глаза и две пары антенн. Одна пара длиной почти с тело, вторая очень короткая.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2. Размножение</w:t>
      </w:r>
    </w:p>
    <w:p w:rsidR="0030412C" w:rsidRDefault="00380BAB">
      <w:pPr>
        <w:pStyle w:val="a3"/>
      </w:pPr>
      <w:r>
        <w:t>Самки откладывают до 100 яиц, которые носят с собой в выводковой сумке. Молодые рачки покидают сумку через 3—6 недель; к этому моменту они становятся похожи на взрослых животных.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3. Местообитание</w:t>
      </w:r>
    </w:p>
    <w:p w:rsidR="0030412C" w:rsidRDefault="00380BAB">
      <w:pPr>
        <w:pStyle w:val="a3"/>
      </w:pPr>
      <w:r>
        <w:t>Водяной ослик населяет стоячие или слабопроточные внутренние водоёмы. Он питается разлагающимися частями растений, неприхотлив к качеству воды и очень вынослив. Он может прожить некоторое время в воде при высоком потреблении кислорода и при очень незначительных концентрациях кислорода или даже в анаэробных условиях</w:t>
      </w:r>
      <w:r>
        <w:rPr>
          <w:position w:val="10"/>
        </w:rPr>
        <w:t>[1]</w:t>
      </w:r>
      <w:r>
        <w:t>. Водяной ослик является индикатором сильно загрязнённых водоёмов. При высыхании водоёмов он зарывается в ил. Водяного ослика можно обнаружить круглый год, в том числе на дне замёрзших водоёмов.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4. Образ жизни</w:t>
      </w:r>
    </w:p>
    <w:p w:rsidR="0030412C" w:rsidRDefault="00380BAB">
      <w:pPr>
        <w:pStyle w:val="a3"/>
      </w:pPr>
      <w:r>
        <w:t>Водяные ослики используют свои конечности не для плавания, а для передвижения по дну. Они живут на дне или лазают по водорослям. Животные выглядят ленивыми, но при опасности они могут быть очень проворны. Они могут сопротивляться сильному течению и путешествовать против течения. В водоёмах со скоростью течения больше чем 5 см в секунду они надолго не поселяются</w:t>
      </w:r>
      <w:r>
        <w:rPr>
          <w:position w:val="10"/>
        </w:rPr>
        <w:t>[2]</w:t>
      </w:r>
      <w:r>
        <w:t>. Дело в том, что при такой скорости течения не хватает отложений мертвых частей растений как источника питания для водяных осликов.</w:t>
      </w:r>
    </w:p>
    <w:p w:rsidR="0030412C" w:rsidRDefault="00380BAB">
      <w:pPr>
        <w:pStyle w:val="a3"/>
      </w:pPr>
      <w:r>
        <w:t>Продолжительность жизни около 1 года.</w:t>
      </w:r>
    </w:p>
    <w:p w:rsidR="0030412C" w:rsidRDefault="00380BAB">
      <w:pPr>
        <w:pStyle w:val="a3"/>
      </w:pPr>
      <w:r>
        <w:t>Как и другие виды макробентоса, они часто служат в пищевой цепи кормом для рыб. При этом они могут быть переносчиками акантоцефалёза рыб, если они заражены скребнями (</w:t>
      </w:r>
      <w:r>
        <w:rPr>
          <w:i/>
          <w:iCs/>
        </w:rPr>
        <w:t>Acanthocephala</w:t>
      </w:r>
      <w:r>
        <w:t>).</w:t>
      </w:r>
    </w:p>
    <w:p w:rsidR="0030412C" w:rsidRDefault="00380BA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0412C" w:rsidRDefault="00380BA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Frédéric Hervant, J. Mathieu, D. Garin und A. Freminet: </w:t>
      </w:r>
      <w:r>
        <w:rPr>
          <w:i/>
          <w:iCs/>
        </w:rPr>
        <w:t>Behavioral, ventilatory and metabolic responses of the hypogean Niphargus virei (Crustacea: Amphipoda) and the epigean Asellus aquaticus (Crustacea: Isopoda) to severe hypoxia and subsequent recovery.</w:t>
      </w:r>
      <w:r>
        <w:t xml:space="preserve"> Physiological Zoology, 69 (6), S. 1277-1300, 1996</w:t>
      </w:r>
    </w:p>
    <w:p w:rsidR="0030412C" w:rsidRDefault="00380BAB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Susanne Mommertz: </w:t>
      </w:r>
      <w:r>
        <w:rPr>
          <w:i/>
          <w:iCs/>
        </w:rPr>
        <w:t>Untersuchungen zum Sexualverhalten von Asellus aquaticus L.</w:t>
      </w:r>
      <w:r>
        <w:t xml:space="preserve"> Dissertation der Fakultät für Biologie der Ludwig-Maximilians-Universität München, Shaker Verlag, Aachen 1993 ISBN 3-86111-778-9</w:t>
      </w:r>
    </w:p>
    <w:p w:rsidR="0030412C" w:rsidRDefault="00380BAB">
      <w:pPr>
        <w:pStyle w:val="a3"/>
        <w:spacing w:after="0"/>
      </w:pPr>
      <w:r>
        <w:t>Источник: http://ru.wikipedia.org/wiki/Водяной_ослик</w:t>
      </w:r>
      <w:bookmarkStart w:id="0" w:name="_GoBack"/>
      <w:bookmarkEnd w:id="0"/>
    </w:p>
    <w:sectPr w:rsidR="0030412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BAB"/>
    <w:rsid w:val="0030412C"/>
    <w:rsid w:val="00380BAB"/>
    <w:rsid w:val="008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0994-D947-4E5C-A03B-A946D20D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>diakov.net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2014-11-14T12:13:00Z</dcterms:created>
  <dcterms:modified xsi:type="dcterms:W3CDTF">2014-11-14T12:13:00Z</dcterms:modified>
</cp:coreProperties>
</file>