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5E" w:rsidRDefault="00D04A5E">
      <w:pPr>
        <w:ind w:firstLine="284"/>
        <w:jc w:val="both"/>
        <w:rPr>
          <w:sz w:val="32"/>
        </w:rPr>
      </w:pPr>
    </w:p>
    <w:p w:rsidR="00D04A5E" w:rsidRDefault="00D04A5E">
      <w:pPr>
        <w:ind w:firstLine="284"/>
        <w:jc w:val="both"/>
        <w:rPr>
          <w:sz w:val="32"/>
        </w:rPr>
      </w:pPr>
    </w:p>
    <w:p w:rsidR="00D04A5E" w:rsidRDefault="00D04A5E">
      <w:pPr>
        <w:ind w:firstLine="284"/>
        <w:jc w:val="both"/>
        <w:rPr>
          <w:sz w:val="144"/>
        </w:rPr>
      </w:pPr>
      <w:r>
        <w:rPr>
          <w:sz w:val="32"/>
        </w:rPr>
        <w:t xml:space="preserve">              </w:t>
      </w:r>
    </w:p>
    <w:p w:rsidR="00D04A5E" w:rsidRDefault="00D04A5E">
      <w:pPr>
        <w:pStyle w:val="1"/>
        <w:rPr>
          <w:sz w:val="134"/>
        </w:rPr>
      </w:pPr>
    </w:p>
    <w:p w:rsidR="00D04A5E" w:rsidRDefault="00D04A5E">
      <w:pPr>
        <w:pStyle w:val="1"/>
        <w:rPr>
          <w:sz w:val="134"/>
        </w:rPr>
      </w:pPr>
      <w:r>
        <w:rPr>
          <w:sz w:val="134"/>
        </w:rPr>
        <w:t>Военное судостроение России</w:t>
      </w:r>
    </w:p>
    <w:p w:rsidR="00D04A5E" w:rsidRDefault="00D04A5E">
      <w:pPr>
        <w:ind w:firstLine="284"/>
        <w:jc w:val="both"/>
        <w:rPr>
          <w:sz w:val="32"/>
        </w:rPr>
      </w:pPr>
    </w:p>
    <w:p w:rsidR="00D04A5E" w:rsidRDefault="00D04A5E">
      <w:pPr>
        <w:ind w:firstLine="284"/>
        <w:jc w:val="both"/>
        <w:rPr>
          <w:sz w:val="32"/>
        </w:rPr>
      </w:pPr>
    </w:p>
    <w:p w:rsidR="00D04A5E" w:rsidRDefault="00D04A5E">
      <w:pPr>
        <w:ind w:firstLine="284"/>
        <w:jc w:val="both"/>
        <w:rPr>
          <w:sz w:val="32"/>
        </w:rPr>
      </w:pPr>
    </w:p>
    <w:p w:rsidR="00D04A5E" w:rsidRDefault="00D04A5E">
      <w:pPr>
        <w:ind w:firstLine="284"/>
        <w:jc w:val="both"/>
        <w:rPr>
          <w:sz w:val="32"/>
        </w:rPr>
      </w:pPr>
    </w:p>
    <w:p w:rsidR="00D04A5E" w:rsidRDefault="00D04A5E">
      <w:pPr>
        <w:ind w:firstLine="284"/>
        <w:jc w:val="both"/>
        <w:rPr>
          <w:sz w:val="32"/>
        </w:rPr>
      </w:pPr>
    </w:p>
    <w:p w:rsidR="00D04A5E" w:rsidRDefault="00D04A5E">
      <w:pPr>
        <w:ind w:firstLine="284"/>
        <w:jc w:val="both"/>
        <w:rPr>
          <w:sz w:val="32"/>
        </w:rPr>
      </w:pPr>
    </w:p>
    <w:p w:rsidR="00D04A5E" w:rsidRDefault="00D04A5E">
      <w:pPr>
        <w:ind w:firstLine="284"/>
        <w:jc w:val="both"/>
        <w:rPr>
          <w:sz w:val="32"/>
        </w:rPr>
      </w:pPr>
    </w:p>
    <w:p w:rsidR="00D04A5E" w:rsidRDefault="00D04A5E">
      <w:pPr>
        <w:ind w:firstLine="284"/>
        <w:jc w:val="both"/>
        <w:rPr>
          <w:sz w:val="32"/>
        </w:rPr>
      </w:pPr>
    </w:p>
    <w:p w:rsidR="00D04A5E" w:rsidRDefault="00D04A5E">
      <w:pPr>
        <w:ind w:firstLine="284"/>
        <w:jc w:val="both"/>
        <w:rPr>
          <w:sz w:val="32"/>
        </w:rPr>
      </w:pPr>
    </w:p>
    <w:p w:rsidR="00D04A5E" w:rsidRDefault="00D04A5E">
      <w:pPr>
        <w:ind w:firstLine="284"/>
        <w:jc w:val="both"/>
        <w:rPr>
          <w:sz w:val="32"/>
        </w:rPr>
      </w:pPr>
    </w:p>
    <w:p w:rsidR="00D04A5E" w:rsidRDefault="00D04A5E">
      <w:pPr>
        <w:ind w:firstLine="284"/>
        <w:jc w:val="both"/>
        <w:rPr>
          <w:sz w:val="32"/>
        </w:rPr>
      </w:pPr>
    </w:p>
    <w:p w:rsidR="00D04A5E" w:rsidRDefault="00D04A5E">
      <w:pPr>
        <w:ind w:firstLine="284"/>
        <w:jc w:val="both"/>
        <w:rPr>
          <w:sz w:val="32"/>
        </w:rPr>
      </w:pPr>
    </w:p>
    <w:p w:rsidR="00D04A5E" w:rsidRDefault="00D04A5E">
      <w:pPr>
        <w:ind w:firstLine="284"/>
        <w:jc w:val="both"/>
        <w:rPr>
          <w:sz w:val="32"/>
        </w:rPr>
      </w:pPr>
    </w:p>
    <w:p w:rsidR="00D04A5E" w:rsidRDefault="00D04A5E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            Чупина Ильи </w:t>
      </w:r>
      <w:r>
        <w:rPr>
          <w:sz w:val="32"/>
          <w:lang w:val="en-US"/>
        </w:rPr>
        <w:t xml:space="preserve"> 9</w:t>
      </w:r>
      <w:r>
        <w:rPr>
          <w:sz w:val="32"/>
        </w:rPr>
        <w:t xml:space="preserve"> «В»</w:t>
      </w:r>
    </w:p>
    <w:p w:rsidR="00D04A5E" w:rsidRDefault="00D04A5E">
      <w:pPr>
        <w:ind w:firstLine="284"/>
        <w:jc w:val="both"/>
        <w:rPr>
          <w:sz w:val="32"/>
        </w:rPr>
      </w:pPr>
    </w:p>
    <w:p w:rsidR="00D04A5E" w:rsidRDefault="00D04A5E">
      <w:pPr>
        <w:ind w:firstLine="284"/>
        <w:jc w:val="both"/>
        <w:rPr>
          <w:sz w:val="32"/>
        </w:rPr>
      </w:pPr>
    </w:p>
    <w:p w:rsidR="00D04A5E" w:rsidRDefault="00D04A5E">
      <w:pPr>
        <w:ind w:firstLine="284"/>
        <w:jc w:val="both"/>
        <w:rPr>
          <w:sz w:val="24"/>
        </w:rPr>
      </w:pPr>
      <w:r>
        <w:rPr>
          <w:sz w:val="24"/>
        </w:rPr>
        <w:t xml:space="preserve">Судостроительная промышленность, являясь одной из важнейших отраслей народного хозяйства и обладая научно-техническими и производственным потенциалом, оказывает решающее влияние на многие другие смежные отрасли и на экономику страны в целом, а также на её обороноспособность и политическое положение в мире. Именно состояние судостроения является показателем научно-технического уровня страны и её военно-промышленного потенциала, аккумулируя в своей продукции достижения металлургии, машиностроения, электроники и новейших технологий. Военное судостроение трудно отделить от гражданского, поскольку до последнего времени большинство российских судоверфей работало на оборону, что вызывает необходимость проведения их реконструкции с ориентацией на постройку гражданских судов. Без этого высвобождающиеся в связи с сокращением заказов ВМФ производственные мощности не могут использоваться для наращивания строительства гражданских судов. До 1990 года отечественное судостроение занимало одно из лидирующих положений в мире. Оно обеспечивало треть мирового военного кораблестроения, а страна входила в десятку наиболее развитых стран по линии гражданского судостроения. На отечественных судостроительных заводах было построено свыше 50% тоннажа морского транспортного флота страны, занимавшего шестое место в мире, 60% флота рыбопромысловых судов, а также 80% речного флота. Судостроительная промышленность СССР ежегодно выпускала кораблей  и судов для ВМФ общим водоизмещением более 300 тыс. тонн. В последнее десятилетие отечественное судостроение утратило свои ведущие позиции. Структурная перестройка экономики страны, а также распад когда-то единой судостроительной отрасли СССР привели к тому, что судостроение России переживает глубокий кризис. Из имеющихся в Российской Федерации судостроительных заводов только несколько могут быть отнесены к крупным. В период Великой Октябрьской социалистической революции были созданы внутренние речные порты и базы в Нижнем Новгороде, Астрахани, Саратове, Котласе, Петрозаводске, Витебске. Другие центры военного судостроения - ряд городов на реках, где производят небольшие суда (Ярославль, Рыбинск, Зеленодольск) Но самым крупным центром судостроения со времён Петра </w:t>
      </w:r>
      <w:r>
        <w:rPr>
          <w:sz w:val="24"/>
          <w:lang w:val="en-US"/>
        </w:rPr>
        <w:t>I</w:t>
      </w:r>
      <w:r>
        <w:rPr>
          <w:sz w:val="24"/>
        </w:rPr>
        <w:t xml:space="preserve">, который создал первый регулярный флот России в 90-х годах </w:t>
      </w:r>
      <w:r>
        <w:rPr>
          <w:sz w:val="24"/>
          <w:lang w:val="en-US"/>
        </w:rPr>
        <w:t xml:space="preserve">XVII </w:t>
      </w:r>
      <w:r>
        <w:rPr>
          <w:sz w:val="24"/>
        </w:rPr>
        <w:t xml:space="preserve">столетия, является Санкт-Петербург, где находится около 40 предприятий этой отрасли. Здесь строились почти все виды кораблей, также сравнительно большие суда (водоизмещением до 60 тыс. тонн), которые можно строить на Балтийском заводе и Адмиралтейских верфях. Атомные подводные лодки ранее выпускались в Нижнем Новгороде и в Комсомольске-на-Амуре. В настоящее время их производство сохраняется лишь в предприятиях Северодвинска, прошедших необходимую модернизацию. </w:t>
      </w:r>
    </w:p>
    <w:p w:rsidR="00D04A5E" w:rsidRDefault="00D04A5E">
      <w:pPr>
        <w:jc w:val="both"/>
        <w:rPr>
          <w:sz w:val="24"/>
        </w:rPr>
      </w:pPr>
      <w:r>
        <w:rPr>
          <w:sz w:val="24"/>
        </w:rPr>
        <w:t xml:space="preserve">   Вместе с прекращением холодной войны мировой рынок с начала 1990-х годов характеризовался существенным сокращением поставок оружия и продукции кораблестроительных фирм. По сравнению с предыдущим десятилетием объём постройки и годовых поставок на рынок  кораблей и судов уменьшился примерно в 2,5 раза. Эти тенденции характерны и для российского кораблестроения. Практически прекратились поставки Россией  зарубежным заказчикам десантных кораблей, более того, не строились десантные корабли и для ВМФ России. Уровень использования мощностей на судостроительных предприятий снизился до 17%, а численность работающих уменьшилась почти в 3 раза. Загрузка заводов государственным оборонным заказом составляет около 5% от имеющихся мощностей. Кроме того, существующая в России налоговая политика не способствует привлечению заказов на отечественные верфи, а, наоборот, приводит к росту стоимости строящихся судов, превышающей на 15-25% стоимость строительства аналогичных судов за рубежом. Одной из главных причин сложившегося положения являются сложности с привлечением инвестиций в постройку судов, обусловленные существенными отличиями судостроения от других отраслей промышленности. Ранее строительство судов в СССР финансировалось государством. С переходом на рыночные отношения приватизация морского транспорта привела к тому, что у слабых в экономическом отношении судоходных компаний нет средств для постройки судов, а у предприятий – необходимых оборотных средств. Высокая стоимость кредитных российских денег и короткие сроки их возмещения практически не позволяют строить суда за счет кредитов российских банков. Поставка судов на экспорт также не приносит судостроителям прибыли, так как большой физический и моральный износ основных фондов, несоответствие большинства цехов и сооружений требованиям современной технологии не позволяют отечественным предприятиям успешно конкурировать с зарубежными судостроительными верфями. Все это приводит к тому, что российские верфи остаются без заказов, а судостроители без работы. Выходом из критического состояния отечественного судостроения в настоящее время, несмотря на экономически невыгодные условия, является расширение экспорта судов и кораблей. Это позволяет загружать основные производства ряда судостроительных заводов, сохранять рабочие места и закладывать основы для дальнейшего развития отрасли. Кроме того, работа на экспорт заставляет осваивать новейшие и перспективные технологии, повышать качество работ, сокращать сроки проектирования, подготовки производства и строительства судов. Благодаря экспорту начался постепенный подъем судостроения России. Ежегодный объем морского транспортного судостроения, например, составляет сегодня 80—100 тыс. тонн грузоподъемности. В 1999 году судостроительными заводами отрасли построено и сдано заказчикам 28 кораблей и судов различных классов, в том числе 9 по гособоронзаказу и на экспорт. Продолжилось строительство атомных и дизельных подводных лодок и надводных ко-раблей, а также гражданских судов различного назначения в объемах заключенных договоров и контрактов. Заметно оживилась деятельность предприятий в области военно-технического сотрудничества. По данным Минторга Российской Федерации, поставки морской техники на экспорт составили 23% от общего объема экспорта вооружений и военной техники России. </w:t>
      </w:r>
      <w:r>
        <w:rPr>
          <w:sz w:val="24"/>
        </w:rPr>
        <w:br/>
        <w:t xml:space="preserve">Вместе с тем ситуация в отрасли остается сложной. Вызывает беспокойство продолжающееся увеличение кредиторской и дебиторской задолженности. Уровень текущего финансирования гособоронзаказа на 1999 год составил около 80% от запланированных объемов, не полностью погашена задолженность госзаказчиков по оплате поставленной продукции. Государственный оборонный заказ 2000 года предусматривает увеличение средств, выделяемых на закупку вооружения в 1,5 раза и выполнение НИОКР — более чем в 2 раза. Однако эти объемы, к сожалению, не решают проблемы строительства новых и поддержания технической готовности находящихся в строю кораблей. </w:t>
      </w:r>
    </w:p>
    <w:p w:rsidR="00D04A5E" w:rsidRDefault="00D04A5E">
      <w:pPr>
        <w:pStyle w:val="a3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Вместе с тем по-прежнему остается мощным потенциал судостроительных предприятий, способных обеспечить высокий уровень кораблей данного класса для ВМФ России и на экспорт. Сохраняется потребность многих, особенно развивающихся стран, и прежде всего островных государств, в приобретении новых десантных кораблей. В ряде случаев их наличие в составе ВМС небольшого государства позволяет решать политические проблемы.</w:t>
      </w:r>
    </w:p>
    <w:p w:rsidR="00D04A5E" w:rsidRDefault="00D04A5E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Россия в настоящее время способна практически на более высоком научно-техническом уровне создавать транспортно-высадочные десантные корабли в экспортном исполнении. Для этого сейчас, так же как в начале 1960-х годов, имеются технические средства и вооружение, наилучшим образом подходящие для БДК, сравнительно недорогих и одновременно обладающих высокими возможностями для решения разнообразных задач как в военное, так и в мирное время: от содействия сухопутным войскам в проведении операций на приморских флангах до перевозок различных грузов в контейнерах международного класса с использованием речных путей. </w:t>
      </w:r>
    </w:p>
    <w:p w:rsidR="00D04A5E" w:rsidRDefault="00D04A5E">
      <w:pPr>
        <w:ind w:firstLine="284"/>
        <w:jc w:val="both"/>
        <w:rPr>
          <w:sz w:val="24"/>
        </w:rPr>
      </w:pPr>
      <w:r>
        <w:rPr>
          <w:color w:val="000000"/>
          <w:sz w:val="24"/>
        </w:rPr>
        <w:t xml:space="preserve">За послевоенные десятилетия российские судостроители накопили мощный производственный и научно-технический потенциал в сфере военного кораблестроения. В этот период были построены большие серии кораблей и судов различного назначения: от подводных ракетоносцев и авианосцев до сверхмалых подводных лодок, боевых и сторожевых катеров. Ярким примером этого является </w:t>
      </w:r>
      <w:r>
        <w:rPr>
          <w:sz w:val="24"/>
        </w:rPr>
        <w:t xml:space="preserve">центральное конструкторское бюро морской техники "Рубин", основанное в 1901 году в Санкт-Петербурге, - крупнейшая в России фирма по проектированию подводных лодок. За вековую историю по проектам "Рубина" построено около 1000 подводных лодок. Широкие боевые возможности, высокая надежность, простота обслуживания и высокая живучесть всегда отличали детища "Рубина", в том числе и экспортные лодки классов "Виски", "Фокстрот" и "Кило". </w:t>
      </w:r>
    </w:p>
    <w:p w:rsidR="00D04A5E" w:rsidRDefault="00D04A5E">
      <w:pPr>
        <w:ind w:firstLine="284"/>
        <w:jc w:val="both"/>
        <w:rPr>
          <w:color w:val="000000"/>
          <w:sz w:val="24"/>
        </w:rPr>
      </w:pPr>
      <w:r>
        <w:rPr>
          <w:sz w:val="24"/>
        </w:rPr>
        <w:t>Начало процессу возрождения отечественного флота, наряду с новыми технологиями и методами управления, должна положить реструктуризация верфей Санкт-Петербурга, как центра современного российского судостроения.</w:t>
      </w:r>
      <w:r>
        <w:rPr>
          <w:color w:val="FFFF00"/>
          <w:sz w:val="24"/>
        </w:rPr>
        <w:t xml:space="preserve"> </w:t>
      </w:r>
      <w:r>
        <w:rPr>
          <w:color w:val="000000"/>
          <w:sz w:val="24"/>
        </w:rPr>
        <w:t xml:space="preserve">Таким образом, в условиях происходящего в настоящее время мирового судостроительного бума широкие возможности для функционирования отечественного кораблестроения имеются как в военном, так и в гражданском судостроении. Грамотное использование этих возможностей даст шансы российскому судпрому не только выжить, но и вступить дееспособным в грядущий век. </w:t>
      </w:r>
    </w:p>
    <w:p w:rsidR="00D04A5E" w:rsidRDefault="00D04A5E">
      <w:pPr>
        <w:ind w:firstLine="284"/>
        <w:jc w:val="both"/>
        <w:rPr>
          <w:sz w:val="24"/>
        </w:rPr>
      </w:pPr>
    </w:p>
    <w:p w:rsidR="00D04A5E" w:rsidRDefault="00D04A5E">
      <w:pPr>
        <w:ind w:firstLine="284"/>
        <w:jc w:val="both"/>
        <w:rPr>
          <w:color w:val="000000"/>
          <w:sz w:val="24"/>
        </w:rPr>
      </w:pPr>
    </w:p>
    <w:p w:rsidR="00D04A5E" w:rsidRDefault="00D04A5E">
      <w:pPr>
        <w:ind w:firstLine="284"/>
        <w:jc w:val="both"/>
        <w:rPr>
          <w:color w:val="000000"/>
          <w:sz w:val="24"/>
        </w:rPr>
      </w:pPr>
    </w:p>
    <w:p w:rsidR="00D04A5E" w:rsidRDefault="00D04A5E">
      <w:pPr>
        <w:ind w:firstLine="284"/>
        <w:jc w:val="both"/>
        <w:rPr>
          <w:color w:val="000000"/>
          <w:sz w:val="24"/>
        </w:rPr>
      </w:pPr>
    </w:p>
    <w:p w:rsidR="00D04A5E" w:rsidRDefault="00D04A5E">
      <w:pPr>
        <w:ind w:firstLine="284"/>
        <w:jc w:val="both"/>
        <w:rPr>
          <w:color w:val="000000"/>
          <w:sz w:val="24"/>
        </w:rPr>
      </w:pPr>
    </w:p>
    <w:p w:rsidR="00D04A5E" w:rsidRDefault="00D04A5E">
      <w:pPr>
        <w:ind w:firstLine="284"/>
        <w:jc w:val="both"/>
        <w:rPr>
          <w:color w:val="000000"/>
          <w:sz w:val="24"/>
        </w:rPr>
      </w:pPr>
    </w:p>
    <w:p w:rsidR="00D04A5E" w:rsidRDefault="00D04A5E">
      <w:pPr>
        <w:ind w:firstLine="284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             </w:t>
      </w:r>
      <w:r w:rsidR="00376617">
        <w:rPr>
          <w:color w:val="000000"/>
          <w:sz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19.25pt" fillcolor="window">
            <v:imagedata r:id="rId7" o:title="Grad"/>
          </v:shape>
        </w:pict>
      </w:r>
      <w:r>
        <w:rPr>
          <w:color w:val="000000"/>
          <w:sz w:val="24"/>
        </w:rPr>
        <w:t xml:space="preserve">  </w:t>
      </w:r>
    </w:p>
    <w:p w:rsidR="00D04A5E" w:rsidRDefault="00D04A5E">
      <w:pPr>
        <w:jc w:val="both"/>
        <w:rPr>
          <w:color w:val="000000"/>
          <w:sz w:val="24"/>
          <w:lang w:val="en-US"/>
        </w:rPr>
      </w:pPr>
    </w:p>
    <w:p w:rsidR="00D04A5E" w:rsidRDefault="00D04A5E">
      <w:pPr>
        <w:jc w:val="both"/>
        <w:rPr>
          <w:color w:val="000000"/>
          <w:sz w:val="24"/>
        </w:rPr>
      </w:pPr>
      <w:r>
        <w:rPr>
          <w:color w:val="000000"/>
          <w:sz w:val="24"/>
          <w:lang w:val="en-US"/>
        </w:rPr>
        <w:t>C</w:t>
      </w:r>
      <w:r>
        <w:rPr>
          <w:color w:val="000000"/>
          <w:sz w:val="24"/>
        </w:rPr>
        <w:t>пок используемой литературы:</w:t>
      </w:r>
    </w:p>
    <w:p w:rsidR="00D04A5E" w:rsidRDefault="00D04A5E">
      <w:pPr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Энциклопедия для детей «Аванта +»-«Техника»</w:t>
      </w:r>
    </w:p>
    <w:p w:rsidR="00D04A5E" w:rsidRDefault="00D04A5E">
      <w:pPr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А. П. Шершов «История военного судостроения»</w:t>
      </w:r>
    </w:p>
    <w:p w:rsidR="00D04A5E" w:rsidRDefault="00D04A5E">
      <w:pPr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 xml:space="preserve">Статья Королева В. П. </w:t>
      </w:r>
      <w:r>
        <w:rPr>
          <w:color w:val="000000"/>
          <w:sz w:val="24"/>
          <w:lang w:val="en-US"/>
        </w:rPr>
        <w:t>http://industry.internord.ru/inform/korolev.htm</w:t>
      </w:r>
    </w:p>
    <w:p w:rsidR="00D04A5E" w:rsidRDefault="00D04A5E">
      <w:pPr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  <w:lang w:val="en-US"/>
        </w:rPr>
        <w:t xml:space="preserve">Military Parade </w:t>
      </w:r>
      <w:r>
        <w:rPr>
          <w:color w:val="000000"/>
          <w:sz w:val="24"/>
        </w:rPr>
        <w:t xml:space="preserve">о ВМФ. Архив статей 1998 г.  </w:t>
      </w:r>
      <w:r>
        <w:rPr>
          <w:color w:val="000000"/>
          <w:sz w:val="24"/>
          <w:lang w:val="en-US"/>
        </w:rPr>
        <w:t>http://www.navy.ru/news/mp98.htm</w:t>
      </w:r>
    </w:p>
    <w:p w:rsidR="00D04A5E" w:rsidRDefault="00D04A5E">
      <w:pPr>
        <w:ind w:firstLine="284"/>
        <w:jc w:val="both"/>
        <w:rPr>
          <w:color w:val="000000"/>
          <w:sz w:val="24"/>
        </w:rPr>
      </w:pPr>
    </w:p>
    <w:p w:rsidR="00D04A5E" w:rsidRDefault="00D04A5E">
      <w:pPr>
        <w:ind w:firstLine="284"/>
        <w:jc w:val="both"/>
        <w:rPr>
          <w:color w:val="000000"/>
          <w:sz w:val="24"/>
        </w:rPr>
      </w:pPr>
    </w:p>
    <w:p w:rsidR="00D04A5E" w:rsidRDefault="00D04A5E">
      <w:pPr>
        <w:ind w:firstLine="284"/>
        <w:jc w:val="both"/>
        <w:rPr>
          <w:sz w:val="24"/>
        </w:rPr>
      </w:pPr>
    </w:p>
    <w:p w:rsidR="00D04A5E" w:rsidRDefault="00D04A5E">
      <w:pPr>
        <w:ind w:firstLine="284"/>
        <w:jc w:val="both"/>
        <w:rPr>
          <w:sz w:val="24"/>
        </w:rPr>
      </w:pPr>
      <w:bookmarkStart w:id="0" w:name="_GoBack"/>
      <w:bookmarkEnd w:id="0"/>
    </w:p>
    <w:sectPr w:rsidR="00D04A5E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5E" w:rsidRDefault="00D04A5E">
      <w:r>
        <w:separator/>
      </w:r>
    </w:p>
  </w:endnote>
  <w:endnote w:type="continuationSeparator" w:id="0">
    <w:p w:rsidR="00D04A5E" w:rsidRDefault="00D0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5E" w:rsidRDefault="00D04A5E">
    <w:pPr>
      <w:pStyle w:val="a5"/>
      <w:rPr>
        <w:sz w:val="28"/>
      </w:rPr>
    </w:pPr>
    <w:r>
      <w:t xml:space="preserve">                                                                        </w:t>
    </w:r>
    <w:r>
      <w:rPr>
        <w:sz w:val="28"/>
      </w:rPr>
      <w:t xml:space="preserve">       </w:t>
    </w:r>
  </w:p>
  <w:p w:rsidR="00D04A5E" w:rsidRDefault="00D04A5E">
    <w:pPr>
      <w:pStyle w:val="a5"/>
      <w:rPr>
        <w:color w:val="C0C0C0"/>
        <w:sz w:val="28"/>
      </w:rPr>
    </w:pPr>
  </w:p>
  <w:p w:rsidR="00D04A5E" w:rsidRDefault="00D04A5E">
    <w:pPr>
      <w:pStyle w:val="a5"/>
      <w:rPr>
        <w:color w:val="C0C0C0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5E" w:rsidRDefault="00D04A5E">
      <w:r>
        <w:separator/>
      </w:r>
    </w:p>
  </w:footnote>
  <w:footnote w:type="continuationSeparator" w:id="0">
    <w:p w:rsidR="00D04A5E" w:rsidRDefault="00D04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5E" w:rsidRDefault="00D04A5E">
    <w:pPr>
      <w:pStyle w:val="a4"/>
    </w:pPr>
    <w:r>
      <w:rPr>
        <w:snapToGrid w:val="0"/>
      </w:rPr>
      <w:tab/>
      <w:t xml:space="preserve">- </w:t>
    </w:r>
    <w:r w:rsidR="00000A52">
      <w:rPr>
        <w:noProof/>
        <w:snapToGrid w:val="0"/>
      </w:rPr>
      <w:t>1</w:t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937E0"/>
    <w:multiLevelType w:val="singleLevel"/>
    <w:tmpl w:val="AFACC4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A52"/>
    <w:rsid w:val="00000A52"/>
    <w:rsid w:val="001D418B"/>
    <w:rsid w:val="00376617"/>
    <w:rsid w:val="00D0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560462-B35E-4052-8FF7-F2ADD89D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284"/>
      <w:jc w:val="both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FFFF0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 </Company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Илья</dc:creator>
  <cp:keywords/>
  <dc:description/>
  <cp:lastModifiedBy>Irina</cp:lastModifiedBy>
  <cp:revision>2</cp:revision>
  <cp:lastPrinted>2001-12-12T19:37:00Z</cp:lastPrinted>
  <dcterms:created xsi:type="dcterms:W3CDTF">2014-09-05T15:35:00Z</dcterms:created>
  <dcterms:modified xsi:type="dcterms:W3CDTF">2014-09-05T15:35:00Z</dcterms:modified>
</cp:coreProperties>
</file>