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4B1" w:rsidRDefault="00CB44B1" w:rsidP="00CB44B1">
      <w:pPr>
        <w:pStyle w:val="2"/>
      </w:pPr>
      <w:r>
        <w:t>Воинская дисциплина с социально-психологической точки зрения</w:t>
      </w:r>
    </w:p>
    <w:p w:rsidR="00CB44B1" w:rsidRDefault="00CB44B1" w:rsidP="00CB44B1">
      <w:pPr>
        <w:pStyle w:val="a3"/>
      </w:pPr>
      <w:r>
        <w:t xml:space="preserve">Работа Л. Бызова “Военная дисциплина с социально-психологической точки зрения”, опубликованная в “Военно-педагогическом журнале” в 1920 году, сейчас, по-видимому, представляет интерес преимущественно как памятник военно-научной мысли первых послереволюционных лет. </w:t>
      </w:r>
    </w:p>
    <w:p w:rsidR="00CB44B1" w:rsidRDefault="00CB44B1" w:rsidP="00CB44B1">
      <w:pPr>
        <w:pStyle w:val="a3"/>
      </w:pPr>
      <w:r>
        <w:t xml:space="preserve">Большинство ее тезисов и основные положения не потеряли своей актуальности до наших дней, и работа является своего рода фундаментом, базисом для многих дальнейших социально-психологических исследований. </w:t>
      </w:r>
    </w:p>
    <w:p w:rsidR="00CB44B1" w:rsidRDefault="00CB44B1" w:rsidP="00CB44B1">
      <w:pPr>
        <w:pStyle w:val="a3"/>
      </w:pPr>
      <w:r>
        <w:t xml:space="preserve">Диапазон тем, затронутых в статье, весьма широк, и каждая из них впоследствии становилась предметом многих монографий; очевидно, что на пространстве в несколько страниц физически невозможно осветить эти вопросы сколько-нибудь полно. </w:t>
      </w:r>
    </w:p>
    <w:p w:rsidR="00CB44B1" w:rsidRDefault="00CB44B1" w:rsidP="00CB44B1">
      <w:pPr>
        <w:pStyle w:val="a3"/>
      </w:pPr>
      <w:r>
        <w:t xml:space="preserve">И все же для становления отечественной военной психологии статья, вероятно, была важна: она очерчивала некоторый круг проблем, обозначала необходимые приоритетные направления исследований. </w:t>
      </w:r>
    </w:p>
    <w:p w:rsidR="00CB44B1" w:rsidRDefault="00CB44B1" w:rsidP="00CB44B1">
      <w:pPr>
        <w:pStyle w:val="a3"/>
      </w:pPr>
      <w:r>
        <w:t xml:space="preserve">Ни одна область знаний не может развиваться, пока не определен ее собственный, специфический понятийный аппарат, пока не сформулированы точно, однозначно и абсолютно корректно ее стартовые установки, то поле, с которым она будет иметь дело (известно, что правильно поставленный вопрос содержит в себе половину ответа). </w:t>
      </w:r>
    </w:p>
    <w:p w:rsidR="00CB44B1" w:rsidRDefault="00CB44B1" w:rsidP="00CB44B1">
      <w:pPr>
        <w:pStyle w:val="a3"/>
      </w:pPr>
      <w:r>
        <w:t xml:space="preserve">Зачастую установление таких начальных концепций – дело, по сложности сопоставимое с решением труднейших задач в рамках уже сформировавшейся науки. Вот почему статьи, подобные обсуждаемой, в период становления отечественной военной социопсихологии были совершенно необходимы. </w:t>
      </w:r>
    </w:p>
    <w:p w:rsidR="00CB44B1" w:rsidRDefault="00CB44B1" w:rsidP="00CB44B1">
      <w:pPr>
        <w:pStyle w:val="a3"/>
      </w:pPr>
      <w:r>
        <w:t xml:space="preserve">Время публикации статьи – 1920 год, период, когда </w:t>
      </w:r>
    </w:p>
    <w:p w:rsidR="00CB44B1" w:rsidRDefault="00CB44B1" w:rsidP="00CB44B1">
      <w:pPr>
        <w:pStyle w:val="a3"/>
      </w:pPr>
      <w:r>
        <w:rPr>
          <w:i/>
          <w:iCs/>
        </w:rPr>
        <w:t xml:space="preserve">“...во всей широте встали вопросы строительства новой, Красной Армии”, когда нужно было создавать мощнейшую государственную структуру и немедленно использовать ее – не имея никакой основы, никакого готового аппарата, на который можно было бы при этом опереться. </w:t>
      </w:r>
    </w:p>
    <w:p w:rsidR="00CB44B1" w:rsidRDefault="00CB44B1" w:rsidP="00CB44B1">
      <w:pPr>
        <w:pStyle w:val="a3"/>
      </w:pPr>
      <w:r>
        <w:rPr>
          <w:i/>
          <w:iCs/>
        </w:rPr>
        <w:t xml:space="preserve">Не удивительно, что несмотря на специфику времени, на всеобщее “головокружение от успехов”, моментально стало ясно, что “...огромное значение для армии имеет не “новая”, “революционная”, “сознательная”, а просто “воинская” дисциплина.” </w:t>
      </w:r>
    </w:p>
    <w:p w:rsidR="00CB44B1" w:rsidRDefault="00CB44B1" w:rsidP="00CB44B1">
      <w:pPr>
        <w:pStyle w:val="a3"/>
      </w:pPr>
      <w:r>
        <w:t>Основной предмет и одновременно повод написания статьи – вновь создававшийся в то время дисциплинарный Устав Красной Армии, который, в свою очередь, во многом базировался на старом дореволюционном дисциплинарном Уставе. Автор критикует некоторые его определения, предлагая вместо них собственные.</w:t>
      </w:r>
    </w:p>
    <w:p w:rsidR="00CB44B1" w:rsidRDefault="00CB44B1" w:rsidP="00CB44B1">
      <w:pPr>
        <w:pStyle w:val="a3"/>
      </w:pPr>
      <w:r>
        <w:t xml:space="preserve">При прочтении статьи сразу же обращает на себя внимание то, что эта работа выгодно отличается от большинства подобных работ того времени: она пытается претендовать на определенную научность; автор пытается точно определять понятия, которыми пользуется, сколь бы интуитивно очевидными они не казались, такие, как войско, армия, дисциплина, воинская дисциплина и т.д. </w:t>
      </w:r>
    </w:p>
    <w:p w:rsidR="00CB44B1" w:rsidRDefault="00CB44B1" w:rsidP="00CB44B1">
      <w:pPr>
        <w:pStyle w:val="a3"/>
      </w:pPr>
      <w:r>
        <w:t xml:space="preserve">При этом все определения заимствуются автором из солидных источников, а те, которые он создает сам, вполне точны, исчерпывающи и могут претендовать на место в любой военно-социологической энциклопедии. </w:t>
      </w:r>
    </w:p>
    <w:p w:rsidR="00CB44B1" w:rsidRDefault="00CB44B1" w:rsidP="00CB44B1">
      <w:pPr>
        <w:pStyle w:val="a3"/>
      </w:pPr>
      <w:r>
        <w:t xml:space="preserve">К источникам, впрочем, автор подходит критически: он, среди прочего, доказывает малую состоятельность определения воинской дисциплины, приведенного в дисциплинарном Уставе Красной Армии: </w:t>
      </w:r>
    </w:p>
    <w:p w:rsidR="00CB44B1" w:rsidRDefault="00CB44B1" w:rsidP="00CB44B1">
      <w:pPr>
        <w:pStyle w:val="a3"/>
      </w:pPr>
      <w:r>
        <w:rPr>
          <w:i/>
          <w:iCs/>
        </w:rPr>
        <w:t xml:space="preserve">“Воинская дисциплина есть установленный законами РСФСР порядок в Рабоче-Крестьянской Армии”. </w:t>
      </w:r>
    </w:p>
    <w:p w:rsidR="00CB44B1" w:rsidRDefault="00CB44B1" w:rsidP="00CB44B1">
      <w:pPr>
        <w:pStyle w:val="a3"/>
      </w:pPr>
      <w:r>
        <w:rPr>
          <w:i/>
          <w:iCs/>
        </w:rPr>
        <w:t xml:space="preserve">“В сущности ничего нельзя возразить против приведенных определений дисциплин, – пишет автор, – кроме того, что они совершенно не устанавливают особенностей воинской дисциплины, и таким образом определяют не воинскую дисциплину, а дисциплину вообще... </w:t>
      </w:r>
    </w:p>
    <w:p w:rsidR="00CB44B1" w:rsidRDefault="00CB44B1" w:rsidP="00CB44B1">
      <w:pPr>
        <w:pStyle w:val="a3"/>
      </w:pPr>
      <w:r>
        <w:rPr>
          <w:i/>
          <w:iCs/>
        </w:rPr>
        <w:t xml:space="preserve">Только указание Устава на военные законы (курсив авторский. – Г.Б.) выделяет воинскую дисциплину от дисциплины всякой другой организации. </w:t>
      </w:r>
    </w:p>
    <w:p w:rsidR="00CB44B1" w:rsidRDefault="00CB44B1" w:rsidP="00CB44B1">
      <w:pPr>
        <w:pStyle w:val="a3"/>
      </w:pPr>
      <w:r>
        <w:rPr>
          <w:i/>
          <w:iCs/>
        </w:rPr>
        <w:t>Но весь вопрос в том и состоит... в чем основная сущность военных законов”.</w:t>
      </w:r>
    </w:p>
    <w:p w:rsidR="00CB44B1" w:rsidRDefault="00CB44B1" w:rsidP="00CB44B1">
      <w:pPr>
        <w:pStyle w:val="a3"/>
      </w:pPr>
      <w:r>
        <w:t xml:space="preserve">Таким образом, автор постепенно подходит к одному из сложнейших вопросов, решающихся военной психологией. </w:t>
      </w:r>
    </w:p>
    <w:p w:rsidR="00CB44B1" w:rsidRDefault="00CB44B1" w:rsidP="00CB44B1">
      <w:pPr>
        <w:pStyle w:val="a3"/>
      </w:pPr>
      <w:r>
        <w:t xml:space="preserve">Важно отметить, что вся статья написана с точки зрения совершенно естественной и, по-видимому, единственно возможной в то время концепции “государственной необходимости”, что прослеживается буквально в каждой фразе: “...дисциплина есть принцип, согласно которому частная воля... подчиняется воле высшей социальной организации, ради достижения целей, поставленной этой последней” и т.п. </w:t>
      </w:r>
    </w:p>
    <w:p w:rsidR="00CB44B1" w:rsidRDefault="00CB44B1" w:rsidP="00CB44B1">
      <w:pPr>
        <w:pStyle w:val="a3"/>
      </w:pPr>
      <w:r>
        <w:t xml:space="preserve">Однако автор сразу же оговаривается, констатируя недостаточность как одного требования организации, обращенного к индивиду, подчиняться ее воле, так и детально разработанной системы норм, регулирующих поведение. </w:t>
      </w:r>
    </w:p>
    <w:p w:rsidR="00CB44B1" w:rsidRDefault="00CB44B1" w:rsidP="00CB44B1">
      <w:pPr>
        <w:pStyle w:val="a3"/>
      </w:pPr>
      <w:r>
        <w:t xml:space="preserve">Он напоминает о необходимости совпадения (или, во всяком случае, непротиворечивости) воли члена организации и воли организации. </w:t>
      </w:r>
    </w:p>
    <w:p w:rsidR="00CB44B1" w:rsidRDefault="00CB44B1" w:rsidP="00CB44B1">
      <w:pPr>
        <w:pStyle w:val="a3"/>
      </w:pPr>
      <w:r>
        <w:t>В этом проявляется историческая реальность работы: подобное уточнение не могло появиться в статье по военной психологии еще всего несколько десятилетий назад, когда только впервые стала осознаваться необходимость изучения психологии масс не только в совокупности, но и для каждой личности индивидуально.</w:t>
      </w:r>
    </w:p>
    <w:p w:rsidR="00CB44B1" w:rsidRDefault="00CB44B1" w:rsidP="00CB44B1">
      <w:pPr>
        <w:pStyle w:val="a3"/>
      </w:pPr>
      <w:r>
        <w:t>На протяжении статьи в понятие дисциплины автор вкладывает последовательно три различных смысла:</w:t>
      </w:r>
    </w:p>
    <w:p w:rsidR="00CB44B1" w:rsidRDefault="00CB44B1" w:rsidP="00CB44B1">
      <w:pPr>
        <w:numPr>
          <w:ilvl w:val="0"/>
          <w:numId w:val="1"/>
        </w:numPr>
        <w:spacing w:before="100" w:beforeAutospacing="1" w:after="100" w:afterAutospacing="1"/>
      </w:pPr>
      <w:r>
        <w:t xml:space="preserve">Основной организационный принцип, состоящий в обязанности подчинения личной индивидуальной воли воле коллектива в тех пределах, которые необходимы, чтобы организация для достижения своих целей могла действовать, как цельный организм; </w:t>
      </w:r>
    </w:p>
    <w:p w:rsidR="00CB44B1" w:rsidRDefault="00CB44B1" w:rsidP="00CB44B1">
      <w:pPr>
        <w:numPr>
          <w:ilvl w:val="0"/>
          <w:numId w:val="1"/>
        </w:numPr>
        <w:spacing w:before="100" w:beforeAutospacing="1" w:after="100" w:afterAutospacing="1"/>
      </w:pPr>
      <w:r>
        <w:t xml:space="preserve">Устойчивое устремление собственной воли в определенном направлении подчинения высшим целям (также – “дисциплинированность”); </w:t>
      </w:r>
    </w:p>
    <w:p w:rsidR="00CB44B1" w:rsidRDefault="00CB44B1" w:rsidP="00CB44B1">
      <w:pPr>
        <w:numPr>
          <w:ilvl w:val="0"/>
          <w:numId w:val="1"/>
        </w:numPr>
        <w:spacing w:before="100" w:beforeAutospacing="1" w:after="100" w:afterAutospacing="1"/>
      </w:pPr>
      <w:r>
        <w:t>Совокупность средств, которыми достигается готовность к подчинению, т.е. дисциплинированность.</w:t>
      </w:r>
    </w:p>
    <w:p w:rsidR="00CB44B1" w:rsidRDefault="00CB44B1" w:rsidP="00CB44B1">
      <w:pPr>
        <w:pStyle w:val="a3"/>
      </w:pPr>
      <w:r>
        <w:t xml:space="preserve">Однако активно используется только первый из них. </w:t>
      </w:r>
    </w:p>
    <w:p w:rsidR="00CB44B1" w:rsidRDefault="00CB44B1" w:rsidP="00CB44B1">
      <w:pPr>
        <w:pStyle w:val="a3"/>
      </w:pPr>
      <w:r>
        <w:t xml:space="preserve">Таким образом, становится видной структура достаточно сложной концепции: существование организации, ставящей одной из своих целей “способность действовать, как единое целое, как организм, имеющий одну волю, а потому умеющий преследовать свои цели, согласованными и целесообразными действиями”, необходимо подразумевает наличие дисциплины; последняя, в свою очередь, обычно, хотя и в разной степени для разных организаций, зависит от направления собственной воли субъекта на подчинение. </w:t>
      </w:r>
    </w:p>
    <w:p w:rsidR="00CB44B1" w:rsidRDefault="00CB44B1" w:rsidP="00CB44B1">
      <w:pPr>
        <w:pStyle w:val="a3"/>
      </w:pPr>
      <w:r>
        <w:rPr>
          <w:i/>
          <w:iCs/>
        </w:rPr>
        <w:t>“Дисциплинированность, основанная на страхе немедленного насилия, конечно, сразу ослабляется, как только удаляется лицо, способное это насилие произвести; готовность подчинения, основанная на чувстве долга... очевидно, несравненно прочнее и надежнее готовности, основанной на тупой боязни наказания.”</w:t>
      </w:r>
    </w:p>
    <w:p w:rsidR="00CB44B1" w:rsidRDefault="00CB44B1" w:rsidP="00CB44B1">
      <w:pPr>
        <w:pStyle w:val="a3"/>
      </w:pPr>
      <w:r>
        <w:t xml:space="preserve">Как видим, в первой половине статьи речь идет не о воинской дисциплине, а о дисциплине вообще, что соответствует постулированной нами в начале реферата полноте и, в некотором смысле, научной корректности работы (сперва следует обсуждение наиболее общих сторон вопроса, а уже затем – его более узких, специальных аспектов). </w:t>
      </w:r>
    </w:p>
    <w:p w:rsidR="00CB44B1" w:rsidRDefault="00CB44B1" w:rsidP="00CB44B1">
      <w:pPr>
        <w:pStyle w:val="a3"/>
      </w:pPr>
      <w:r>
        <w:t xml:space="preserve">Но затем, начиная приблизительно с середины статьи, автор сосредотачивает свое внимание исключительно на воинской организации и ее дисциплине. </w:t>
      </w:r>
    </w:p>
    <w:p w:rsidR="00CB44B1" w:rsidRDefault="00CB44B1" w:rsidP="00CB44B1">
      <w:pPr>
        <w:pStyle w:val="a3"/>
      </w:pPr>
      <w:r>
        <w:t xml:space="preserve">Постулированная ранее зависимость дисциплины от триады факторов – цели организации, средств, которыми она достигает своей цели, и жертв, которых она требует от своих членов – приобретает в этой связи смысл: организация – войско, средство достижения цели – бой (“вооруженная борьба согласованными массовыми действиями с себе подобным врагом”), возможная жертва – практически любая, в том числе собственная жизнь. </w:t>
      </w:r>
    </w:p>
    <w:p w:rsidR="00CB44B1" w:rsidRDefault="00CB44B1" w:rsidP="00CB44B1">
      <w:pPr>
        <w:pStyle w:val="a3"/>
      </w:pPr>
      <w:r>
        <w:t>В этом заключается коренная специфика, основная особенность воинской дисциплины, и одновременно требование такой дисциплины – единственная особенность армии как организации: “все остальные требования к подчинению, обращаемые ею к индивиду, или вытекают из этого основного, или не отличаются от обычных требований, обращаемых всякой организацией к своим членам”.</w:t>
      </w:r>
    </w:p>
    <w:p w:rsidR="00CB44B1" w:rsidRDefault="00CB44B1" w:rsidP="00CB44B1">
      <w:pPr>
        <w:pStyle w:val="a3"/>
      </w:pPr>
      <w:r>
        <w:t xml:space="preserve">Именно с этого момента автор статьи обращается собственно к личности как таковой, с тем, чтобы немного углубиться именно впсихологические аспекты боя. </w:t>
      </w:r>
    </w:p>
    <w:p w:rsidR="00CB44B1" w:rsidRDefault="00CB44B1" w:rsidP="00CB44B1">
      <w:pPr>
        <w:pStyle w:val="a3"/>
      </w:pPr>
      <w:r>
        <w:t xml:space="preserve">Он кратко останавливается на специальных психологических реакциях, испытываемых “нормальным средним человеком” во время боя. </w:t>
      </w:r>
    </w:p>
    <w:p w:rsidR="00CB44B1" w:rsidRDefault="00CB44B1" w:rsidP="00CB44B1">
      <w:pPr>
        <w:pStyle w:val="a3"/>
      </w:pPr>
      <w:r>
        <w:t>При этом подчеркивается принципиальное отличие и невозможность сравнения всех подобных действий и проявлений в бою со сходными, казалось бы, явлениями в мирной жизни: “...убийство в бою есть не преступление... а героический подвиг, за который убийцу прославляют и о котором поэт слагает песни.”</w:t>
      </w:r>
    </w:p>
    <w:p w:rsidR="00CB44B1" w:rsidRDefault="00CB44B1" w:rsidP="00CB44B1">
      <w:pPr>
        <w:pStyle w:val="a3"/>
      </w:pPr>
      <w:r>
        <w:t xml:space="preserve">В сноске автор вскользь затрагивает очень важную и сложную тему, многократно впоследствии развивавшуюся многими известными отечественными и зарубежными психологами, а также обсуждавшуюся в самых различных литературно-художественных произведениях (напр. Эриха Марии Ремарка). </w:t>
      </w:r>
    </w:p>
    <w:p w:rsidR="00CB44B1" w:rsidRDefault="00CB44B1" w:rsidP="00CB44B1">
      <w:pPr>
        <w:pStyle w:val="a3"/>
      </w:pPr>
      <w:r>
        <w:t xml:space="preserve">Речь идет о восприятии личностью в момент проведения военных действий симметричной личности по другую сторону линии фронта. “В бою убивают не конкретного, а абстрактного человека”, – пишет он. </w:t>
      </w:r>
    </w:p>
    <w:p w:rsidR="00CB44B1" w:rsidRDefault="00CB44B1" w:rsidP="00CB44B1">
      <w:pPr>
        <w:pStyle w:val="a3"/>
      </w:pPr>
      <w:r>
        <w:t xml:space="preserve">С его точки зрения, боец может вести вооруженную борьбу с себе подобным врагом только постольку, поскольку тот является представителем враждебной социальной организации. </w:t>
      </w:r>
    </w:p>
    <w:p w:rsidR="00CB44B1" w:rsidRDefault="00CB44B1" w:rsidP="00CB44B1">
      <w:pPr>
        <w:pStyle w:val="a3"/>
      </w:pPr>
      <w:r>
        <w:t xml:space="preserve">Таким образом, бой идет как бы не с людьми, а с орудиями воли вышестоящей организации; “армия борется с противостоящей ей армией, а не с солдатами, ее составляющими”. </w:t>
      </w:r>
    </w:p>
    <w:p w:rsidR="00CB44B1" w:rsidRDefault="00CB44B1" w:rsidP="00CB44B1">
      <w:pPr>
        <w:pStyle w:val="a3"/>
      </w:pPr>
      <w:r>
        <w:t>Это освобождает бойца от доли ответственности за смерть человека. В качестве доказательства автор замечает, что как только лицо – выразитель воли враждебной организации очевидно для противника теряет контроль со стороны своей организации (это может произойти в результате ранения, сдачи в плен и т.п.), оно перестает быть выразителем ее воли и тем самым сразу же ослабевавают обращенные на него чувства ненависти, желание убить и т.д.</w:t>
      </w:r>
    </w:p>
    <w:p w:rsidR="00CB44B1" w:rsidRDefault="00CB44B1" w:rsidP="00CB44B1">
      <w:pPr>
        <w:pStyle w:val="a3"/>
      </w:pPr>
      <w:r>
        <w:t xml:space="preserve">Это наблюдение настолько интересно и фундаментально, что скромное место его (мелким шрифтом внизу страницы) можно, пожалуй, объяснить только отсутствием, по мнению автора, прямой связи его с темой статьи. </w:t>
      </w:r>
    </w:p>
    <w:p w:rsidR="00CB44B1" w:rsidRDefault="00CB44B1" w:rsidP="00CB44B1">
      <w:pPr>
        <w:pStyle w:val="a3"/>
      </w:pPr>
      <w:r>
        <w:t xml:space="preserve">Между тем фундаментальность и огромное значение его для военной психологии заключается как раз в том, что оно позволяет если не объяснить, то хотя бы наметить пути объяснения колоссальных различий в психике человека в мирное время и в бою. </w:t>
      </w:r>
    </w:p>
    <w:p w:rsidR="00CB44B1" w:rsidRDefault="00CB44B1" w:rsidP="00CB44B1">
      <w:pPr>
        <w:pStyle w:val="a3"/>
      </w:pPr>
      <w:r>
        <w:t xml:space="preserve">Более тесная связь наблюдения с предметом работы обнаружилась бы, если бы автор пошел чуть дальше и указал бы на то, что подобное отношение к людям “по ту сторону фронта” может потребовать, в зависимости от свойств индивида, колоссальной воспитательной работы и непрерывной идеологической поддержки, а также общий настрой, военный дух армии. </w:t>
      </w:r>
    </w:p>
    <w:p w:rsidR="00CB44B1" w:rsidRDefault="00CB44B1" w:rsidP="00CB44B1">
      <w:pPr>
        <w:pStyle w:val="a3"/>
      </w:pPr>
      <w:r>
        <w:t xml:space="preserve">То, к чему может привести отсутствие такой необходимой базы, было наглядно продемонстрировано во время первой мировой войны (и эти факты не могли не быть известны автору – столько о них писала официальная социалистическая пропаганда), когда в определенный момент на всех участках фронта большинства армий, участвующих в войне, широчайшее распространение получили явления так называемого “братания”. </w:t>
      </w:r>
    </w:p>
    <w:p w:rsidR="00CB44B1" w:rsidRDefault="00CB44B1" w:rsidP="00CB44B1">
      <w:pPr>
        <w:pStyle w:val="a3"/>
      </w:pPr>
      <w:r>
        <w:t xml:space="preserve">При этом боевые действия фактически прекращались (во всяком случае – в той своей части, которая была неразрывно связана с личным контактом солдат враждующих армий; в артиллерии, авиационных войсках и т.п. ситуация была немного другой), так как солдаты отказывались видеть в своих противниках представителей враждебной организации, и видели в них просто людей, мало чем отличающихся от себя. </w:t>
      </w:r>
    </w:p>
    <w:p w:rsidR="00CB44B1" w:rsidRDefault="00CB44B1" w:rsidP="00CB44B1">
      <w:pPr>
        <w:pStyle w:val="a3"/>
      </w:pPr>
      <w:r>
        <w:t xml:space="preserve">Такая ситуация стала возможной не только благодаря критическому положению с боеприпасами, продовольствием, обмундированием, как это часто (и достаточно наивно) пытаются объяснить, но и резким падением морального духа войск, вызванного, в свою очередь, отсутствием какой-либо идеологической поддержки и массовым осознанием бессмысленности продолжения военных действий. </w:t>
      </w:r>
    </w:p>
    <w:p w:rsidR="00CB44B1" w:rsidRDefault="00CB44B1" w:rsidP="00CB44B1">
      <w:pPr>
        <w:pStyle w:val="a3"/>
      </w:pPr>
      <w:r>
        <w:t xml:space="preserve">В этой ситуации можно, по-видимому, сказать, что дисциплина в эти дни на фронте отсутствовала вовсе. </w:t>
      </w:r>
    </w:p>
    <w:p w:rsidR="00CB44B1" w:rsidRDefault="00CB44B1" w:rsidP="00CB44B1">
      <w:pPr>
        <w:pStyle w:val="a3"/>
      </w:pPr>
      <w:r>
        <w:t xml:space="preserve">Это – одно из простейших доказательств необходимости не только направленного воспитания, но и непрерывной идеолого-психологической поддержки в войсках, которая должна давать бойцам основания для устремления собственной воли в необходимом направлении. </w:t>
      </w:r>
    </w:p>
    <w:p w:rsidR="00CB44B1" w:rsidRDefault="00CB44B1" w:rsidP="00CB44B1">
      <w:pPr>
        <w:pStyle w:val="a3"/>
      </w:pPr>
      <w:r>
        <w:t>То есть военный дух – сложное психолого-социально состояние, для достижения которого необходимо действие комплекса факторов.</w:t>
      </w:r>
    </w:p>
    <w:p w:rsidR="00CB44B1" w:rsidRDefault="00CB44B1" w:rsidP="00CB44B1">
      <w:pPr>
        <w:pStyle w:val="a3"/>
      </w:pPr>
      <w:r>
        <w:t xml:space="preserve">В следующем абзаце, следуя своему принципу неуглубления в намечаемые проблемы, автор столь же вскользь затрагивает сложнейший вопрос определения поведения человека поведением окружающей его массы. </w:t>
      </w:r>
    </w:p>
    <w:p w:rsidR="00CB44B1" w:rsidRDefault="00CB44B1" w:rsidP="00CB44B1">
      <w:pPr>
        <w:pStyle w:val="a3"/>
      </w:pPr>
      <w:r>
        <w:t xml:space="preserve">“Военная организация должна... обставить &lt;солдата&gt; такими условиями, чтобы воля его, раз направленная, не могла уклониться в сторону от поставленных ей целей... она сливает отдельных солдат в строго организованные воинские части, которые механически действуют по слову офицера”, – пишет он. </w:t>
      </w:r>
    </w:p>
    <w:p w:rsidR="00CB44B1" w:rsidRDefault="00CB44B1" w:rsidP="00CB44B1">
      <w:pPr>
        <w:pStyle w:val="a3"/>
      </w:pPr>
      <w:r>
        <w:t xml:space="preserve">Тема эта настолько комплексная, что за несколько предложений трудно не только раскрыть, но и даже наметить ее достаточно отчетливо. </w:t>
      </w:r>
    </w:p>
    <w:p w:rsidR="00CB44B1" w:rsidRDefault="00CB44B1" w:rsidP="00CB44B1">
      <w:pPr>
        <w:pStyle w:val="a3"/>
      </w:pPr>
      <w:r>
        <w:t>Однако если воспринимать статью именно как своеобразный “дайджест”, т.е. краткое перечисление насущных вопросов военной психологии, то такая манера изложения, пожалуй, близка к тому, что ищет читатель.</w:t>
      </w:r>
    </w:p>
    <w:p w:rsidR="00CB44B1" w:rsidRDefault="00CB44B1" w:rsidP="00CB44B1">
      <w:pPr>
        <w:pStyle w:val="3"/>
      </w:pPr>
      <w:r>
        <w:t>Заключение</w:t>
      </w:r>
    </w:p>
    <w:p w:rsidR="00CB44B1" w:rsidRDefault="00CB44B1" w:rsidP="00CB44B1">
      <w:pPr>
        <w:pStyle w:val="a3"/>
      </w:pPr>
      <w:r>
        <w:t xml:space="preserve">В заключение автор столь же кратко останавливается на понятии “железной дисциплины”, которое в его изложении выглядит просто как расширение обычной воинской дисциплины, и, наконец, заканчивает статью словами о различии возможных мотиваций военнослужащих, идущих в бой. </w:t>
      </w:r>
    </w:p>
    <w:p w:rsidR="00CB44B1" w:rsidRDefault="00CB44B1" w:rsidP="00CB44B1">
      <w:pPr>
        <w:pStyle w:val="a3"/>
      </w:pPr>
      <w:r>
        <w:t xml:space="preserve">В последних строках он делает краткое замечание о неуместности, по его мнению, “выяснения самой сущности всей военной организации... в Уставе”, напоминая тем самым о поводе написания работы. </w:t>
      </w:r>
    </w:p>
    <w:p w:rsidR="00CB44B1" w:rsidRDefault="00CB44B1" w:rsidP="00CB44B1">
      <w:pPr>
        <w:pStyle w:val="a3"/>
      </w:pPr>
      <w:r>
        <w:t xml:space="preserve">Однако основной смысл ее, по-видимому, все же не в уточнении структуры военной документации, а, как уже неоднократно было замечено, в кратком, но при этом довольно полном изложении современных проблем военной социопсихологии. </w:t>
      </w:r>
    </w:p>
    <w:p w:rsidR="00CB44B1" w:rsidRDefault="00CB44B1" w:rsidP="00CB44B1">
      <w:pPr>
        <w:pStyle w:val="a3"/>
      </w:pPr>
      <w:r>
        <w:t xml:space="preserve">Эти вопросы поднимались в десятках других работ, тем не менее содержание статьи, бесспорно, ценно; кроме того, нам глубоко импонирует стильее написания: работа претендует на научность, она подчеркнуто корректна, в ней определяется большинство используемых понятий, отсутствуют столь характерные для военно-педагогических работ того времени (да, впрочем, и последующих лет) красочные литературные отступления, ненужные примеры, апелляции к читателю. </w:t>
      </w:r>
      <w:bookmarkStart w:id="0" w:name="_GoBack"/>
      <w:bookmarkEnd w:id="0"/>
    </w:p>
    <w:sectPr w:rsidR="00CB4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CC5209"/>
    <w:multiLevelType w:val="multilevel"/>
    <w:tmpl w:val="B9882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44B1"/>
    <w:rsid w:val="008E1A50"/>
    <w:rsid w:val="00CB44B1"/>
    <w:rsid w:val="00CC1A86"/>
    <w:rsid w:val="00DD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3D43754-6B58-4336-8B6F-53613A712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CB44B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rsid w:val="00CB44B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CB44B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685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2047</Words>
  <Characters>11668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Воинская дисциплина с социально-психологической точки зрения</vt:lpstr>
    </vt:vector>
  </TitlesOfParts>
  <Company/>
  <LinksUpToDate>false</LinksUpToDate>
  <CharactersWithSpaces>13688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Воинская дисциплина с социально-психологической точки зрения</dc:title>
  <dc:subject/>
  <dc:creator>Женя</dc:creator>
  <cp:keywords/>
  <dc:description/>
  <cp:lastModifiedBy>admin</cp:lastModifiedBy>
  <cp:revision>2</cp:revision>
  <dcterms:created xsi:type="dcterms:W3CDTF">2014-02-17T13:47:00Z</dcterms:created>
  <dcterms:modified xsi:type="dcterms:W3CDTF">2014-02-17T13:47:00Z</dcterms:modified>
</cp:coreProperties>
</file>