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E2494">
        <w:rPr>
          <w:color w:val="000000"/>
          <w:sz w:val="28"/>
          <w:szCs w:val="28"/>
        </w:rPr>
        <w:t>Сыктывкарский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Лесной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Институт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–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филиал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государственного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образовательного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учреждения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высшего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профессионального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образования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Санкт-Петербургская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государственная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лесотехническая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академия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имени</w:t>
      </w:r>
      <w:r w:rsidR="001805D2" w:rsidRPr="009E2494">
        <w:rPr>
          <w:color w:val="000000"/>
          <w:sz w:val="28"/>
          <w:szCs w:val="28"/>
        </w:rPr>
        <w:t xml:space="preserve"> </w:t>
      </w:r>
      <w:r w:rsidR="00A76272" w:rsidRPr="009E2494">
        <w:rPr>
          <w:color w:val="000000"/>
          <w:sz w:val="28"/>
          <w:szCs w:val="28"/>
        </w:rPr>
        <w:t>С.М.Кирова</w:t>
      </w:r>
    </w:p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E2494">
        <w:rPr>
          <w:color w:val="000000"/>
          <w:sz w:val="28"/>
          <w:szCs w:val="28"/>
        </w:rPr>
        <w:t>Кафедра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Физической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культуры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и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спорта</w:t>
      </w:r>
    </w:p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4027" w:rsidRPr="009E2494" w:rsidRDefault="005B4027" w:rsidP="00BE47BD">
      <w:pPr>
        <w:spacing w:line="360" w:lineRule="auto"/>
        <w:ind w:firstLine="709"/>
        <w:jc w:val="center"/>
        <w:rPr>
          <w:color w:val="000000"/>
          <w:sz w:val="28"/>
          <w:szCs w:val="96"/>
        </w:rPr>
      </w:pPr>
      <w:r w:rsidRPr="009E2494">
        <w:rPr>
          <w:color w:val="000000"/>
          <w:sz w:val="28"/>
          <w:szCs w:val="96"/>
        </w:rPr>
        <w:t>Реферат</w:t>
      </w:r>
    </w:p>
    <w:p w:rsidR="005C00EF" w:rsidRPr="009E2494" w:rsidRDefault="005C00EF" w:rsidP="00BE47BD">
      <w:pPr>
        <w:spacing w:line="360" w:lineRule="auto"/>
        <w:ind w:firstLine="709"/>
        <w:jc w:val="center"/>
        <w:rPr>
          <w:color w:val="000000"/>
          <w:sz w:val="28"/>
          <w:szCs w:val="44"/>
        </w:rPr>
      </w:pPr>
      <w:r w:rsidRPr="009E2494">
        <w:rPr>
          <w:b/>
          <w:color w:val="000000"/>
          <w:sz w:val="28"/>
          <w:szCs w:val="36"/>
        </w:rPr>
        <w:t>Дисциплина</w:t>
      </w:r>
      <w:r w:rsidRPr="009E2494">
        <w:rPr>
          <w:color w:val="000000"/>
          <w:sz w:val="28"/>
          <w:szCs w:val="44"/>
        </w:rPr>
        <w:t>:</w:t>
      </w:r>
      <w:r w:rsidR="001805D2" w:rsidRPr="009E2494">
        <w:rPr>
          <w:color w:val="000000"/>
          <w:sz w:val="28"/>
          <w:szCs w:val="44"/>
        </w:rPr>
        <w:t xml:space="preserve"> </w:t>
      </w:r>
      <w:r w:rsidRPr="009E2494">
        <w:rPr>
          <w:color w:val="000000"/>
          <w:sz w:val="28"/>
          <w:szCs w:val="44"/>
        </w:rPr>
        <w:t>Физическая</w:t>
      </w:r>
      <w:r w:rsidR="001805D2" w:rsidRPr="009E2494">
        <w:rPr>
          <w:color w:val="000000"/>
          <w:sz w:val="28"/>
          <w:szCs w:val="44"/>
        </w:rPr>
        <w:t xml:space="preserve"> </w:t>
      </w:r>
      <w:r w:rsidRPr="009E2494">
        <w:rPr>
          <w:color w:val="000000"/>
          <w:sz w:val="28"/>
          <w:szCs w:val="44"/>
        </w:rPr>
        <w:t>культура</w:t>
      </w:r>
    </w:p>
    <w:p w:rsidR="00522E38" w:rsidRPr="009E2494" w:rsidRDefault="005C00EF" w:rsidP="00BE47BD">
      <w:pPr>
        <w:spacing w:line="360" w:lineRule="auto"/>
        <w:ind w:firstLine="709"/>
        <w:jc w:val="center"/>
        <w:rPr>
          <w:b/>
          <w:color w:val="000000"/>
          <w:sz w:val="28"/>
          <w:szCs w:val="44"/>
        </w:rPr>
      </w:pPr>
      <w:r w:rsidRPr="009E2494">
        <w:rPr>
          <w:b/>
          <w:color w:val="000000"/>
          <w:sz w:val="28"/>
          <w:szCs w:val="36"/>
        </w:rPr>
        <w:t>Тема</w:t>
      </w:r>
      <w:r w:rsidR="005B4027" w:rsidRPr="009E2494">
        <w:rPr>
          <w:b/>
          <w:color w:val="000000"/>
          <w:sz w:val="28"/>
          <w:szCs w:val="44"/>
        </w:rPr>
        <w:t>:</w:t>
      </w:r>
      <w:r w:rsidR="001805D2" w:rsidRPr="009E2494">
        <w:rPr>
          <w:b/>
          <w:color w:val="000000"/>
          <w:sz w:val="28"/>
          <w:szCs w:val="44"/>
        </w:rPr>
        <w:t xml:space="preserve"> </w:t>
      </w:r>
      <w:r w:rsidR="00DA320B" w:rsidRPr="009E2494">
        <w:rPr>
          <w:b/>
          <w:color w:val="000000"/>
          <w:sz w:val="28"/>
          <w:szCs w:val="44"/>
        </w:rPr>
        <w:t>Волейбол:</w:t>
      </w:r>
      <w:r w:rsidR="001805D2" w:rsidRPr="009E2494">
        <w:rPr>
          <w:b/>
          <w:color w:val="000000"/>
          <w:sz w:val="28"/>
          <w:szCs w:val="44"/>
        </w:rPr>
        <w:t xml:space="preserve"> </w:t>
      </w:r>
      <w:r w:rsidR="00DA320B" w:rsidRPr="009E2494">
        <w:rPr>
          <w:b/>
          <w:color w:val="000000"/>
          <w:sz w:val="28"/>
          <w:szCs w:val="44"/>
        </w:rPr>
        <w:t>техника</w:t>
      </w:r>
      <w:r w:rsidR="001805D2" w:rsidRPr="009E2494">
        <w:rPr>
          <w:b/>
          <w:color w:val="000000"/>
          <w:sz w:val="28"/>
          <w:szCs w:val="44"/>
        </w:rPr>
        <w:t xml:space="preserve"> </w:t>
      </w:r>
      <w:r w:rsidR="00DA320B" w:rsidRPr="009E2494">
        <w:rPr>
          <w:b/>
          <w:color w:val="000000"/>
          <w:sz w:val="28"/>
          <w:szCs w:val="44"/>
        </w:rPr>
        <w:t>и</w:t>
      </w:r>
      <w:r w:rsidR="001805D2" w:rsidRPr="009E2494">
        <w:rPr>
          <w:b/>
          <w:color w:val="000000"/>
          <w:sz w:val="28"/>
          <w:szCs w:val="44"/>
        </w:rPr>
        <w:t xml:space="preserve"> </w:t>
      </w:r>
      <w:r w:rsidR="00DA320B" w:rsidRPr="009E2494">
        <w:rPr>
          <w:b/>
          <w:color w:val="000000"/>
          <w:sz w:val="28"/>
          <w:szCs w:val="44"/>
        </w:rPr>
        <w:t>тактика</w:t>
      </w:r>
      <w:r w:rsidR="001805D2" w:rsidRPr="009E2494">
        <w:rPr>
          <w:b/>
          <w:color w:val="000000"/>
          <w:sz w:val="28"/>
          <w:szCs w:val="44"/>
        </w:rPr>
        <w:t xml:space="preserve"> </w:t>
      </w:r>
      <w:r w:rsidR="00DA320B" w:rsidRPr="009E2494">
        <w:rPr>
          <w:b/>
          <w:color w:val="000000"/>
          <w:sz w:val="28"/>
          <w:szCs w:val="44"/>
        </w:rPr>
        <w:t>игры</w:t>
      </w:r>
      <w:r w:rsidR="001805D2" w:rsidRPr="009E2494">
        <w:rPr>
          <w:b/>
          <w:color w:val="000000"/>
          <w:sz w:val="28"/>
          <w:szCs w:val="44"/>
        </w:rPr>
        <w:t xml:space="preserve"> </w:t>
      </w:r>
      <w:r w:rsidR="00DA320B" w:rsidRPr="009E2494">
        <w:rPr>
          <w:b/>
          <w:color w:val="000000"/>
          <w:sz w:val="28"/>
          <w:szCs w:val="44"/>
        </w:rPr>
        <w:t>в</w:t>
      </w:r>
      <w:r w:rsidR="001805D2" w:rsidRPr="009E2494">
        <w:rPr>
          <w:b/>
          <w:color w:val="000000"/>
          <w:sz w:val="28"/>
          <w:szCs w:val="44"/>
        </w:rPr>
        <w:t xml:space="preserve"> </w:t>
      </w:r>
      <w:r w:rsidR="00DA320B" w:rsidRPr="009E2494">
        <w:rPr>
          <w:b/>
          <w:color w:val="000000"/>
          <w:sz w:val="28"/>
          <w:szCs w:val="44"/>
        </w:rPr>
        <w:t>защите</w:t>
      </w:r>
      <w:r w:rsidR="001805D2" w:rsidRPr="009E2494">
        <w:rPr>
          <w:b/>
          <w:color w:val="000000"/>
          <w:sz w:val="28"/>
          <w:szCs w:val="44"/>
        </w:rPr>
        <w:t xml:space="preserve"> </w:t>
      </w:r>
      <w:r w:rsidR="00DA320B" w:rsidRPr="009E2494">
        <w:rPr>
          <w:b/>
          <w:color w:val="000000"/>
          <w:sz w:val="28"/>
          <w:szCs w:val="44"/>
        </w:rPr>
        <w:t>(позиционные</w:t>
      </w:r>
      <w:r w:rsidR="001805D2" w:rsidRPr="009E2494">
        <w:rPr>
          <w:b/>
          <w:color w:val="000000"/>
          <w:sz w:val="28"/>
          <w:szCs w:val="44"/>
        </w:rPr>
        <w:t xml:space="preserve"> действия)</w:t>
      </w:r>
    </w:p>
    <w:p w:rsidR="00522E38" w:rsidRPr="009E2494" w:rsidRDefault="00522E38" w:rsidP="00BE47BD">
      <w:pPr>
        <w:spacing w:line="360" w:lineRule="auto"/>
        <w:ind w:firstLine="709"/>
        <w:jc w:val="center"/>
        <w:rPr>
          <w:color w:val="000000"/>
          <w:sz w:val="28"/>
          <w:szCs w:val="44"/>
        </w:rPr>
      </w:pPr>
    </w:p>
    <w:p w:rsidR="00522E38" w:rsidRPr="009E2494" w:rsidRDefault="00522E38" w:rsidP="00BE47BD">
      <w:pPr>
        <w:spacing w:line="360" w:lineRule="auto"/>
        <w:ind w:firstLine="709"/>
        <w:jc w:val="center"/>
        <w:rPr>
          <w:color w:val="000000"/>
          <w:sz w:val="28"/>
          <w:szCs w:val="44"/>
        </w:rPr>
      </w:pPr>
    </w:p>
    <w:p w:rsidR="005C00EF" w:rsidRPr="009E2494" w:rsidRDefault="00522E38" w:rsidP="00BE47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E2494">
        <w:rPr>
          <w:color w:val="000000"/>
          <w:sz w:val="28"/>
          <w:szCs w:val="32"/>
        </w:rPr>
        <w:t>Выполнила</w:t>
      </w:r>
      <w:r w:rsidR="001805D2" w:rsidRPr="009E2494">
        <w:rPr>
          <w:color w:val="000000"/>
          <w:sz w:val="28"/>
          <w:szCs w:val="32"/>
        </w:rPr>
        <w:t xml:space="preserve"> </w:t>
      </w:r>
      <w:r w:rsidR="005C00EF" w:rsidRPr="009E2494">
        <w:rPr>
          <w:color w:val="000000"/>
          <w:sz w:val="28"/>
          <w:szCs w:val="32"/>
        </w:rPr>
        <w:t>студентка</w:t>
      </w:r>
      <w:r w:rsidR="001805D2" w:rsidRPr="009E2494">
        <w:rPr>
          <w:color w:val="000000"/>
          <w:sz w:val="28"/>
          <w:szCs w:val="32"/>
        </w:rPr>
        <w:t xml:space="preserve"> </w:t>
      </w:r>
      <w:r w:rsidR="005C00EF" w:rsidRPr="009E2494">
        <w:rPr>
          <w:color w:val="000000"/>
          <w:sz w:val="28"/>
          <w:szCs w:val="32"/>
        </w:rPr>
        <w:t>ЛТФ,</w:t>
      </w:r>
      <w:r w:rsidR="001805D2" w:rsidRPr="009E2494">
        <w:rPr>
          <w:color w:val="000000"/>
          <w:sz w:val="28"/>
          <w:szCs w:val="32"/>
        </w:rPr>
        <w:t xml:space="preserve"> </w:t>
      </w:r>
      <w:r w:rsidR="005C00EF" w:rsidRPr="009E2494">
        <w:rPr>
          <w:color w:val="000000"/>
          <w:sz w:val="28"/>
          <w:szCs w:val="32"/>
        </w:rPr>
        <w:t>1</w:t>
      </w:r>
      <w:r w:rsidR="001805D2" w:rsidRPr="009E2494">
        <w:rPr>
          <w:color w:val="000000"/>
          <w:sz w:val="28"/>
          <w:szCs w:val="32"/>
        </w:rPr>
        <w:t xml:space="preserve"> </w:t>
      </w:r>
      <w:r w:rsidR="005C00EF" w:rsidRPr="009E2494">
        <w:rPr>
          <w:color w:val="000000"/>
          <w:sz w:val="28"/>
          <w:szCs w:val="32"/>
        </w:rPr>
        <w:t>курс</w:t>
      </w:r>
    </w:p>
    <w:p w:rsidR="00522E38" w:rsidRPr="009E2494" w:rsidRDefault="00522E38" w:rsidP="00BE47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E2494">
        <w:rPr>
          <w:color w:val="000000"/>
          <w:sz w:val="28"/>
          <w:szCs w:val="32"/>
        </w:rPr>
        <w:t>Гурина</w:t>
      </w:r>
      <w:r w:rsidR="001805D2" w:rsidRPr="009E2494">
        <w:rPr>
          <w:color w:val="000000"/>
          <w:sz w:val="28"/>
          <w:szCs w:val="32"/>
        </w:rPr>
        <w:t xml:space="preserve"> </w:t>
      </w:r>
      <w:r w:rsidRPr="009E2494">
        <w:rPr>
          <w:color w:val="000000"/>
          <w:sz w:val="28"/>
          <w:szCs w:val="32"/>
        </w:rPr>
        <w:t>Марта</w:t>
      </w:r>
      <w:r w:rsidR="005C00EF" w:rsidRPr="009E2494">
        <w:rPr>
          <w:color w:val="000000"/>
          <w:sz w:val="28"/>
          <w:szCs w:val="32"/>
        </w:rPr>
        <w:t>,</w:t>
      </w:r>
      <w:r w:rsidR="001805D2" w:rsidRPr="009E2494">
        <w:rPr>
          <w:color w:val="000000"/>
          <w:sz w:val="28"/>
          <w:szCs w:val="32"/>
        </w:rPr>
        <w:t xml:space="preserve"> </w:t>
      </w:r>
      <w:r w:rsidRPr="009E2494">
        <w:rPr>
          <w:color w:val="000000"/>
          <w:sz w:val="28"/>
          <w:szCs w:val="32"/>
        </w:rPr>
        <w:t>гр.51С</w:t>
      </w:r>
    </w:p>
    <w:p w:rsidR="00522E38" w:rsidRPr="009E2494" w:rsidRDefault="00522E38" w:rsidP="00BE47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E2494">
        <w:rPr>
          <w:color w:val="000000"/>
          <w:sz w:val="28"/>
          <w:szCs w:val="32"/>
        </w:rPr>
        <w:t>специальность</w:t>
      </w:r>
      <w:r w:rsidR="001805D2" w:rsidRPr="009E2494">
        <w:rPr>
          <w:color w:val="000000"/>
          <w:sz w:val="28"/>
          <w:szCs w:val="32"/>
        </w:rPr>
        <w:t xml:space="preserve"> </w:t>
      </w:r>
      <w:r w:rsidRPr="009E2494">
        <w:rPr>
          <w:color w:val="000000"/>
          <w:sz w:val="28"/>
          <w:szCs w:val="32"/>
        </w:rPr>
        <w:t>АиУ</w:t>
      </w:r>
    </w:p>
    <w:p w:rsidR="00522E38" w:rsidRPr="009E2494" w:rsidRDefault="00522E38" w:rsidP="00BE47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E2494">
        <w:rPr>
          <w:color w:val="000000"/>
          <w:sz w:val="28"/>
          <w:szCs w:val="32"/>
        </w:rPr>
        <w:t>Проверил</w:t>
      </w:r>
      <w:r w:rsidR="001805D2" w:rsidRPr="009E2494">
        <w:rPr>
          <w:color w:val="000000"/>
          <w:sz w:val="28"/>
          <w:szCs w:val="32"/>
        </w:rPr>
        <w:t xml:space="preserve"> </w:t>
      </w:r>
      <w:r w:rsidR="00DA320B" w:rsidRPr="009E2494">
        <w:rPr>
          <w:color w:val="000000"/>
          <w:sz w:val="28"/>
          <w:szCs w:val="32"/>
        </w:rPr>
        <w:t>Харламов</w:t>
      </w:r>
      <w:r w:rsidR="001805D2" w:rsidRPr="009E2494">
        <w:rPr>
          <w:color w:val="000000"/>
          <w:sz w:val="28"/>
          <w:szCs w:val="32"/>
        </w:rPr>
        <w:t xml:space="preserve"> </w:t>
      </w:r>
      <w:r w:rsidR="00DA320B" w:rsidRPr="009E2494">
        <w:rPr>
          <w:color w:val="000000"/>
          <w:sz w:val="28"/>
          <w:szCs w:val="32"/>
        </w:rPr>
        <w:t>С.В.</w:t>
      </w:r>
    </w:p>
    <w:p w:rsidR="00522E38" w:rsidRPr="009E2494" w:rsidRDefault="00522E38" w:rsidP="00BE47BD">
      <w:pPr>
        <w:spacing w:line="360" w:lineRule="auto"/>
        <w:ind w:firstLine="709"/>
        <w:jc w:val="center"/>
        <w:rPr>
          <w:color w:val="000000"/>
          <w:sz w:val="28"/>
          <w:szCs w:val="44"/>
        </w:rPr>
      </w:pPr>
    </w:p>
    <w:p w:rsidR="00A76272" w:rsidRPr="009E2494" w:rsidRDefault="00A76272" w:rsidP="00BE47BD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A76272" w:rsidRPr="009E2494" w:rsidRDefault="00A76272" w:rsidP="00BE47BD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A76272" w:rsidRPr="009E2494" w:rsidRDefault="00A76272" w:rsidP="00BE47BD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A76272" w:rsidRPr="009E2494" w:rsidRDefault="00A76272" w:rsidP="00BE47BD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A76272" w:rsidRPr="009E2494" w:rsidRDefault="00522E38" w:rsidP="00BE47BD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9E2494">
        <w:rPr>
          <w:rFonts w:ascii="Times New Roman" w:hAnsi="Times New Roman" w:cs="Times New Roman"/>
          <w:b w:val="0"/>
          <w:color w:val="000000"/>
          <w:sz w:val="28"/>
        </w:rPr>
        <w:t>Сыктывкар,</w:t>
      </w:r>
      <w:r w:rsidR="001805D2" w:rsidRPr="009E2494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9E2494">
        <w:rPr>
          <w:rFonts w:ascii="Times New Roman" w:hAnsi="Times New Roman" w:cs="Times New Roman"/>
          <w:b w:val="0"/>
          <w:color w:val="000000"/>
          <w:sz w:val="28"/>
        </w:rPr>
        <w:t>2009</w:t>
      </w:r>
    </w:p>
    <w:p w:rsidR="00FE2457" w:rsidRPr="009E2494" w:rsidRDefault="005B4027" w:rsidP="00BE47B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E2494">
        <w:rPr>
          <w:rFonts w:ascii="Times New Roman" w:hAnsi="Times New Roman" w:cs="Times New Roman"/>
          <w:color w:val="000000"/>
          <w:sz w:val="28"/>
        </w:rPr>
        <w:br w:type="page"/>
      </w:r>
      <w:r w:rsidR="001805D2" w:rsidRPr="009E2494">
        <w:rPr>
          <w:rFonts w:ascii="Times New Roman" w:hAnsi="Times New Roman" w:cs="Times New Roman"/>
          <w:color w:val="000000"/>
          <w:sz w:val="28"/>
        </w:rPr>
        <w:t>Оглавление</w:t>
      </w:r>
    </w:p>
    <w:p w:rsidR="00522E38" w:rsidRPr="009E2494" w:rsidRDefault="00522E38" w:rsidP="00BE47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126F" w:rsidRPr="009E2494" w:rsidRDefault="0041126F" w:rsidP="00BE47BD">
      <w:pPr>
        <w:spacing w:line="360" w:lineRule="auto"/>
        <w:jc w:val="both"/>
        <w:rPr>
          <w:color w:val="000000"/>
          <w:sz w:val="28"/>
          <w:szCs w:val="28"/>
        </w:rPr>
      </w:pPr>
      <w:r w:rsidRPr="009E2494">
        <w:rPr>
          <w:color w:val="000000"/>
          <w:sz w:val="28"/>
          <w:szCs w:val="28"/>
        </w:rPr>
        <w:t>Техника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игры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в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защите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в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классическом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волейболе</w:t>
      </w:r>
    </w:p>
    <w:p w:rsidR="004333F5" w:rsidRPr="009E2494" w:rsidRDefault="004333F5" w:rsidP="00BE47BD">
      <w:pPr>
        <w:spacing w:line="360" w:lineRule="auto"/>
        <w:jc w:val="both"/>
        <w:rPr>
          <w:color w:val="000000"/>
          <w:sz w:val="28"/>
          <w:szCs w:val="28"/>
        </w:rPr>
      </w:pPr>
      <w:r w:rsidRPr="009E2494">
        <w:rPr>
          <w:color w:val="000000"/>
          <w:sz w:val="28"/>
          <w:szCs w:val="28"/>
        </w:rPr>
        <w:t>Техника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выполнения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блока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в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волейболе</w:t>
      </w:r>
    </w:p>
    <w:p w:rsidR="00CB7057" w:rsidRPr="009E2494" w:rsidRDefault="00CB7057" w:rsidP="00BE47BD">
      <w:pPr>
        <w:spacing w:line="360" w:lineRule="auto"/>
        <w:jc w:val="both"/>
        <w:rPr>
          <w:color w:val="000000"/>
          <w:sz w:val="28"/>
          <w:szCs w:val="28"/>
        </w:rPr>
      </w:pPr>
      <w:r w:rsidRPr="009E2494">
        <w:rPr>
          <w:color w:val="000000"/>
          <w:sz w:val="28"/>
          <w:szCs w:val="28"/>
        </w:rPr>
        <w:t>Коллективная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тактика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в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защите</w:t>
      </w:r>
    </w:p>
    <w:p w:rsidR="00522E38" w:rsidRPr="009E2494" w:rsidRDefault="00CB7057" w:rsidP="00BE47BD">
      <w:pPr>
        <w:spacing w:line="360" w:lineRule="auto"/>
        <w:jc w:val="both"/>
        <w:rPr>
          <w:color w:val="000000"/>
          <w:sz w:val="28"/>
          <w:szCs w:val="28"/>
        </w:rPr>
      </w:pPr>
      <w:r w:rsidRPr="009E2494">
        <w:rPr>
          <w:color w:val="000000"/>
          <w:sz w:val="28"/>
          <w:szCs w:val="28"/>
        </w:rPr>
        <w:t>Развитие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прыгучести</w:t>
      </w:r>
    </w:p>
    <w:p w:rsidR="00522E38" w:rsidRPr="009E2494" w:rsidRDefault="00CB7057" w:rsidP="00BE47BD">
      <w:pPr>
        <w:spacing w:line="360" w:lineRule="auto"/>
        <w:jc w:val="both"/>
        <w:rPr>
          <w:color w:val="000000"/>
          <w:sz w:val="28"/>
          <w:szCs w:val="28"/>
        </w:rPr>
      </w:pPr>
      <w:r w:rsidRPr="009E2494">
        <w:rPr>
          <w:color w:val="000000"/>
          <w:sz w:val="28"/>
          <w:szCs w:val="28"/>
        </w:rPr>
        <w:t>Упражнения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для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тренировки</w:t>
      </w:r>
      <w:r w:rsidR="001805D2" w:rsidRPr="009E2494">
        <w:rPr>
          <w:color w:val="000000"/>
          <w:sz w:val="28"/>
          <w:szCs w:val="28"/>
        </w:rPr>
        <w:t xml:space="preserve"> </w:t>
      </w:r>
      <w:r w:rsidRPr="009E2494">
        <w:rPr>
          <w:color w:val="000000"/>
          <w:sz w:val="28"/>
          <w:szCs w:val="28"/>
        </w:rPr>
        <w:t>прыжков</w:t>
      </w:r>
    </w:p>
    <w:p w:rsidR="00522E38" w:rsidRPr="009E2494" w:rsidRDefault="00522E38" w:rsidP="00BE47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2E38" w:rsidRPr="009E2494" w:rsidRDefault="00522E38" w:rsidP="00BE47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05D2" w:rsidRPr="009E2494" w:rsidRDefault="001805D2" w:rsidP="00BE47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494">
        <w:rPr>
          <w:color w:val="000000"/>
          <w:sz w:val="28"/>
          <w:szCs w:val="28"/>
        </w:rPr>
        <w:br w:type="page"/>
      </w:r>
    </w:p>
    <w:p w:rsidR="00CD1776" w:rsidRPr="009E2494" w:rsidRDefault="00CD1776" w:rsidP="00BE47B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36"/>
          <w:sz w:val="28"/>
        </w:rPr>
      </w:pPr>
      <w:r w:rsidRPr="009E2494">
        <w:rPr>
          <w:rFonts w:ascii="Times New Roman" w:hAnsi="Times New Roman" w:cs="Times New Roman"/>
          <w:color w:val="000000"/>
          <w:kern w:val="36"/>
          <w:sz w:val="28"/>
        </w:rPr>
        <w:t>Техника</w:t>
      </w:r>
      <w:r w:rsidR="001805D2" w:rsidRPr="009E2494">
        <w:rPr>
          <w:rFonts w:ascii="Times New Roman" w:hAnsi="Times New Roman" w:cs="Times New Roman"/>
          <w:color w:val="000000"/>
          <w:kern w:val="36"/>
          <w:sz w:val="28"/>
        </w:rPr>
        <w:t xml:space="preserve"> </w:t>
      </w:r>
      <w:r w:rsidRPr="009E2494">
        <w:rPr>
          <w:rFonts w:ascii="Times New Roman" w:hAnsi="Times New Roman" w:cs="Times New Roman"/>
          <w:color w:val="000000"/>
          <w:kern w:val="36"/>
          <w:sz w:val="28"/>
        </w:rPr>
        <w:t>игры</w:t>
      </w:r>
      <w:r w:rsidR="001805D2" w:rsidRPr="009E2494">
        <w:rPr>
          <w:rFonts w:ascii="Times New Roman" w:hAnsi="Times New Roman" w:cs="Times New Roman"/>
          <w:color w:val="000000"/>
          <w:kern w:val="36"/>
          <w:sz w:val="28"/>
        </w:rPr>
        <w:t xml:space="preserve"> </w:t>
      </w:r>
      <w:r w:rsidRPr="009E2494">
        <w:rPr>
          <w:rFonts w:ascii="Times New Roman" w:hAnsi="Times New Roman" w:cs="Times New Roman"/>
          <w:color w:val="000000"/>
          <w:kern w:val="36"/>
          <w:sz w:val="28"/>
        </w:rPr>
        <w:t>в</w:t>
      </w:r>
      <w:r w:rsidR="001805D2" w:rsidRPr="009E2494">
        <w:rPr>
          <w:rFonts w:ascii="Times New Roman" w:hAnsi="Times New Roman" w:cs="Times New Roman"/>
          <w:color w:val="000000"/>
          <w:kern w:val="36"/>
          <w:sz w:val="28"/>
        </w:rPr>
        <w:t xml:space="preserve"> </w:t>
      </w:r>
      <w:r w:rsidRPr="009E2494">
        <w:rPr>
          <w:rFonts w:ascii="Times New Roman" w:hAnsi="Times New Roman" w:cs="Times New Roman"/>
          <w:color w:val="000000"/>
          <w:kern w:val="36"/>
          <w:sz w:val="28"/>
        </w:rPr>
        <w:t>защите</w:t>
      </w:r>
      <w:r w:rsidR="001805D2" w:rsidRPr="009E2494">
        <w:rPr>
          <w:rFonts w:ascii="Times New Roman" w:hAnsi="Times New Roman" w:cs="Times New Roman"/>
          <w:color w:val="000000"/>
          <w:kern w:val="36"/>
          <w:sz w:val="28"/>
        </w:rPr>
        <w:t xml:space="preserve"> </w:t>
      </w:r>
      <w:r w:rsidRPr="009E2494">
        <w:rPr>
          <w:rFonts w:ascii="Times New Roman" w:hAnsi="Times New Roman" w:cs="Times New Roman"/>
          <w:color w:val="000000"/>
          <w:kern w:val="36"/>
          <w:sz w:val="28"/>
        </w:rPr>
        <w:t>в</w:t>
      </w:r>
      <w:r w:rsidR="001805D2" w:rsidRPr="009E2494">
        <w:rPr>
          <w:rFonts w:ascii="Times New Roman" w:hAnsi="Times New Roman" w:cs="Times New Roman"/>
          <w:color w:val="000000"/>
          <w:kern w:val="36"/>
          <w:sz w:val="28"/>
        </w:rPr>
        <w:t xml:space="preserve"> </w:t>
      </w:r>
      <w:r w:rsidRPr="009E2494">
        <w:rPr>
          <w:rFonts w:ascii="Times New Roman" w:hAnsi="Times New Roman" w:cs="Times New Roman"/>
          <w:color w:val="000000"/>
          <w:kern w:val="36"/>
          <w:sz w:val="28"/>
        </w:rPr>
        <w:t>классическом</w:t>
      </w:r>
      <w:r w:rsidR="001805D2" w:rsidRPr="009E2494">
        <w:rPr>
          <w:rFonts w:ascii="Times New Roman" w:hAnsi="Times New Roman" w:cs="Times New Roman"/>
          <w:color w:val="000000"/>
          <w:kern w:val="36"/>
          <w:sz w:val="28"/>
        </w:rPr>
        <w:t xml:space="preserve"> </w:t>
      </w:r>
      <w:r w:rsidRPr="009E2494">
        <w:rPr>
          <w:rFonts w:ascii="Times New Roman" w:hAnsi="Times New Roman" w:cs="Times New Roman"/>
          <w:color w:val="000000"/>
          <w:kern w:val="36"/>
          <w:sz w:val="28"/>
        </w:rPr>
        <w:t>волейболе</w:t>
      </w:r>
    </w:p>
    <w:p w:rsidR="001805D2" w:rsidRPr="009E2494" w:rsidRDefault="001805D2" w:rsidP="00BE47BD">
      <w:pPr>
        <w:spacing w:line="360" w:lineRule="auto"/>
        <w:ind w:firstLine="709"/>
        <w:jc w:val="both"/>
        <w:rPr>
          <w:color w:val="000000"/>
          <w:sz w:val="28"/>
        </w:rPr>
      </w:pPr>
    </w:p>
    <w:p w:rsidR="00CD1776" w:rsidRPr="009E2494" w:rsidRDefault="00CD1776" w:rsidP="00BE47BD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9E2494">
        <w:rPr>
          <w:rFonts w:ascii="Times New Roman" w:hAnsi="Times New Roman"/>
          <w:color w:val="000000"/>
          <w:spacing w:val="0"/>
          <w:sz w:val="28"/>
          <w:szCs w:val="28"/>
        </w:rPr>
        <w:t>Основная</w:t>
      </w:r>
      <w:r w:rsidR="001805D2" w:rsidRPr="009E2494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Pr="009E2494">
        <w:rPr>
          <w:rFonts w:ascii="Times New Roman" w:hAnsi="Times New Roman"/>
          <w:color w:val="000000"/>
          <w:spacing w:val="0"/>
          <w:sz w:val="28"/>
          <w:szCs w:val="28"/>
        </w:rPr>
        <w:t>позиция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1776" w:rsidRPr="009E2494" w:rsidTr="000F7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776" w:rsidRPr="009E2494" w:rsidRDefault="00CD1776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Начнем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ног: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вес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тела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должен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перенесен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пальцах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ног,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ступни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расположены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ширине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плеч.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Еще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одна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деталь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разверните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ступни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немного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вовнутрь,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чтобы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придать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стойке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больше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гибкости.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Колени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также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развернуты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немного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вовнутрь,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позволяет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быстрые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перемещения.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Туловище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немного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наклоне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подано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вперед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вместе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руками.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полностью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вытянуты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развернуты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ладонями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вверх.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Данные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требования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соблюдаться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точности,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кажущаяся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простота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базовой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стойки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часто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ведет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ошибкам</w:t>
            </w:r>
          </w:p>
        </w:tc>
      </w:tr>
    </w:tbl>
    <w:p w:rsidR="00CD1776" w:rsidRPr="009E2494" w:rsidRDefault="00CD1776" w:rsidP="00BE47BD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9E2494">
        <w:rPr>
          <w:rFonts w:ascii="Times New Roman" w:hAnsi="Times New Roman"/>
          <w:color w:val="000000"/>
          <w:spacing w:val="0"/>
          <w:sz w:val="28"/>
          <w:szCs w:val="28"/>
        </w:rPr>
        <w:t>Ошибки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1776" w:rsidRPr="009E2494" w:rsidTr="000F7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776" w:rsidRPr="009E2494" w:rsidRDefault="00CD1776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Неправильное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положение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самая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распространенная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болезнь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волейболе.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примеру,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согнутые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встречаются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практически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повсюду.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Ущербность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данного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положения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том,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уменьшается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площадь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поверхности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приема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принять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труднее.</w:t>
            </w:r>
          </w:p>
        </w:tc>
      </w:tr>
    </w:tbl>
    <w:p w:rsidR="00CD1776" w:rsidRPr="009E2494" w:rsidRDefault="00CD1776" w:rsidP="00BE47BD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9E2494">
        <w:rPr>
          <w:rFonts w:ascii="Times New Roman" w:hAnsi="Times New Roman"/>
          <w:color w:val="000000"/>
          <w:spacing w:val="0"/>
          <w:sz w:val="28"/>
          <w:szCs w:val="28"/>
        </w:rPr>
        <w:t>О</w:t>
      </w:r>
      <w:r w:rsidR="001805D2" w:rsidRPr="009E2494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Pr="009E2494">
        <w:rPr>
          <w:rFonts w:ascii="Times New Roman" w:hAnsi="Times New Roman"/>
          <w:color w:val="000000"/>
          <w:spacing w:val="0"/>
          <w:sz w:val="28"/>
          <w:szCs w:val="28"/>
        </w:rPr>
        <w:t>положении</w:t>
      </w:r>
      <w:r w:rsidR="001805D2" w:rsidRPr="009E2494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Pr="009E2494">
        <w:rPr>
          <w:rFonts w:ascii="Times New Roman" w:hAnsi="Times New Roman"/>
          <w:color w:val="000000"/>
          <w:spacing w:val="0"/>
          <w:sz w:val="28"/>
          <w:szCs w:val="28"/>
        </w:rPr>
        <w:t>туловища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1776" w:rsidRPr="009E2494" w:rsidTr="000F7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776" w:rsidRPr="009E2494" w:rsidRDefault="00CD1776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Тело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ступни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направлены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разные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стороны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Это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положение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создает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трудности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быстрых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движений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(перемещений),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когда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они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необходимы.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таких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случаях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ноги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начнут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двигаться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одном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направлении,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тогда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как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тело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другом.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если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еще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разведены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разные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стороны,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защитное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действие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выполнить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очень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сложно.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Абсолютное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большинство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движений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защите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требуют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молниеносной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реакции.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Причиной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неправильной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позиции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часто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оказывается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лень.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Ведь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легче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вытянуть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направлению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мячу,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чем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среагировать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всем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телом.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Однако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"возмездие"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придет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"тяжелыми"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мячами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нехватка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движения,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вызванное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неправильной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позицией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сначала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компенсировано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много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крат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большими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усилиями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впоследствии.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это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иногда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силу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самым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лучшим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волейболистам.</w:t>
            </w:r>
          </w:p>
        </w:tc>
      </w:tr>
      <w:tr w:rsidR="00CD1776" w:rsidRPr="009E2494" w:rsidTr="000F7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776" w:rsidRPr="009E2494" w:rsidRDefault="00CD1776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Некоторые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типичные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ошибки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характерны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также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положения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ступней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ног.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Часто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вес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тела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перенесен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только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одну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ногу.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Бывает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также,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вместо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чтобы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распределить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собственный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вес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носках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ног,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вес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тела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давит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внешние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края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обуви,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кончено,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же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предопределяет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ограниченность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направлений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движения.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Успеть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движение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которых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изменено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(например,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блока)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практически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невозможно,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неправильной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стойкой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сами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выключают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себя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из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игры.</w:t>
            </w:r>
          </w:p>
        </w:tc>
      </w:tr>
      <w:tr w:rsidR="00CD1776" w:rsidRPr="009E2494" w:rsidTr="000F7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776" w:rsidRPr="009E2494" w:rsidRDefault="00CD1776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Еще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одна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</w:t>
            </w:r>
            <w:r w:rsidR="00611941" w:rsidRPr="009E2494">
              <w:rPr>
                <w:color w:val="000000"/>
                <w:sz w:val="28"/>
                <w:szCs w:val="28"/>
              </w:rPr>
              <w:t>ипичная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="00611941" w:rsidRPr="009E2494">
              <w:rPr>
                <w:color w:val="000000"/>
                <w:sz w:val="28"/>
                <w:szCs w:val="28"/>
              </w:rPr>
              <w:t>ошибка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="00611941"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="00611941" w:rsidRPr="009E2494">
              <w:rPr>
                <w:color w:val="000000"/>
                <w:sz w:val="28"/>
                <w:szCs w:val="28"/>
              </w:rPr>
              <w:t>колено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="00611941"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="00611941" w:rsidRPr="009E2494">
              <w:rPr>
                <w:color w:val="000000"/>
                <w:sz w:val="28"/>
                <w:szCs w:val="28"/>
              </w:rPr>
              <w:t>полу.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Предполагается,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стойка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придает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устойчивость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защитному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действию.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Однако,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действительности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также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только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ограничивает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зону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движения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только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могут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перемещены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подобно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маятнику.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Защитное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действие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высоте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плеч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лица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становится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невозможным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из-за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вероятности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упасть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спину.</w:t>
            </w:r>
          </w:p>
        </w:tc>
      </w:tr>
      <w:tr w:rsidR="00CD1776" w:rsidRPr="009E2494" w:rsidTr="000F7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776" w:rsidRPr="009E2494" w:rsidRDefault="00CD1776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Следующая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типично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неправильная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стойка</w:t>
            </w:r>
            <w:r w:rsidR="00611941" w:rsidRPr="009E2494">
              <w:rPr>
                <w:color w:val="000000"/>
                <w:sz w:val="28"/>
                <w:szCs w:val="28"/>
              </w:rPr>
              <w:t>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когда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спина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(или,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извините,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зад)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сильно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отведена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назад,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туловище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высоко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над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коленями,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свисают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вперед.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Центр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тяжести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находится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слишком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высоко.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Данная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позиция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позволит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иногда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даже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принять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подачу.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Все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части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тела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оптимально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координированы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взаимодействовать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друг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другом.</w:t>
            </w:r>
          </w:p>
        </w:tc>
      </w:tr>
    </w:tbl>
    <w:p w:rsidR="00CD1776" w:rsidRPr="009E2494" w:rsidRDefault="00CD1776" w:rsidP="00BE47BD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9E2494">
        <w:rPr>
          <w:rFonts w:ascii="Times New Roman" w:hAnsi="Times New Roman"/>
          <w:color w:val="000000"/>
          <w:spacing w:val="0"/>
          <w:sz w:val="28"/>
          <w:szCs w:val="28"/>
        </w:rPr>
        <w:t>Отступление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1776" w:rsidRPr="009E2494" w:rsidTr="000F7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776" w:rsidRPr="009E2494" w:rsidRDefault="00CD1776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Базовая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позиция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позволяет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также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принимать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летящие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уровне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головы.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Однако,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данном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случае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вытягиваются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полностью.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немного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согнуты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уровне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груди.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Таким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образом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подбивается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снизу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вверх,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если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кисти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должным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образом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разведены,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может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сыгран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чисто,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это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важно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особенно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придирчивыми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судьями.</w:t>
            </w:r>
          </w:p>
        </w:tc>
      </w:tr>
    </w:tbl>
    <w:p w:rsidR="001805D2" w:rsidRPr="009E2494" w:rsidRDefault="001805D2" w:rsidP="00BE47B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D1776" w:rsidRPr="009E2494" w:rsidRDefault="00CD1776" w:rsidP="00BE47B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E2494">
        <w:rPr>
          <w:rFonts w:ascii="Times New Roman" w:hAnsi="Times New Roman" w:cs="Times New Roman"/>
          <w:color w:val="000000"/>
          <w:sz w:val="28"/>
        </w:rPr>
        <w:t>Техника</w:t>
      </w:r>
      <w:r w:rsidR="001805D2" w:rsidRPr="009E2494">
        <w:rPr>
          <w:rFonts w:ascii="Times New Roman" w:hAnsi="Times New Roman" w:cs="Times New Roman"/>
          <w:color w:val="000000"/>
          <w:sz w:val="28"/>
        </w:rPr>
        <w:t xml:space="preserve"> </w:t>
      </w:r>
      <w:r w:rsidRPr="009E2494">
        <w:rPr>
          <w:rFonts w:ascii="Times New Roman" w:hAnsi="Times New Roman" w:cs="Times New Roman"/>
          <w:color w:val="000000"/>
          <w:sz w:val="28"/>
        </w:rPr>
        <w:t>выполнения</w:t>
      </w:r>
      <w:r w:rsidR="001805D2" w:rsidRPr="009E2494">
        <w:rPr>
          <w:rFonts w:ascii="Times New Roman" w:hAnsi="Times New Roman" w:cs="Times New Roman"/>
          <w:color w:val="000000"/>
          <w:sz w:val="28"/>
        </w:rPr>
        <w:t xml:space="preserve"> </w:t>
      </w:r>
      <w:r w:rsidRPr="009E2494">
        <w:rPr>
          <w:rFonts w:ascii="Times New Roman" w:hAnsi="Times New Roman" w:cs="Times New Roman"/>
          <w:color w:val="000000"/>
          <w:sz w:val="28"/>
        </w:rPr>
        <w:t>блока</w:t>
      </w:r>
      <w:r w:rsidR="001805D2" w:rsidRPr="009E2494">
        <w:rPr>
          <w:rFonts w:ascii="Times New Roman" w:hAnsi="Times New Roman" w:cs="Times New Roman"/>
          <w:color w:val="000000"/>
          <w:sz w:val="28"/>
        </w:rPr>
        <w:t xml:space="preserve"> </w:t>
      </w:r>
      <w:r w:rsidRPr="009E2494">
        <w:rPr>
          <w:rFonts w:ascii="Times New Roman" w:hAnsi="Times New Roman" w:cs="Times New Roman"/>
          <w:color w:val="000000"/>
          <w:sz w:val="28"/>
        </w:rPr>
        <w:t>в</w:t>
      </w:r>
      <w:r w:rsidR="001805D2" w:rsidRPr="009E2494">
        <w:rPr>
          <w:rFonts w:ascii="Times New Roman" w:hAnsi="Times New Roman" w:cs="Times New Roman"/>
          <w:color w:val="000000"/>
          <w:sz w:val="28"/>
        </w:rPr>
        <w:t xml:space="preserve"> </w:t>
      </w:r>
      <w:r w:rsidRPr="009E2494">
        <w:rPr>
          <w:rFonts w:ascii="Times New Roman" w:hAnsi="Times New Roman" w:cs="Times New Roman"/>
          <w:color w:val="000000"/>
          <w:sz w:val="28"/>
        </w:rPr>
        <w:t>волейболе</w:t>
      </w:r>
    </w:p>
    <w:p w:rsidR="001805D2" w:rsidRPr="009E2494" w:rsidRDefault="001805D2" w:rsidP="00BE47BD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</w:p>
    <w:p w:rsidR="00CD1776" w:rsidRPr="009E2494" w:rsidRDefault="00CD1776" w:rsidP="00BE47BD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9E2494">
        <w:rPr>
          <w:rFonts w:ascii="Times New Roman" w:hAnsi="Times New Roman"/>
          <w:color w:val="000000"/>
          <w:spacing w:val="0"/>
          <w:sz w:val="28"/>
          <w:szCs w:val="28"/>
        </w:rPr>
        <w:t>Техника</w:t>
      </w:r>
      <w:r w:rsidR="001805D2" w:rsidRPr="009E2494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Pr="009E2494">
        <w:rPr>
          <w:rFonts w:ascii="Times New Roman" w:hAnsi="Times New Roman"/>
          <w:color w:val="000000"/>
          <w:spacing w:val="0"/>
          <w:sz w:val="28"/>
          <w:szCs w:val="28"/>
        </w:rPr>
        <w:t>выполнения</w:t>
      </w:r>
    </w:p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CD1776" w:rsidRPr="009E2494" w:rsidTr="001805D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D1776" w:rsidRPr="009E2494" w:rsidRDefault="00CD1776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Техническая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подготовка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включать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себя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тренировку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ног,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кистей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вкупе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тренировкой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прыжка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приземления.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считаю,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львиная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успеха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зависит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техники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скорости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ваших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перемещений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вдоль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сетки,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же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расстояния,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которое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вам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придется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преодолеть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прежде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чем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поставите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Необходимо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внимательно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следить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нападающим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стараться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предугадать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действия.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Помимо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этого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хотелось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еще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несколько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советов:</w:t>
            </w:r>
          </w:p>
          <w:p w:rsidR="00CD1776" w:rsidRPr="009E2494" w:rsidRDefault="00CD1776" w:rsidP="00BE47BD">
            <w:pPr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Правильно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выбрать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место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постановки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(перед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непосредственно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блокированием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занять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основную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стойку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блокирующего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рис.1)</w:t>
            </w:r>
          </w:p>
          <w:p w:rsidR="001805D2" w:rsidRPr="009E2494" w:rsidRDefault="00CD1776" w:rsidP="00BE47BD">
            <w:pPr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Для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того,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чтобы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успеть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вовремя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переместить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блокирования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необходимо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разворачивать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стопы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направление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куда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собираетесь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перемещаться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(тонкий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намек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перемещаться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надо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приставным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шагом,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шаг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поворот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(личное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прим.)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движение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98%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успешности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блока.</w:t>
            </w:r>
          </w:p>
          <w:p w:rsidR="009052C3" w:rsidRPr="009E2494" w:rsidRDefault="001805D2" w:rsidP="00BE47BD">
            <w:pPr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32"/>
              </w:rPr>
              <w:t>Советы</w:t>
            </w:r>
          </w:p>
        </w:tc>
      </w:tr>
      <w:tr w:rsidR="00CD1776" w:rsidRPr="009E2494" w:rsidTr="001805D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D1776" w:rsidRPr="009E2494" w:rsidRDefault="00CD1776" w:rsidP="00BE47BD">
            <w:pPr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Перемещайтесь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параллельно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сетке</w:t>
            </w:r>
          </w:p>
          <w:p w:rsidR="00CD1776" w:rsidRPr="009E2494" w:rsidRDefault="00CD1776" w:rsidP="00BE47BD">
            <w:pPr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Вы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держать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корпус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прямо</w:t>
            </w:r>
          </w:p>
          <w:p w:rsidR="00CD1776" w:rsidRPr="009E2494" w:rsidRDefault="00CD1776" w:rsidP="00BE47BD">
            <w:pPr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Перед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прыжком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необходимо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занять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исходное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положение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блокирующего</w:t>
            </w:r>
          </w:p>
          <w:p w:rsidR="00CD1776" w:rsidRPr="009E2494" w:rsidRDefault="00CD1776" w:rsidP="00BE47BD">
            <w:pPr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Старайтесь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всегда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"в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мяч"</w:t>
            </w:r>
          </w:p>
        </w:tc>
      </w:tr>
      <w:tr w:rsidR="00CD1776" w:rsidRPr="009E2494" w:rsidTr="001805D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D1776" w:rsidRPr="009E2494" w:rsidRDefault="00CD1776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Смысл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этих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советов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сводится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тому,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чтобы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перед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блокирование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заняли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правильное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положение.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Основное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положение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блокирующего,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это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когда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ваши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находятся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ходу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движения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нападающего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(если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крайний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блокирующий,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необходимо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сместиться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чтобы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ваша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(правая,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если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крайний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блокирующий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2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левая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если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4)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ставилась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прямо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ходу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разбега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нападающего.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Фотографии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3-5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показывают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правильное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перемещение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месту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блокирования,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фото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2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блокирование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прямого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удара.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Движение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кистей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зависит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конкретного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момента.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Если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правильно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выпрыгнули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момент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удара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находитесь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наивысшей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точке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вашего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прыжка,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выполняйте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следующие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правила:</w:t>
            </w:r>
          </w:p>
          <w:p w:rsidR="00CD1776" w:rsidRPr="009E2494" w:rsidRDefault="00CD1776" w:rsidP="00BE47BD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Блокируйте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напряженными,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разведенными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разные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стороны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пальцами</w:t>
            </w:r>
          </w:p>
          <w:p w:rsidR="00CD1776" w:rsidRPr="009E2494" w:rsidRDefault="00CD1776" w:rsidP="00BE47BD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Старайтесь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высоко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поднять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перенести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сторону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соперника</w:t>
            </w:r>
          </w:p>
          <w:p w:rsidR="00CD1776" w:rsidRPr="009E2494" w:rsidRDefault="00CD1776" w:rsidP="00BE47BD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При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блокировании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следите,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чтобы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попадал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прямо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вам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просто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касался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их.</w:t>
            </w:r>
          </w:p>
        </w:tc>
      </w:tr>
      <w:tr w:rsidR="00CD1776" w:rsidRPr="009E2494" w:rsidTr="001805D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D1776" w:rsidRPr="009E2494" w:rsidRDefault="00CD1776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Если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выпрыгнули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слишком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рано(поздно)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старайтесь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просто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сыграть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"в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мяч"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-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перенесите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руки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сторону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соперника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разверните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кисти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слегка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Отскок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"поднять"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очень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тяжело.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Если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успеваете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поставить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необходимо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тогда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подключаться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защитным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действиям.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рисунке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2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показано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блокирование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прямого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удара.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Следите,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чтобы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ваш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был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таким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же.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Приземляйтесь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обе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ноги.</w:t>
            </w:r>
          </w:p>
          <w:p w:rsidR="001805D2" w:rsidRPr="009E2494" w:rsidRDefault="001805D2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052C3" w:rsidRPr="009E2494" w:rsidRDefault="009052C3" w:rsidP="00BE47BD">
            <w:pPr>
              <w:pStyle w:val="1"/>
              <w:keepNext w:val="0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2494">
              <w:rPr>
                <w:rFonts w:ascii="Times New Roman" w:hAnsi="Times New Roman" w:cs="Times New Roman"/>
                <w:color w:val="000000"/>
                <w:sz w:val="28"/>
              </w:rPr>
              <w:t>Коллективная</w:t>
            </w:r>
            <w:r w:rsidR="001805D2" w:rsidRPr="009E2494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9E2494">
              <w:rPr>
                <w:rFonts w:ascii="Times New Roman" w:hAnsi="Times New Roman" w:cs="Times New Roman"/>
                <w:color w:val="000000"/>
                <w:sz w:val="28"/>
              </w:rPr>
              <w:t>тактика</w:t>
            </w:r>
            <w:r w:rsidR="001805D2" w:rsidRPr="009E2494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9E2494">
              <w:rPr>
                <w:rFonts w:ascii="Times New Roman" w:hAnsi="Times New Roman" w:cs="Times New Roman"/>
                <w:color w:val="000000"/>
                <w:sz w:val="28"/>
              </w:rPr>
              <w:t>в</w:t>
            </w:r>
            <w:r w:rsidR="001805D2" w:rsidRPr="009E2494">
              <w:rPr>
                <w:rFonts w:ascii="Times New Roman" w:hAnsi="Times New Roman" w:cs="Times New Roman"/>
                <w:color w:val="000000"/>
                <w:sz w:val="28"/>
              </w:rPr>
              <w:t xml:space="preserve"> защите</w:t>
            </w:r>
          </w:p>
          <w:p w:rsidR="001805D2" w:rsidRPr="009E2494" w:rsidRDefault="001805D2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</w:p>
          <w:p w:rsidR="009052C3" w:rsidRPr="009E2494" w:rsidRDefault="009052C3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Сюда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входят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четыре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вида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основной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расстановки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игроков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отражения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подачи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вида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расстановки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большим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количеством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вариантов)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отражения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нападения.</w:t>
            </w:r>
          </w:p>
          <w:p w:rsidR="009052C3" w:rsidRPr="009E2494" w:rsidRDefault="009052C3" w:rsidP="00BE47BD">
            <w:pPr>
              <w:pStyle w:val="a7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</w:pPr>
            <w:r w:rsidRPr="009E2494"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  <w:t>Отражение</w:t>
            </w:r>
            <w:r w:rsidR="001805D2" w:rsidRPr="009E2494"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  <w:t xml:space="preserve"> </w:t>
            </w:r>
            <w:r w:rsidRPr="009E2494"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  <w:t>подачи.</w:t>
            </w:r>
          </w:p>
          <w:p w:rsidR="009052C3" w:rsidRPr="009E2494" w:rsidRDefault="009052C3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Отражение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подачи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производится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группировкой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из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четырех,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пяти,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шести,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также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трех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игроков.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Группировка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из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четырех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трех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игроков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удобна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развития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последующей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атаки,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поскольку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передающих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освобождены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функций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отражения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подачи.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Прикрытие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всего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особенно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затруднено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резких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подачах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противника.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этом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плане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наиболее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надежна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группировка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из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шести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игроков,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однако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перейти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нападению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расстановке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труднее.</w:t>
            </w:r>
          </w:p>
          <w:p w:rsidR="009052C3" w:rsidRPr="009E2494" w:rsidRDefault="009052C3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Поэтому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наиболее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часто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применяется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группировка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из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пяти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игроков,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этом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один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передающий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стоит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вплотную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сетке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(выполняя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функции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«перебегающего»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игрока)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располагается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позади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соответствующего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передней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линии.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это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время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расстановка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остальных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членов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команды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напоминает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букву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W.</w:t>
            </w:r>
          </w:p>
          <w:p w:rsidR="009052C3" w:rsidRPr="009E2494" w:rsidRDefault="009052C3" w:rsidP="00BE47BD">
            <w:pPr>
              <w:pStyle w:val="a7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pacing w:val="0"/>
                <w:sz w:val="28"/>
                <w:szCs w:val="32"/>
              </w:rPr>
            </w:pPr>
            <w:r w:rsidRPr="009E2494">
              <w:rPr>
                <w:rFonts w:ascii="Times New Roman" w:hAnsi="Times New Roman"/>
                <w:color w:val="000000"/>
                <w:spacing w:val="0"/>
                <w:sz w:val="28"/>
                <w:szCs w:val="32"/>
              </w:rPr>
              <w:t>Отражение</w:t>
            </w:r>
            <w:r w:rsidR="001805D2" w:rsidRPr="009E2494">
              <w:rPr>
                <w:rFonts w:ascii="Times New Roman" w:hAnsi="Times New Roman"/>
                <w:color w:val="000000"/>
                <w:spacing w:val="0"/>
                <w:sz w:val="28"/>
                <w:szCs w:val="32"/>
              </w:rPr>
              <w:t xml:space="preserve"> </w:t>
            </w:r>
            <w:r w:rsidRPr="009E2494">
              <w:rPr>
                <w:rFonts w:ascii="Times New Roman" w:hAnsi="Times New Roman"/>
                <w:color w:val="000000"/>
                <w:spacing w:val="0"/>
                <w:sz w:val="28"/>
                <w:szCs w:val="32"/>
              </w:rPr>
              <w:t>нападающих</w:t>
            </w:r>
            <w:r w:rsidR="001805D2" w:rsidRPr="009E2494">
              <w:rPr>
                <w:rFonts w:ascii="Times New Roman" w:hAnsi="Times New Roman"/>
                <w:color w:val="000000"/>
                <w:spacing w:val="0"/>
                <w:sz w:val="28"/>
                <w:szCs w:val="32"/>
              </w:rPr>
              <w:t xml:space="preserve"> ударов</w:t>
            </w:r>
          </w:p>
          <w:p w:rsidR="009052C3" w:rsidRPr="009E2494" w:rsidRDefault="009052C3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Для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отражения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нападающих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ударов,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как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правило,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ставится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двойной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Существуют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вида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основной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расстановки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защиты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зависимости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распределения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функций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между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остальными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четырьмя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игроками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позиции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среднего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задней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линии.</w:t>
            </w:r>
          </w:p>
          <w:p w:rsidR="009052C3" w:rsidRPr="009E2494" w:rsidRDefault="009052C3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Защита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выдвинутой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позицией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шестого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номера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обеспечивает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ближнюю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страховку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«финтов»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ударов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запястьем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стороны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игроков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другой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команды.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Функции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прикрытия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остального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принимают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себя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оставшиеся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игрока.</w:t>
            </w:r>
          </w:p>
          <w:p w:rsidR="009052C3" w:rsidRPr="009E2494" w:rsidRDefault="009052C3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Защита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оттянутой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позицией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VI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обеспечивает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более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надежное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прикрытие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всего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жестких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ударов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противника,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осуществляющееся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четырьмя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игроками,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счет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отказа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ближней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страховки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блока.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задней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линии,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который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данный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момент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находится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стороне,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где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образован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выполняет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защитные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функции,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должен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случае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необходимости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принять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себя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мяч,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прошедший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через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блок.</w:t>
            </w:r>
          </w:p>
          <w:p w:rsidR="009052C3" w:rsidRPr="009E2494" w:rsidRDefault="009052C3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Оба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вида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расстановки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имеют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различные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варианты,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применяемые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зависимости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стиля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нападения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противника,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способностей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отдельных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игроков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защиты,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также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случае,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если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поставлен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одиночный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или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тройной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блок.</w:t>
            </w:r>
          </w:p>
          <w:p w:rsidR="009052C3" w:rsidRPr="009E2494" w:rsidRDefault="009052C3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E2494">
              <w:rPr>
                <w:color w:val="000000"/>
                <w:sz w:val="28"/>
                <w:szCs w:val="28"/>
              </w:rPr>
              <w:t>Защита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центре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представляет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собой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сочетание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двух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описанных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выше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расстановок,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применяемое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в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зависимости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от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игровой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ситуации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(«альтернативный»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способ),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пока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что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используется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только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сильнейшими</w:t>
            </w:r>
            <w:r w:rsidR="001805D2" w:rsidRPr="009E2494">
              <w:rPr>
                <w:color w:val="000000"/>
                <w:sz w:val="28"/>
                <w:szCs w:val="28"/>
              </w:rPr>
              <w:t xml:space="preserve"> </w:t>
            </w:r>
            <w:r w:rsidRPr="009E2494">
              <w:rPr>
                <w:color w:val="000000"/>
                <w:sz w:val="28"/>
                <w:szCs w:val="28"/>
              </w:rPr>
              <w:t>командами.</w:t>
            </w:r>
          </w:p>
          <w:p w:rsidR="001805D2" w:rsidRPr="009E2494" w:rsidRDefault="001805D2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3"/>
            </w:tblGrid>
            <w:tr w:rsidR="001805D2" w:rsidRPr="009E2494" w:rsidTr="00CB533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3"/>
                  </w:tblGrid>
                  <w:tr w:rsidR="001805D2" w:rsidRPr="009E2494" w:rsidTr="00CB533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05D2" w:rsidRPr="009E2494" w:rsidRDefault="001805D2" w:rsidP="00BE47BD">
                        <w:pPr>
                          <w:pStyle w:val="1"/>
                          <w:keepNext w:val="0"/>
                          <w:spacing w:before="0"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kern w:val="36"/>
                            <w:sz w:val="28"/>
                          </w:rPr>
                        </w:pPr>
                        <w:r w:rsidRPr="009E2494">
                          <w:rPr>
                            <w:rFonts w:ascii="Times New Roman" w:hAnsi="Times New Roman" w:cs="Times New Roman"/>
                            <w:color w:val="000000"/>
                            <w:kern w:val="36"/>
                            <w:sz w:val="28"/>
                          </w:rPr>
                          <w:t>Развитие прыгучести</w:t>
                        </w:r>
                      </w:p>
                      <w:p w:rsidR="001805D2" w:rsidRPr="001805D2" w:rsidRDefault="001805D2" w:rsidP="00BE47BD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13"/>
                        </w:tblGrid>
                        <w:tr w:rsidR="001805D2" w:rsidRPr="009E2494" w:rsidTr="00CB53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05D2" w:rsidRPr="009E2494" w:rsidRDefault="001805D2" w:rsidP="00BE47BD">
                              <w:pPr>
                                <w:spacing w:line="360" w:lineRule="auto"/>
                                <w:ind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Развивая прыгучесть, следует прежде всего укрепить голеностопный сустав, сделать его сильным, эластичным, способным противостоять травмам. Нужно ежедневно утром уделять не менее 5 минут укреплению ахиллова сухожилия и голеностопного сустава.</w:t>
                              </w:r>
                            </w:p>
                          </w:tc>
                        </w:tr>
                        <w:tr w:rsidR="001805D2" w:rsidRPr="009E2494" w:rsidTr="00CB53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05D2" w:rsidRPr="009E2494" w:rsidRDefault="001805D2" w:rsidP="00BE47BD">
                              <w:pPr>
                                <w:spacing w:line="360" w:lineRule="auto"/>
                                <w:ind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Сначала нужно разогреть массажем мышцы голени. Затем приступить к сгибанию и разгибанию голеностопного сустава двумя ногами одновременно. Потом вращать стопы 1,5 - 2 мин. Затем проделать упражнения левой и правой ногами медленно - по 100 - 150 движений ( для удобства обопритесь о стену или стол под углом 70 - 75 градусов). Полезно сгибать стопы с амортизатором, с отягощением или преодолевая сопротивление партнера. Хорошо использовать медицинболы - катать их стопами. Можно ходить и прыгать на носках с отягощением в руках или на плече. Эффективны для укрепления стопы и голени прыжки на песке.</w:t>
                              </w:r>
                            </w:p>
                          </w:tc>
                        </w:tr>
                      </w:tbl>
                      <w:p w:rsidR="001805D2" w:rsidRPr="009E2494" w:rsidRDefault="001805D2" w:rsidP="00BE47BD">
                        <w:pPr>
                          <w:pStyle w:val="1"/>
                          <w:keepNext w:val="0"/>
                          <w:spacing w:before="0"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</w:pPr>
                      </w:p>
                      <w:p w:rsidR="001805D2" w:rsidRPr="009E2494" w:rsidRDefault="001805D2" w:rsidP="00BE47BD">
                        <w:pPr>
                          <w:pStyle w:val="1"/>
                          <w:keepNext w:val="0"/>
                          <w:spacing w:before="0"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</w:pPr>
                        <w:r w:rsidRPr="009E249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  <w:t>Упражнения для тренировки прыжков</w:t>
                        </w:r>
                      </w:p>
                      <w:p w:rsidR="001805D2" w:rsidRPr="001805D2" w:rsidRDefault="001805D2" w:rsidP="00BE47BD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13"/>
                        </w:tblGrid>
                        <w:tr w:rsidR="001805D2" w:rsidRPr="009E2494" w:rsidTr="00CB533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На тренировках после кросса и гимнастики прыжки на прямых ногах с поднятыми вверх руками 3 - 4 раза по 1 мин ( интервал 5 - 7 мин). Интервалы используются для развития других игровых качеств - быстроты, силы, ловкости, координации движений или совершенствование техники игры. Прыжки выполняются толчками 2 ног, приземление на заряженную стопу. Затрата времени на отталкивание от пола - минимальная.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То же, что и упр 38, но толчок и приземление выполняется с левой ноги на правую, и наоборот, - поочередно ( ноги чуть шире плеч). То же вперед - назад на расстояние нормального шага - "маятник".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с поворотом на 180, 360 градусов с поднятыми вверх руками.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в приседе ( полезны не только для укрепления мышц голени, но и бедра, спины). Можно выполнять их в парах - спиной друг к другу, руки сцеплены в локтях. Продвижение в стороны, вперед - назад.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Толчки боком, спиной, грудью, выполняемые 2 игроками примерно одного роста и веса.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в высоту через планку с мячом : игрок, ведя мяч, разбегается и с мячом в руках преодолевает планку, а в момент прыжка передает мяч тренеру или другому игроку. Высота планки зависит от индивидуальных возможностей игрока.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То же что и упр 43, но при прыжках в длину, тройном прыжке.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с уступающе - преодолевающим воздействием : запрыгивание на тумбу и спрыгивание на пол.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через гимнастическую скамейку на одной или двух ногах с ведением мяча вперед - назад, лицом, боком.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с гирями, гантелями, "блинами". Можно имитировать обманные движения ( передачу) во время прыжков.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через обычную скакалку на 1 или 2 ногах до 5 мин.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Запрыгивание ( затем спрыгивание) на препятствие высотой 50 см толчком голеностопов, не сгибая ног в коленях. Сериями по 23 - 30 прыжков подряд.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Серийные прыжки - "ножницы" с ведением 1 или 2 мячей. В каждом прыжке игрок выполняет мах ногами в стороны.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Многоскоки на одной ноге в ведением мяча. Задача - делать как можно более дальние прыжки. Упражнение проходит в виде соревнований : кто из игроков затратит меньшее количество прыжков на длину площадки.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Серийные прыжки с подтягиванием коленей к животу. Игрок выполняет прыжки, одновременно удерживая мяч в вытянутых над головой руках. Сериями по 30 - 35 с.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Серийные прыжки на двух ногах с доставанием определенной отметке на щите. Сериями по 20 -25 с. Высота отметок на щите зависит от ростовых данных каждого игрока.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с ведением мяча через всю площадку. Игрок ловит мяч от щита, и прыгнув к противоположному кольцу, стремится за 3 - 4 ведения мяча преодолеть площадку с двумя шагами забросить мяч в кольцо. Затем то же задание за 2 ведения, и наконец, за 1 ведение.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через гимнастического коня с мячом в руках. Конь может быть установлен вдоль или поперек направления прыжка.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с подкидного мостика с мячом в руках и бросок по кольцу сверху двумя руками.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Забивание в кольцо сверху двух мячей в одном прыжке.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Броски в кольцо сверху с поворотом на 180 - 360 градусов.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Ловля и передача мяча в парах в одном прыжке. Партнеры ловят и передают мяч ( или 2 мяча) в одном прыжке, передвигаясь от кольца к кольцу, и завершают упражнение броском из-под кольца.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Передача мяча в квадрате с сопротивлением одного или двух защитников. Все передачи выполняются в одном прыжке. Смена защитников происходит после каждой ошибки.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Передача мяча между тремя или пятью игроками по "восьмерке". Ловля и передача выполняется только в одном прыжке.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Прыжки вперед назад с длиной прыжка не более 50 см. Упражнение выполняется как соревнования на время : кто сделает больше прыжков за 1 мин.</w:t>
                              </w:r>
                            </w:p>
                            <w:p w:rsidR="001805D2" w:rsidRPr="009E2494" w:rsidRDefault="001805D2" w:rsidP="00BE47B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0" w:firstLine="709"/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249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Серийные прыжки с отягощением в виде штанги, гири, медицинбола. Выполняется в течении 25 - 30 с.</w:t>
                              </w:r>
                            </w:p>
                          </w:tc>
                        </w:tr>
                      </w:tbl>
                      <w:p w:rsidR="001805D2" w:rsidRPr="009E2494" w:rsidRDefault="001805D2" w:rsidP="00BE47BD">
                        <w:pPr>
                          <w:spacing w:line="360" w:lineRule="auto"/>
                          <w:ind w:firstLine="709"/>
                          <w:jc w:val="both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</w:tr>
                  <w:tr w:rsidR="001805D2" w:rsidRPr="009E2494" w:rsidTr="00CB533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805D2" w:rsidRPr="009E2494" w:rsidRDefault="001805D2" w:rsidP="00BE47BD">
                        <w:pPr>
                          <w:spacing w:line="360" w:lineRule="auto"/>
                          <w:ind w:firstLine="709"/>
                          <w:jc w:val="both"/>
                          <w:rPr>
                            <w:color w:val="000000"/>
                            <w:sz w:val="28"/>
                          </w:rPr>
                        </w:pPr>
                      </w:p>
                    </w:tc>
                  </w:tr>
                </w:tbl>
                <w:p w:rsidR="001805D2" w:rsidRPr="009E2494" w:rsidRDefault="001805D2" w:rsidP="00BE47BD">
                  <w:pPr>
                    <w:spacing w:line="360" w:lineRule="auto"/>
                    <w:ind w:firstLine="709"/>
                    <w:jc w:val="both"/>
                    <w:rPr>
                      <w:color w:val="000000"/>
                      <w:sz w:val="28"/>
                    </w:rPr>
                  </w:pPr>
                </w:p>
              </w:tc>
            </w:tr>
          </w:tbl>
          <w:p w:rsidR="009052C3" w:rsidRPr="009E2494" w:rsidRDefault="009052C3" w:rsidP="00BE47B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E3367" w:rsidRPr="009E2494" w:rsidRDefault="005E3367" w:rsidP="00BE47BD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E3367" w:rsidRPr="009E2494" w:rsidSect="001805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0F6D"/>
    <w:multiLevelType w:val="multilevel"/>
    <w:tmpl w:val="FC02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F52FD"/>
    <w:multiLevelType w:val="multilevel"/>
    <w:tmpl w:val="FF8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41C7F"/>
    <w:multiLevelType w:val="multilevel"/>
    <w:tmpl w:val="BE1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A2FE4"/>
    <w:multiLevelType w:val="hybridMultilevel"/>
    <w:tmpl w:val="A8EC13C8"/>
    <w:lvl w:ilvl="0" w:tplc="5F04A9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754DA"/>
    <w:multiLevelType w:val="multilevel"/>
    <w:tmpl w:val="75D4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297F"/>
    <w:multiLevelType w:val="multilevel"/>
    <w:tmpl w:val="FF8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B1601"/>
    <w:multiLevelType w:val="hybridMultilevel"/>
    <w:tmpl w:val="C8529524"/>
    <w:lvl w:ilvl="0" w:tplc="FE6286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A0457"/>
    <w:multiLevelType w:val="multilevel"/>
    <w:tmpl w:val="1996F0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0536B"/>
    <w:multiLevelType w:val="multilevel"/>
    <w:tmpl w:val="E16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E5972"/>
    <w:multiLevelType w:val="multilevel"/>
    <w:tmpl w:val="FF8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457"/>
    <w:rsid w:val="000B5883"/>
    <w:rsid w:val="000F72D0"/>
    <w:rsid w:val="001021A8"/>
    <w:rsid w:val="001805D2"/>
    <w:rsid w:val="002F1869"/>
    <w:rsid w:val="00313A3C"/>
    <w:rsid w:val="003569D5"/>
    <w:rsid w:val="00364C60"/>
    <w:rsid w:val="00376F8E"/>
    <w:rsid w:val="0041126F"/>
    <w:rsid w:val="00422402"/>
    <w:rsid w:val="004333F5"/>
    <w:rsid w:val="00443C17"/>
    <w:rsid w:val="005069D9"/>
    <w:rsid w:val="00522E38"/>
    <w:rsid w:val="005B4027"/>
    <w:rsid w:val="005C00EF"/>
    <w:rsid w:val="005E3367"/>
    <w:rsid w:val="00611941"/>
    <w:rsid w:val="006D7CB1"/>
    <w:rsid w:val="009052C3"/>
    <w:rsid w:val="0098130A"/>
    <w:rsid w:val="009E2494"/>
    <w:rsid w:val="00A76272"/>
    <w:rsid w:val="00AA7C5E"/>
    <w:rsid w:val="00AE0B14"/>
    <w:rsid w:val="00B3628C"/>
    <w:rsid w:val="00BD3AA2"/>
    <w:rsid w:val="00BE47BD"/>
    <w:rsid w:val="00CB5335"/>
    <w:rsid w:val="00CB7057"/>
    <w:rsid w:val="00CD1776"/>
    <w:rsid w:val="00D54966"/>
    <w:rsid w:val="00DA320B"/>
    <w:rsid w:val="00E36E98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CA6357-1647-4EE6-BC08-809379D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7C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E2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FE2457"/>
    <w:rPr>
      <w:rFonts w:cs="Times New Roman"/>
      <w:b/>
      <w:bCs/>
    </w:rPr>
  </w:style>
  <w:style w:type="paragraph" w:customStyle="1" w:styleId="paper">
    <w:name w:val="paper"/>
    <w:basedOn w:val="a"/>
    <w:rsid w:val="00FE245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AA7C5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rsid w:val="00CD17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CD1776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CD177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7"/>
    <w:uiPriority w:val="11"/>
    <w:locked/>
    <w:rsid w:val="00CD17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43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1918</Words>
  <Characters>10937</Characters>
  <Application>Microsoft Office Word</Application>
  <DocSecurity>0</DocSecurity>
  <Lines>91</Lines>
  <Paragraphs>25</Paragraphs>
  <ScaleCrop>false</ScaleCrop>
  <Company/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Физкультура и спорт</dc:title>
  <dc:subject/>
  <dc:creator>Марта</dc:creator>
  <cp:keywords/>
  <dc:description/>
  <cp:lastModifiedBy>admin</cp:lastModifiedBy>
  <cp:revision>2</cp:revision>
  <dcterms:created xsi:type="dcterms:W3CDTF">2014-04-06T12:20:00Z</dcterms:created>
  <dcterms:modified xsi:type="dcterms:W3CDTF">2014-04-06T12:20:00Z</dcterms:modified>
</cp:coreProperties>
</file>