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94" w:rsidRDefault="008F3AE5">
      <w:pPr>
        <w:spacing w:line="36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ГОСКОМИТЕТ РФ ПО ВЫСШЕМУ ОБРАЗОВАНИЮ</w:t>
      </w:r>
    </w:p>
    <w:p w:rsidR="006C6094" w:rsidRDefault="008F3AE5">
      <w:pPr>
        <w:spacing w:line="360" w:lineRule="auto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САМАРСКИЙ ГОСУДАРСТВЕННЫЙ ТЕХНИЧЕСКИЙ УНИВЕРСИТЕТ</w:t>
      </w:r>
    </w:p>
    <w:p w:rsidR="006C6094" w:rsidRDefault="008F3AE5">
      <w:pPr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Кафедра “Инженерно-педагогическое электротехническое    воспитание”</w:t>
      </w: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РЕФЕРАТ</w:t>
      </w:r>
    </w:p>
    <w:p w:rsidR="006C6094" w:rsidRDefault="008F3AE5">
      <w:pPr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психологии и педагогике высшей школы</w:t>
      </w: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ВОСПРИЯТИЕ  И  ПОНИМАНИЕ  ИНФОРМАЦИИ                                        В  ПРОЦЕССЕ  ОБУЧЕНИЯ</w:t>
      </w: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Выполнил: Анипченко Б.В.,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аспирант кафедры общей и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неорганической химии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 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Принял: Нестеренко В.М., к.т.н.,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доцент кафедры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“Инженерно-педагогическое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электротехническое воспитание”</w:t>
      </w: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center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САМАРА</w:t>
      </w:r>
    </w:p>
    <w:p w:rsidR="006C6094" w:rsidRDefault="008F3AE5">
      <w:pPr>
        <w:spacing w:line="360" w:lineRule="auto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1996</w:t>
      </w:r>
    </w:p>
    <w:p w:rsidR="006C6094" w:rsidRDefault="008F3AE5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Восприятие  и  понимание  информации  в  процессе  обучения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sz w:val="28"/>
        </w:rPr>
      </w:pPr>
      <w:r>
        <w:rPr>
          <w:sz w:val="28"/>
        </w:rPr>
        <w:t>1.  Понятие  информации,  ее  классификация  и  психологическая</w:t>
      </w:r>
    </w:p>
    <w:p w:rsidR="006C6094" w:rsidRDefault="008F3AE5">
      <w:pPr>
        <w:spacing w:line="360" w:lineRule="auto"/>
        <w:jc w:val="center"/>
        <w:rPr>
          <w:sz w:val="28"/>
        </w:rPr>
      </w:pPr>
      <w:r>
        <w:rPr>
          <w:sz w:val="28"/>
        </w:rPr>
        <w:t>структура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Процесс передачи информации как составная часть обучения может и должен оптимизироваться с целью улучшения качества обучения. Под информацией в данном реферате понимается сообщение, зафиксированное  искусственно созданными знаками (или знаковыми системами), доступное восприятию и пониманию аудиторией, на которую оно рассчитано.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Итак, понятие информации здесь и далее будет употребляться как синоним сообщения в его психологическом смысле.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Под формой фиксации знаний, или формой предъявления информации, здесь и далее понимается его объективация при помощи той или иной знаковой системы или на каком-нибудь материальном носителе, например на бумаге. Дело в том, что знание как таковое представляет собой психический феномен, является достоянием психики отдельных индивидов и в таком качестве недоступно другим. После же его объективации (фиксации) на материальном носителе, скажем в форме текста, чертежа, формулы и т.п., содержание этого знания (рассматриваемого как информация, сообщение) становится доступным неограниченному числу его потребителей, удобно для распространения в пространстве и времени. Всякая форма фиксации знания есть в то же время и средство коммуникации.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 нашем случае при рассмотрении информации должны учитываться два разнородных аспекта: семиотический и психологический. С учетом этого информацию можно разделить на три крупных класса: синтаксический, семантический и прагматический.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Синтаксическая информация, как и в случае двух остальных классов, состоит из совокупности знаков, объединяемых в тот или иной алфавит (т.е. полный ассортимент определенных знаков, например буквенных, цифровых). В сообщении эти знаки расставляются не произвольно, не в случайном порядке. Они как-то соотносятся друг с другом, находятся в определенной связи. Последовательность и место каждого знака обусловлено установленными правилами. Эти правила очень важны: их отсутствие привело бы к невозможности прочесть сообщение (чертеж, схему, текст).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Семантическая информация - это информация, предполагающая актуальную или потенциальную возможность раскрытия потребителем закодированного теми или иными знаковыми средствами ее содержания, смысла сообщения.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Прагматическая информация нацелена на то, чтобы инициировать определенный образ мыслей, определенное поведение, то или иное состояние.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Психологическую структуру информации можно представить в виде трехзвенной иерархии: знак - значение - смысл.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Роль знака заключается в том, чтобы репрезентировать, замещать какую-либо вещь, выступая “подмененной” сущностью этой вещи, для сознания. В наиболее общем виде знак можно определить как средство коммуникационного взаимодействия и мышления.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Основываясь на определениях понятия “система”, под знаковой системой следует понимать организованное множество знаков с отношениями и связями между ними, образующее определенную целостность. Примеры знаковых систем: текст, таблица, чертеж и т.д.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 точки зрения семиотики значение знака можно определить как информацию, несомую знаком.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Понятия знака и значения в современной науке еще недостаточно стабилизировались. Нет единого удовлетворяющего всех определения. Тем более нельзя отнести к разряду точно определенных понятие смысла. Смысл - это интимно-психологические, интимно-личностные образования, идеальный продукт функционирования человеческого мозга. Самый строгий научный анализ не обнаружит смысла или мысли ни в тексте, ни в устной речи, ни в чертеже, ни в музыке. Он обнаружит лишь то, что там на самом деле есть: звуковую последовательность, характеризующуюся определенными значениями частоты, длины волны, интенсивности и т.п., или систему графических построений, организованных по некоторым правилам - и только. Ни в одной форме передачи семантической информации нет и не может быть того, что мы называем мыслью. Как же тогда возможно, например, понимание, научение? На этот вопрос можно дать однозначный ответ - благодаря тому, что некоторая последовательность звуков, графические построения и т.п. представляют собой знаки, а следовательно, имеют и значения. Услышав определенную последовательность звуков, человек узнает в них знаки и в его сознании всплывают связанные с ними значения. Эта совокупность значений представляет собой непосредственную причину генерирования мысли (своей мысли), более или менее совпадающей с мыслью другого человека, которую он зашифровал звуками речи, письма и т.п. Такому шифрованию поддаются отнюдь не все компоненты мысли. Например, некоторые образные и эмоциональные составляющие мысли практически не поддаются кодированию речевыми средствами.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sz w:val="28"/>
        </w:rPr>
      </w:pPr>
      <w:r>
        <w:rPr>
          <w:sz w:val="28"/>
        </w:rPr>
        <w:t>2.  Восприятие,  понимание  и  наглядность  информации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Прием информации человеком начинается с ощущения. Так, например, при чтении мы вначале ощущаем некоторую неоднородность фона и нанесенных на нем графических построений, потом узнаем буквы и т.д.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Если ощущение - это отражение отдельных свойств предметов и явлений окружающей действительности, то восприятие - это наглядно-образное отражение действующих в данный момент на органы чувств предметов и явлений действительности в совокупности их различных свойств и характеристик. Продуктом восприятия всегда выступает более или менее сложный образ предмета.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Согласно современным представлениям информация в центральной нервной системе оценивается по двум основным признакам: физическим свойствам сигналов и значимости содержащихся в них сообщений. Оба вида оценки связаны с деятельностью разных мозговых структур.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Идентификация объекта восприятия - это опознание стимула как данного. Опознание объекта предполагает формирование его перцептивного образа и сличение его с ранее сформированными и хранящимися в памяти “эталонными”, в памяти хранится не один эталонный, а некоторое организованное в систему множество образов.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Возможности человека при идентификации объекта довольно ограничены. Так, согласно данных ряда исследований при опознании разнообразных объектов число эталонных образов, с которыми сличается перцептивный, не превышает семи-восьми в случае наличия одного различительного признака. Эта величина представляет собой длину оперативного алфавита и соответствует объему оперативной памяти. Увеличение числа различных признаков увеличивает информационную емкость объекта. Человеку редко приходится сталкиваться с одномерными стимулами. Объекты нашего восприятия, как правило, многомерны. При опознании таких объектов он может сличаться с разными системами оперативных алфавитов (т.е. системами эталонных образов) - в зависимости от того, какие признаки выделяются как главные в процессе восприятия.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Современные теории и модели опознания еще не могут удовлетворительно решить проблему алфавита признаков, которыми пользуется человек при опознании знаковых объектов и вообще предметов.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Декодирование - заключительная фаза процесса опознания (и восприятия) - в основном заключается в “переводе” воспринимаемых знаков в те единицы внутренней речи, которые непосредственно связаны с представлениями и мышлением.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Понимание - это специфический познавательный процесс, сложное, иерархически построенное психическое отражение объектов познания, в результате которого создаются новые и воссоздаются старые, но по-новому видимые, так или иначе эмоционально окрашенные системы концептов и образов, объединяющие в себе собственно продукт этого отражения с соответствующими элементами личных знаний.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Например, простые предметные ситуации понимаются на уровне восприятия, то формула, как правило, - на уровне мышления.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Целесообразно различать два принципиально разных случая: понимание знаковых и незнаковых объектов. Если в первом задача понимания состоит в раскрытии, уяснении, образно выражаясь, кем-то заложенного в объект смысла, декодировании его, то во втором сами по себе объекты, как правило, смысла не имеют (если не считать таких, как машины, приборы, сооружения и другие продукты человеческой деятельности, где с определенными оговорками можно считать, что при их создании в них был “заложен смысл”) и человек в этой второй ситуации понимания сопоставлением, сравнением и т.п. связей и отношений объекта как бы привносит в него “новый смысл”, примеривает свой привнесенный в объект понимания смысл и в случае удачности такой примерки считает объект понятным.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Проблема наглядности первоначально, еще в глубокой древности, возникла в связи с трудностями представления многих фрагментов различных культов и целых религий.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 тех далеких времен вплоть до начала нашего столетия проблема наглядности была единственно проблемой педагогической практики. Но в начале века она стала также проблемой практики рекламы и пропаганды, а в 20-е - 30-е годы сложилась дисциплина - педагогическая психология.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 процессе развития цивилизации оперирование знаками обогащало их содержанием, увеличило возможности мыслительных процессов. Вместе с тем знаки, если не считать немногих подражательных звуков и изобразительных жестов, начисто утратили какое-либо подобие, связи их с предметами, которые были ними означены. Таким образом, преимущества новой, основанной на применении знаков познавательной структуры достались человечеству не “бесплатно” - они были куплены утратой наглядности значительной части знаний.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Наглядность - это такое качество познавательных процессов человека, при взаимодействии которого со знаковыми системами, при извлечении и переработке информации из этих систем в сознании генерируются наглядные образы.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 построении сообщений необходимо учитывать практическое правило: применяемое средство наглядности выполняет свою функцию только в том случае, если опирается на прочно усвоенные знания и образно раскрывает последующее изложение. Ведь бессмысленно непонятный материал “разъяснять” посредством столь же непонятного. Отсюда вытекает нежелательность, психологическая необоснованность такого порядка изложения материала, когда это изложение начинается с неких обобщающих положений, правил, определений, формулировок и т.п., и только затем раскрывается их смысл, приводятся обоснования, доказательства; это нарушает естественный порядок человеческого познания (в том числе и в процессе научения) и потому создает дополнительные трудности понимания материала.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Средства наглядности выполняют также следующие функции: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- способствуют более полной и точной передаче мысли;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- служат основным доводом в словесном доказательстве;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- иллюстрируют различного рода зависимости и соотношения,       которые трудно представимы в словесном описании.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Л. Эйлер предложил способ обозначения объема понятий окружностями, после чего отношение понятий, суждений и даже вся силлогистика сразу же стали ясными, наглядными и легкими для понимания.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Вместе с тем нельзя упускать из виду то обстоятельство, что есть и всегда будут определенные массивы информации, оптимальной, если не единственно возможной из всех известных формой фиксации и передачи которых есть текст. При этом было бы ошибкой смотреть на текст как на принципиально ненаглядную сущность.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sz w:val="28"/>
        </w:rPr>
      </w:pPr>
      <w:r>
        <w:rPr>
          <w:sz w:val="28"/>
        </w:rPr>
        <w:t>3.  Пиктографические  знаковые  системы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 данном реферате я не рассматриваю текстовые формы фиксации знаний, а ограничиваюсь лишь двумя - пиктографической (от латинского pictus - рисованный, изображенный) и идеографической (от греческого </w:t>
      </w:r>
      <w:r>
        <w:rPr>
          <w:rFonts w:ascii="Symbol" w:hAnsi="Symbol"/>
          <w:sz w:val="28"/>
        </w:rPr>
        <w:t></w:t>
      </w:r>
      <w:r>
        <w:rPr>
          <w:rFonts w:ascii="Symbol" w:hAnsi="Symbol"/>
          <w:sz w:val="28"/>
        </w:rPr>
        <w:t></w:t>
      </w:r>
      <w:r>
        <w:rPr>
          <w:rFonts w:ascii="Symbol" w:hAnsi="Symbol"/>
          <w:sz w:val="28"/>
        </w:rPr>
        <w:t></w:t>
      </w:r>
      <w:r>
        <w:rPr>
          <w:rFonts w:ascii="Symbol" w:hAnsi="Symbol"/>
          <w:sz w:val="28"/>
        </w:rPr>
        <w:t></w:t>
      </w:r>
      <w:r>
        <w:rPr>
          <w:rFonts w:ascii="Courier New" w:hAnsi="Courier New"/>
          <w:sz w:val="28"/>
        </w:rPr>
        <w:t xml:space="preserve"> - понятие).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Если задаться целью построить ряд форм пиктографической информации, например по признаку увеличивающейся знаковости или, что то же, - возрастания абстрактности, то формы предъявления информации, рассматриваемые в этом разделе, выстроятся в такой ряд: фотография &gt; технический рисунок &gt; чертеж &gt; схема.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Фотография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Фотография как способ изображения и как средство фиксации отражения реальных предметов объективно представляет собой плоскостное изображение, и все же человек в состоянии правильно воспринимать изображение объекта - ввиду того, что на фотографии схватывается пространственное соотношение объектов аналогично человеческому видению.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 восприятии объекта наиболее эффективным оказывается его фотография без функционального фона; мягкое изображение, сохраняющее все полутоновые переходы, воспринимается хуже, чем контрастный фотоснимок.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Технический рисунок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Как правило, технический рисунок может обеспечить достаточную научную и техническую достоверность, точность, четкость и ясность изображения объекта. На техническом рисунке не просто воспроизводят особенности изображаемого объекта, а, сознательно применяя необходимый выбор осей, их положения и размерные отношения по осям, точно передают форму, объемность, основные пропорции и назначение предмета, что позволяет изучить его по графическому изображению.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Психологически наилучшим по восприятию следует считать не изометрическое или диметрическое, а перспективное изображение предмета.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Понимание технических рисунков, в общем, не имеет существенных различий с пониманием фотографий аналогичных объектов на нейтральном, “пустом” фоне.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Чертеж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Чертеж можно определить как графическое построение, содержащее условное изображение предмета, полученное методами проецирования в декартовой системе координат.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Как следует из экспериментальных исследований, наличие чертежей в печатном текстовом сообщении способствует его более глубокому пониманию. Причем даже наличие или отсутствие подрисуночного описания устройства и его частей не оказывало существенного влияния на глубину понимания сообщения.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Схема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Любая схема, отображающая технический объект, представляет собой продукт абстрагирования с целью показа лишь самого существенного, принципиального в нем. Работа со схемой предполагает определенный уровень развития пространственных представлений и мышления. Чтение схем предполагает некоторое изначальное понимание взаимоотношений между определенными техническими объектами или узлами одного объекта.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Таким образом, чтение схем связано с соотнесением ее знаковых форм с различными конструкциями, т.е. знакового и реального, а в ряде случаев также с оперированием пространственными динамическим образами. На правильность восприятия и понимания схемы как одного из важнейших видов обобщенной наглядности оказывает влияние и различное расположение условных изображений.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Исследования показали, что квалифицированные испытуемые при решении схемных задач используют усвоенные ранее готовые приемы и оперируют не элементами, а узлами схем. В случае затруднения при решении задач с помощью готовых приемов они прибегают к методу проб и ошибок или эвристическому. Неквалифицированные испытуемые чаще используют метод проб и ошибок, но с приобретением некоторого опыта переходят к эвристическому.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Следует отметить, что существуют классы объектов, поддающихся выражению только в виде схемы, и классы объектов, которые можно подать только в виде чертежа.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Между этими граничными классами есть обширный класс объектов, допускающий отображение как в виде схемы, так и в виде чертежа.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Схема может изображать не только предметы, вещные объекты, но и процессы, коммуникации, траектории движения и др.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Коэффициент информативной значимости (отношение доли сущностной информации к полной информационной емкости сообщения) для схемы, очевидно, будет близок к единице, а для чертежа значительно ниже.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Пиктограмма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Эта форма предъявления информации выполняет несколько функций: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1. в образной, бросающейся в глаза форме показать количественные характеристики какого-либо явления, процесса, объекта;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2. показать месторасположение того или иного объекта;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3. показать функциональное назначение органов управления или индикации;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4. показом ситуации или объекта инспирировать определенный тип поведения реципиента или воздержание от определенных поступков;</w:t>
      </w:r>
    </w:p>
    <w:p w:rsidR="006C6094" w:rsidRDefault="008F3AE5">
      <w:p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5. служить товарным знаком.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sz w:val="28"/>
        </w:rPr>
      </w:pPr>
      <w:r>
        <w:rPr>
          <w:sz w:val="28"/>
        </w:rPr>
        <w:t>4.  Идеографические  знаковые  системы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К ним относятся: график, гистограмма, диаграмма, таблица, формула, номограмма.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Идеографический вид семантической информации по сравнению с пиктографическим способен к передаче более скрытых от непосредственного восприятия свойств и особенностей изучаемого объекта или его фрагмента.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График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Под графиком обычно понимают совокупность определенным образом организованных линий, выражающих количественную зависимость взаимосвязанных величин.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Графики дают возможность наглядного восприятия разного рода функциональных зависимостей, в том числе и таких, которые принципиально невозможно наблюдать визуально.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Наибольшей эффективностью обладают графики с одной параметрической линией, затем - с пятью, потом - с тремя.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Арифметический масштаб по сравнению с логарифмическим повышает эффективность графиков более, чем в 3 раза.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Координатная сетка увеличивает эффективность графиков приблизительно на 30%.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Можно изобразить факты при помощи графиков или диаграмм таким образом, что представление о них будет совершенно неверным, хотя в самих рисунках может и не быть ничего нечестного. Часто неправильно выбранный масштаб одной из осей графика (или соотношение масштабов осей) является причиной ложных впечатлений о представленных на графиках зависимостях.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Масштаб должен быть настолько большим, чтобы была возможность свободно различать существенные для данного графика зависимости, но не в такой мере большим, чтобы “выпячивать” несущественные количественные или качественные его характеристики.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Гистограмма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Гистограммы применяются в тех случаях, когда на одной из осей - или на обеих - отложены дискретные величины.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Семиотический анализ гистограмм показывает, что их информационные возможности меньше, чем у графиков. Например, затруднительно построить гистограмму с большим количеством столбиков. Такие гистограммы, кроме того, теряют свое основное преимущество - наглядность - и трудновоспринимаемы.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 критерию эффективности гистограммы в порядке увеличивающейся трудности распределяются так: столбиковая, полифакторная, сложная, круговая.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Диаграмма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Диаграмма - графическое построение, наглядно показывающее соотношение между различными величинами. Как правило, она не имеет осей с нанесенными на них шкалами. На диаграмме каждая величина представлена прямолинейным отрезком, геометрической фигурой (прямоугольником, кругом или более сложным геометрическим построением).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Семиотический анализ диаграмм показывает, что они как форма предъявления информации выполняют почти все функции, выполняемые гистограммами. Однако отсутствие координатных осей с нанесенными на них шкалами как бы лишают диаграммы “общего знаменателя”, т.е. знания о длине алфавита, диапазоне возможных изменений параметрических точек.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 порядке увеличения времени восприятия типы диаграмм распределяются так: столбиковые &gt; ленточные &gt; круговые.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Некоторое преимущество по критерию эффективности имеют диаграммы с индикацией на изображении по сравнению с вынесенной. Индикация диаграмм (как, кстати, и шкалы графиков и гистограмм) должна быть максимально читабельной.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Таблица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Таблица - свод числовых (иногда буквенных) данных, расписанный по графам (столбикам) и строкам. Таблицы бывают однонаправленные, двунаправленные и многонаправленные.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Вопрос о предпочтительности графика (гистограммы, диаграммы) или таблицы спорен.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Графики имеют то достоинство, что устанавливают зависимость между двумя или несколькими переменными, и превращая цифры в линии или блоки, лучше позволяют глобально охватить множество результатов, чем таблицы, часто перегружаемые слишком полной информацией.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У. Росс Эшби считает, что табличная форма представления информации обладает одним очень важным преимуществом: она содержит только факты и ничего больше.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Д.И. Менделеев, прибегнув к табличному методу, открыл периодический закон, установил связь между известными в его время химическими элементами, но и успешно прогнозировал открытие новых элементов, указав их важнейшие характеристики.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Семиотический анализ, основанный на рассмотрении сущностных особенностей графиков и таблиц с точки зрения их информативных возможностей, показывает следующее.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Таблицы и графики (гистограммы, диаграммы) взаимно трансформируемы, инверсны в том смысле, что всю информационную емкость таблицы можно представить в виде графика.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 считывании информации из таблиц экспериментально не обнаружена зависимость количества ошибок от количества граф в таблице.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 считывание показаний таблицы уходит примерно в 2,5 раза больше времени, чем на считывание показаний графиков.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Средняя относительная ошибка при считывании показаний графиков примерно в 4 раза выше, чем при считывании информации из таблиц.</w:t>
      </w: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Формула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Под формулой обычно понимают общее формализованное определение какого-либо правила, отношения, закона, структурной схемы вещества и т.п., применимое в определенных условиях ко всем частным случаям, выраженное числами или буквами (или тем и другим) и соединенное математическими знаками и символами.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Наиболее оптимальное употребление математической символики - это дополнение ее словесными пояснениями.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Семиотический анализ преимуществ и недостатков формул позволяют сделать такие выводы.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Формула, как правило, имеет значительно большую информативную емкость, чем таблица или номограмма, поскольку она более универсальна. Универсальность формулы, разумеется, не безгранична - она имеет четко очерченный диапазон применимости.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Степень наглядности формулы и таблицы примерно одинакова, но степень “наглядности” формулы определяется уровнем математической подготовки субъекта, а требования к подготовке субъекта при восприятии таблицы значительно меньше.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Наглядность как таблиц, так и формул не непосредственна, она продукт аналитической работы мышления.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Существенный недостаток формул по сравнению с таблицами тот, что формула способствует образованию иллюзий непрерывности функциональной зависимости - даже в тех случаях, когда ее нет.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Согласно экспериментальным данным увеличение в формуле числа переменных от 2 до 4 вызывает увеличение количества ошибок более, чем в 2 раза; от 4 до 6 - более, чем в 6 раз.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 вычисления по формулам уходит примерно в 20 раз больше времени, чем на считывание показаний таблиц.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Формула - наиболее концентрированная, наиболее емкая форма предъявления информации.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Номограмма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Это особое графическое построение, с помощью которого по оговоренным правилам можно без вычислений получать решение уравнений (формул), для которых номограммы специально построены. Номограмма - это геометрическая модель формулы.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Эксперимент показывает, что номограммы несколько (совсем незначительно) проигрывают перед формулами в точности, но значительно выигрывают в быстроте решений.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Есть смысл строить (и применять) номограммы для формул, имеющих не более 6-7 переменных. При большем их количестве резко снижается точность решения и возрастает длительность поиска ответа.</w:t>
      </w: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Наиболее целесообразно строить специализированные номограммы для формул с 2-3 переменными, когда диапазон возможных изменений переменных невелик.</w:t>
      </w: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6C6094">
      <w:pPr>
        <w:spacing w:line="360" w:lineRule="auto"/>
        <w:jc w:val="both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center"/>
        <w:rPr>
          <w:sz w:val="28"/>
        </w:rPr>
      </w:pPr>
      <w:r>
        <w:rPr>
          <w:sz w:val="28"/>
        </w:rPr>
        <w:t>Список  литературы</w:t>
      </w:r>
    </w:p>
    <w:p w:rsidR="006C6094" w:rsidRDefault="006C6094">
      <w:pPr>
        <w:spacing w:line="360" w:lineRule="auto"/>
        <w:rPr>
          <w:rFonts w:ascii="Courier New" w:hAnsi="Courier New"/>
          <w:sz w:val="28"/>
        </w:rPr>
      </w:pPr>
    </w:p>
    <w:p w:rsidR="006C6094" w:rsidRDefault="008F3AE5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1. Антонов А.В. Информация: восприятие и понимание. Киев: Наукова думка, 1988.</w:t>
      </w:r>
      <w:bookmarkStart w:id="0" w:name="_GoBack"/>
      <w:bookmarkEnd w:id="0"/>
    </w:p>
    <w:sectPr w:rsidR="006C6094">
      <w:headerReference w:type="even" r:id="rId6"/>
      <w:headerReference w:type="default" r:id="rId7"/>
      <w:pgSz w:w="11907" w:h="16840"/>
      <w:pgMar w:top="851" w:right="567" w:bottom="851" w:left="136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94" w:rsidRDefault="008F3AE5">
      <w:r>
        <w:separator/>
      </w:r>
    </w:p>
  </w:endnote>
  <w:endnote w:type="continuationSeparator" w:id="0">
    <w:p w:rsidR="006C6094" w:rsidRDefault="008F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94" w:rsidRDefault="008F3AE5">
      <w:r>
        <w:separator/>
      </w:r>
    </w:p>
  </w:footnote>
  <w:footnote w:type="continuationSeparator" w:id="0">
    <w:p w:rsidR="006C6094" w:rsidRDefault="008F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4" w:rsidRDefault="008F3A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6094" w:rsidRDefault="006C609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94" w:rsidRDefault="008F3A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17</w:t>
    </w:r>
    <w:r>
      <w:rPr>
        <w:rStyle w:val="a4"/>
      </w:rPr>
      <w:fldChar w:fldCharType="end"/>
    </w:r>
  </w:p>
  <w:p w:rsidR="006C6094" w:rsidRDefault="006C609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AE5"/>
    <w:rsid w:val="006A79D4"/>
    <w:rsid w:val="006C6094"/>
    <w:rsid w:val="008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3D883-1804-4424-BAB6-391DC277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3531</Words>
  <Characters>20129</Characters>
  <Application>Microsoft Office Word</Application>
  <DocSecurity>0</DocSecurity>
  <Lines>167</Lines>
  <Paragraphs>47</Paragraphs>
  <ScaleCrop>false</ScaleCrop>
  <Company>Elcom Ltd</Company>
  <LinksUpToDate>false</LinksUpToDate>
  <CharactersWithSpaces>23613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ГОСКОМИТЕТ РФ ПО ВЫСШЕМУ ОБРАЗОВАНИЮ</dc:title>
  <dc:subject/>
  <dc:creator>Анипченко Борис Владимирович</dc:creator>
  <cp:keywords/>
  <dc:description/>
  <cp:lastModifiedBy>admin</cp:lastModifiedBy>
  <cp:revision>2</cp:revision>
  <cp:lastPrinted>1996-04-29T10:42:00Z</cp:lastPrinted>
  <dcterms:created xsi:type="dcterms:W3CDTF">2014-02-09T09:48:00Z</dcterms:created>
  <dcterms:modified xsi:type="dcterms:W3CDTF">2014-02-09T09:48:00Z</dcterms:modified>
</cp:coreProperties>
</file>