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  <w:bookmarkStart w:id="0" w:name="_Toc517331171"/>
      <w:bookmarkStart w:id="1" w:name="_Toc517331527"/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0F6627" w:rsidRP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  <w:r>
        <w:rPr>
          <w:caps w:val="0"/>
          <w:spacing w:val="0"/>
          <w:sz w:val="28"/>
        </w:rPr>
        <w:t>Реферат</w:t>
      </w:r>
    </w:p>
    <w:p w:rsidR="000F6627" w:rsidRDefault="000F6627" w:rsidP="000F6627">
      <w:pPr>
        <w:pStyle w:val="1"/>
        <w:suppressAutoHyphens/>
        <w:rPr>
          <w:caps w:val="0"/>
          <w:spacing w:val="0"/>
          <w:sz w:val="28"/>
        </w:rPr>
      </w:pPr>
    </w:p>
    <w:p w:rsidR="00D92CDA" w:rsidRPr="000F6627" w:rsidRDefault="00871446" w:rsidP="000F6627">
      <w:pPr>
        <w:pStyle w:val="1"/>
        <w:suppressAutoHyphens/>
        <w:rPr>
          <w:caps w:val="0"/>
          <w:spacing w:val="0"/>
          <w:sz w:val="28"/>
        </w:rPr>
      </w:pPr>
      <w:r>
        <w:rPr>
          <w:caps w:val="0"/>
          <w:spacing w:val="0"/>
          <w:sz w:val="28"/>
        </w:rPr>
        <w:t>на тему</w:t>
      </w:r>
      <w:r w:rsidR="000F6627">
        <w:rPr>
          <w:caps w:val="0"/>
          <w:spacing w:val="0"/>
          <w:sz w:val="28"/>
        </w:rPr>
        <w:t>:</w:t>
      </w:r>
      <w:r>
        <w:rPr>
          <w:caps w:val="0"/>
          <w:spacing w:val="0"/>
          <w:sz w:val="28"/>
          <w:lang w:val="en-US"/>
        </w:rPr>
        <w:t xml:space="preserve"> </w:t>
      </w:r>
      <w:r w:rsidR="00D92CDA" w:rsidRPr="000F6627">
        <w:rPr>
          <w:caps w:val="0"/>
          <w:spacing w:val="0"/>
          <w:sz w:val="28"/>
        </w:rPr>
        <w:t>В</w:t>
      </w:r>
      <w:r w:rsidR="000F6627" w:rsidRPr="000F6627">
        <w:rPr>
          <w:caps w:val="0"/>
          <w:spacing w:val="0"/>
          <w:sz w:val="28"/>
        </w:rPr>
        <w:t>осточные</w:t>
      </w:r>
      <w:r w:rsidR="00D92CDA" w:rsidRPr="000F6627">
        <w:rPr>
          <w:caps w:val="0"/>
          <w:spacing w:val="0"/>
          <w:sz w:val="28"/>
        </w:rPr>
        <w:t xml:space="preserve"> </w:t>
      </w:r>
      <w:r w:rsidR="000F6627" w:rsidRPr="000F6627">
        <w:rPr>
          <w:caps w:val="0"/>
          <w:spacing w:val="0"/>
          <w:sz w:val="28"/>
        </w:rPr>
        <w:t>славяне</w:t>
      </w:r>
      <w:r w:rsidR="00D92CDA" w:rsidRPr="000F6627">
        <w:rPr>
          <w:caps w:val="0"/>
          <w:spacing w:val="0"/>
          <w:sz w:val="28"/>
        </w:rPr>
        <w:t xml:space="preserve"> </w:t>
      </w:r>
      <w:r w:rsidR="000F6627" w:rsidRPr="000F6627">
        <w:rPr>
          <w:caps w:val="0"/>
          <w:spacing w:val="0"/>
          <w:sz w:val="28"/>
        </w:rPr>
        <w:t>в догосударственную эпоху</w:t>
      </w:r>
      <w:bookmarkEnd w:id="0"/>
      <w:bookmarkEnd w:id="1"/>
    </w:p>
    <w:p w:rsidR="00D92CDA" w:rsidRPr="000F6627" w:rsidRDefault="000F6627" w:rsidP="000F6627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2CDA" w:rsidRPr="000F6627">
        <w:rPr>
          <w:sz w:val="28"/>
          <w:szCs w:val="28"/>
        </w:rPr>
        <w:t xml:space="preserve">Вопрос о происхождении и ранней истории славянства относящийся к числу наиболее сложных и дискуссионных в исторической науке, решается на базе данных различных дисциплин – лингвистики, археологии, антропологии, этнографии. Большинство ученых видит в славянах потомков древних индоевропейцев и считает их автохтонным населением Средней и Восточной Европы. На рубеже </w:t>
      </w:r>
      <w:r w:rsidR="00D92CDA" w:rsidRPr="000F6627">
        <w:rPr>
          <w:sz w:val="28"/>
          <w:szCs w:val="28"/>
          <w:lang w:val="en-US"/>
        </w:rPr>
        <w:t>IV</w:t>
      </w:r>
      <w:r w:rsidR="00D92CDA" w:rsidRPr="000F6627">
        <w:rPr>
          <w:sz w:val="28"/>
          <w:szCs w:val="28"/>
        </w:rPr>
        <w:t xml:space="preserve"> и </w:t>
      </w:r>
      <w:r w:rsidR="00D92CDA" w:rsidRPr="000F6627">
        <w:rPr>
          <w:sz w:val="28"/>
          <w:szCs w:val="28"/>
          <w:lang w:val="en-US"/>
        </w:rPr>
        <w:t>III</w:t>
      </w:r>
      <w:r w:rsidR="00D92CDA" w:rsidRPr="000F6627">
        <w:rPr>
          <w:sz w:val="28"/>
          <w:szCs w:val="28"/>
        </w:rPr>
        <w:t xml:space="preserve"> тысячелетий до н.э. племена индоевропейцев</w:t>
      </w:r>
      <w:r>
        <w:rPr>
          <w:sz w:val="28"/>
          <w:szCs w:val="28"/>
        </w:rPr>
        <w:t xml:space="preserve"> </w:t>
      </w:r>
      <w:r w:rsidR="00D92CDA" w:rsidRPr="000F6627">
        <w:rPr>
          <w:sz w:val="28"/>
          <w:szCs w:val="28"/>
        </w:rPr>
        <w:t>расселились на значительной территории Евразии, достигли на севере районов Прибалтики и Скандинавии; на западе добрались до Атлантики; на востоке – до Ирана и Индии, а на юге – до Средиземноморья.</w:t>
      </w:r>
    </w:p>
    <w:p w:rsidR="00D92CDA" w:rsidRPr="000F6627" w:rsidRDefault="00D92CDA" w:rsidP="000F6627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0F6627">
        <w:rPr>
          <w:sz w:val="28"/>
          <w:szCs w:val="28"/>
        </w:rPr>
        <w:t>Поиск «славянских древностей» уводит нас в I тыс. до н. э. Именно тогда наряду с</w:t>
      </w:r>
      <w:r w:rsidR="000F6627">
        <w:rPr>
          <w:sz w:val="28"/>
          <w:szCs w:val="28"/>
        </w:rPr>
        <w:t xml:space="preserve"> </w:t>
      </w:r>
      <w:r w:rsidRPr="000F6627">
        <w:rPr>
          <w:sz w:val="28"/>
          <w:szCs w:val="28"/>
        </w:rPr>
        <w:t>другими варварскими племенами (германскими, кельтскими, финно-угорскими) на исторической арене появились и славяне со своим языком и этническими особенностями. Отделившись от балто-славянской общности, они составили единый этнос, говорящий на языке, который условно назван "праславянским", предке современных славянских языков. Сам термин "славяне" до сих пор не имеет научного объяснения. Многие историки и лингвисты считают, что он имеет общий корень со "словом". Возможно, наши предки называли себя "славянами" в отличие от других народов, язык которых был им непонятен, и которых</w:t>
      </w:r>
      <w:r w:rsidR="000F6627">
        <w:rPr>
          <w:sz w:val="28"/>
          <w:szCs w:val="28"/>
        </w:rPr>
        <w:t xml:space="preserve"> </w:t>
      </w:r>
      <w:r w:rsidRPr="000F6627">
        <w:rPr>
          <w:sz w:val="28"/>
          <w:szCs w:val="28"/>
        </w:rPr>
        <w:t xml:space="preserve">они называли "немцы". Сложность проблемы славянского этногенеза заключается в том, что под своим именем славяне выступают лишь в источниках, датированных </w:t>
      </w:r>
      <w:r w:rsidRPr="000F6627">
        <w:rPr>
          <w:sz w:val="28"/>
          <w:szCs w:val="28"/>
          <w:lang w:val="en-US"/>
        </w:rPr>
        <w:t>VI</w:t>
      </w:r>
      <w:r w:rsidRPr="000F6627">
        <w:rPr>
          <w:sz w:val="28"/>
          <w:szCs w:val="28"/>
        </w:rPr>
        <w:t xml:space="preserve"> в.</w:t>
      </w:r>
    </w:p>
    <w:p w:rsidR="00D92CDA" w:rsidRPr="000F6627" w:rsidRDefault="00D92CDA" w:rsidP="000F6627">
      <w:pPr>
        <w:pStyle w:val="a5"/>
        <w:suppressAutoHyphens/>
        <w:spacing w:before="0" w:line="360" w:lineRule="auto"/>
        <w:ind w:left="0" w:firstLine="709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 xml:space="preserve">Область обитания праславян локализована между Эльбой (Лабой) и Вислой, Днепром и Днестром, к северу от Карпатских гор. Именно на этой территории позднее были образованы славянские государства. Данные языкознания свидетельствуют, что местом первоначального обитания славян был лесистый и болотистый край. В общеславянском (праславянском) языке мало слов, обозначающих горный ландшафт. «Горой» называли холм, покрытый лесом, высокий берег, любую возвышенность. Также мало терминов, связанных с морем. Отсутствуют названия, связанные со степным ландшафтом. Вместе с тем, в общеславянском языке много слов, обозначающих леса и водоемы: озеро, плесо, болото, гай, дубрава, роща, бор и т.д. В этих местах, судя по тем же данным лингвистики, росли береза, дуб, ясень, липа, ель, сосна. Эти названия сходно звучат и в современных славянских языках, поскольку сложились в эпоху славянского языкового единства. В широтах, где проживали славяне, самым холодным месяцем в году был февраль, отчего и назывался "лютый", время цветения и травостоя приходилось на март и апрель - "кветень" и "травень", в июле - "липене" - цвели липы, в августе ("жнивне", "серпне") жали серпами, в сентябре - "вересне" - молотили. В октябре желтели леса - "жовтень", в ноябре деревья теряли листву - "листопад", в декабре выпадал снег и смерзался в грудки - "грудень". Это был календарь народа-земледельца. </w:t>
      </w:r>
    </w:p>
    <w:p w:rsidR="00D92CDA" w:rsidRPr="000F6627" w:rsidRDefault="00D92CDA" w:rsidP="000F6627">
      <w:pPr>
        <w:pStyle w:val="a5"/>
        <w:suppressAutoHyphens/>
        <w:spacing w:before="0" w:line="360" w:lineRule="auto"/>
        <w:ind w:left="0" w:firstLine="709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 xml:space="preserve">Основой славянской цивилизации был плуг и хлеб. Именно земледелие стало тем мощным фундаментом, на котором произошла консолидация славянских племен, обеспечивающая хозяйственный подъем и бурный демографический рост. Одинаково в славянских языках звучат слова "плуг", "лемех", "конь".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В период своего языкового единства славяне прошли родовой строй. Об этом свидетельствуют термины родовой организации, схожие во всех славянских языках: "род", "племя", "брат", "мать", "отец", "сын", "дочь" и др. Вместе с тем, термин "семья", возникший на последней стадии развития родовых отношений, встречается не во всех славянских языках. Следовательно, он возник позднее, когда славяне расселились по огромной территории, и общеславянский язык распался.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Процесс этнической дифференциации славянства начинается в эпоху великого переселения народов (</w:t>
      </w:r>
      <w:r w:rsidRPr="000F6627">
        <w:rPr>
          <w:snapToGrid w:val="0"/>
          <w:sz w:val="28"/>
          <w:szCs w:val="28"/>
          <w:lang w:val="en-US"/>
        </w:rPr>
        <w:t>IV</w:t>
      </w:r>
      <w:r w:rsidRPr="000F6627">
        <w:rPr>
          <w:snapToGrid w:val="0"/>
          <w:sz w:val="28"/>
          <w:szCs w:val="28"/>
        </w:rPr>
        <w:t xml:space="preserve"> - </w:t>
      </w:r>
      <w:r w:rsidRPr="000F6627">
        <w:rPr>
          <w:snapToGrid w:val="0"/>
          <w:sz w:val="28"/>
          <w:szCs w:val="28"/>
          <w:lang w:val="en-US"/>
        </w:rPr>
        <w:t>VI</w:t>
      </w:r>
      <w:r w:rsidRPr="000F6627">
        <w:rPr>
          <w:snapToGrid w:val="0"/>
          <w:sz w:val="28"/>
          <w:szCs w:val="28"/>
        </w:rPr>
        <w:t xml:space="preserve"> вв.). Славянская цивилизация, которая только складывалась,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была рассечена мощными миграционными потоками, и в дальнейшем судьбы славянских народов сложились по-разному. В миграционный процесс славяне включились в IV в., когда в результате нашествия гуннов южные границы обитания славянских культур были взломаны, и славяне двинулись в разных направлениях, оторвавшись от родного общеславянского лона.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К началу VI в. они появились на Дунае, отсюда двинулись на Балканы, в Чехию, Польшу. Продвигаясь в южном, западном и восточном направлениях, славяне сталкивались с местным населением: на юге с иллирийскими и фракийскими племенами, на западе - с кельтами и германцами, с финно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-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уграми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и балтами - на востоке. В результате этих контактов и этнических взаимодействий праславянская общность распалась, но на ее основе началось формирование трех больших групп: западных, южных и восточных славян. </w:t>
      </w:r>
      <w:r w:rsidRPr="000F6627">
        <w:rPr>
          <w:snapToGrid w:val="0"/>
          <w:sz w:val="28"/>
          <w:szCs w:val="28"/>
          <w:lang w:val="be-BY"/>
        </w:rPr>
        <w:t xml:space="preserve">Миграция славян достигла апогея в </w:t>
      </w:r>
      <w:r w:rsidRPr="000F6627">
        <w:rPr>
          <w:snapToGrid w:val="0"/>
          <w:sz w:val="28"/>
          <w:szCs w:val="28"/>
          <w:lang w:val="en-US"/>
        </w:rPr>
        <w:t>VII</w:t>
      </w:r>
      <w:r w:rsidRPr="000F6627">
        <w:rPr>
          <w:snapToGrid w:val="0"/>
          <w:sz w:val="28"/>
          <w:szCs w:val="28"/>
        </w:rPr>
        <w:t xml:space="preserve"> в., когда ими были заселены обширные пространства Восточной, Юго-Восточной и Центральной Европы.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Осваивая новые территории, славяне подошли к границам Восточной Римской империи, постоянно нарушая ее оборонительные рубежи. Именно поэтому о славянах стали писать римские и византийские историки - Тацит, Плиний, Иордан, Прокопий Кесарийский, Маврикий и др. Однако под собственным именем славяне не упоминаются. Они выступают как венеды, склавины, анты. По данным Иордана, склавины располагались на север от Дуная, между Дунаем, Днестром и Вислой; анты заселяли территорию между Днепром и Днестром. Под именем венедов выступают те славянские племена, которые не участвовали в переселении на юг и обитали между Вислой и Эльбой. Многие ученые полагают, что в разделении славян на склавинов, антов и венедов можно видеть три современные ветви славянства - западную, южную и восточную.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Продвигаясь в восточном направлении, по необозримым пространствам Восточно-европейской равнины, славяне контактировали с балтскими и финно-угорскими – племенами, частью ассимилируя, частью вытесняя их. В результате этих этнических взаимодействий и возникло восточное славянство как отдельная этническая общность, отличающаяся от остальных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славянских народов. Восточнославянские племена расселились на обширных пространствах Восточной Европы от озера Ильмень до Причерноморских степей и от Восточных Карпат до Волги. Мощным ядром формирования восточного славянства было Нижнее и Среднее Поднепровье, где уже несколько тысяч лет жили земледельческие племена.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Расселение восточнославянских племен было направлено по крупным рекам и речным системам. Не случайно названия некоторых племен произошли от названий рек (бужане, полочане). Когда славяне овладели истоками Днепра, Волги и Западной Двины, подошли к реке Волхову и озеру Ильмень, в их руках оказались исключительно важные пути сообщения, которые соединяли Балтийское море с Черным и Каспийским. Важнейший из них – «великий путь из варяг в греки». Он начинался от Финского залива и вел в реку Неву, в Ладожское озеро, в реку Волхов, в озеро Ильмень, в реку Ловать. Из Ловати через мелкие речки и систему волоков он вел в Западную Двину, а оттуда в верховья Днепра. Через Днепр славяне выходили в Черное море, к «грекам», т.е. в Византию. Этим важнейшим торговым путем пользовались не только славяне, но и варяги. Византийский хронист приводит названия днепровских порогов, как на славянском, так и на «варяжском» (шведском) языках.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Другой важный торговый путь проходил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по Волге, в земли хазар и волжских болгар. Из Днепра через небольшие речки славянские купцы выходили на Дон, достигали Азовского и Каспийского морей. Этими же путями и иноземные купцы ездили в славянские земли. Активная торговля славян с Византией и с греческими колониями в Крыму доказана обилием кладов римских серебряных денариев по течению Днепра. Клады арабских монет, найденные археологами вдоль Волжского торгового пути, доказывает оживленные торговые связи славян со странами Востока. Этот поток римского и арабского серебра (как в монетах, так и в ювелирных изделиях) шел, очевидно, в обмен на те продукты, которые могли предложить славяне – хлеб и пушнину.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Торговые связи с Византийской империей и со странами Востока, несомненно, способствовали и экономическому прогрессу восточных славян, и их этнической консолидации. Не случайно именно по речным дорогам возникают племенные центры славян – Новгород у ильменских словен, Киев у полян, Смоленск у кривичей, Полоцк у полочан. Территория расселения восточнославянских племен очерчена летописцем так: оба берега Днепра, недалеко от устья реки Десны, занимало племя полян. Их северо-восточными соседями были северяне, обитавшие в бассейне рек Десны и Сейма. Далее, к северу, находились радимичи, занимавшие верхние притоки Днепра. Верховья Днепра и Западной Двины, а также отчасти и Волги, заселяли кривичи. Ответвление кривичей, полочане, жили по реке Полоте, по Западной Двине. Область Ильменского озера была занята словенами. В верхнем течении Оки находилась территория вятичей. На правом берегу Днепра, севернее полян, расселились древляне, территория которых доходила до реки Припяти. Между Припятью и Двиной, на Полесье, простирались владения дреговичей. По верхнему течению Припяти и Западного Буга обитали дулебы или волыняне. По среднему и нижнему течению Днестра до самого морского побережья жили уличи и тиверцы, а северо-восточные отроги Карпат населяли «белые хорваты».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Итак, ареал расселения восточнославянских племен, согласно «Повести временных лет», обнимал приблизительно большую часть современной Западной Украины и некоторые области Восточной; преобладающую часть нынешней Беларуси и ряд областей России. Таким образом, в перечисленных летописцем восточнославянских племенах можно видеть этнических предков русских, белорусов и украинцев. При этом северяне явились предками, как русских, так и украинцев, а кривичи и радимичи – русских и белорусов.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Важные сведения о быте, общественной и военной организации славян дошли до нас в сочинениях византийских авторов. Так. Прокопий Кесарийский, писатель VI в., сообщает, что «Эти племена, славяне и анты, не управляются одним человеком, но издревле живут в народоправстве (демократии), и поэтому у них счастье и несчастье считается делом общим. И во всем остальном у обоих этих варварских племен вся жизнь и законы одинаковы. Они считают, что один только бог, творец молний, является владыкой над всеми, и ему приносят в жертву быков и совершают другие священные обряды… Они почитают реки и нимф, и всякие другие божества, приносят жертвы всем им и при помощи этих жертв производят гадания. Живут они в жалких хижинах, на большом расстоянии друг от друга, и все они часто меняют место жительства. Вступая в битву, большинство из них идет на врагов со щитами и дротиками в руках, панцирей же они никогда не надевают. У тех и других один и тот же язык, достаточно варварский. И по внешнему виду они не отличаются друг от друга. Они очень высокого роста и огромной силы». Византийские источники сообщают также, что анты – земледельцы. Они не являются единым народом, а представляют собой совокупность «бесчисленных племен», которые то объединяются, то враждуют. Анты знают кровную месть. У них существовало рабство, но источником рабства мог быть только плен. Ант у анта не мог быть рабом. Но и пленник-раб оставался в своем положении недолго. Его отпускали на волю или оставляли в качестве полноправного члена рода. У антов множество вождей, «риксов» или «рексов».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Упоминаемые византийскими авторами славянские вожди – это не князья или цари, а скорее всего предводители военных дружин периода военной демократии.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Это подтверждается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сообщениями о том, что весь народ антов вооружен, все мужчины – воины. Таким образом, основой общественной организации антов был родоплеменной строй.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Общественному развитию восточных славян соответствовали их верования. Господствующей религией являлось язычество, обожествлявшее силы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явления природы. Поэтому пантеон богов был связан с хозяйственными занятиями рода или племени, а также с разными ступенями в идеологии первобытного общества: фетишизмом, тотемизмом, культом предков. Древнейшим из них у славян был культ Рода или Щура (отсюда слово «пращур»), предков по женской линии называли Рожаницами. Славяне поклонялись огню-сварожичу, деревьям, камням, источникам, молились в священных рощах, приносили кровавые жертвы, («требы»), своим богам. Нередко одни и те же боги имели разные имена. Например, бог солнца назывался Даждьбогом, Сварогом, Хорсом, Ярилом. Языческие боги были растворены в природе и жили рядом с людьми. В глубоком омуте обитал водяной, в воде жили умершие, обратившиеся в русалок, в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лесу хозяйничал леший, в жилище незримо присутствовал домовой – его покровитель.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Обожествляемые силы и явления персонифицировались и изображались в виде людей – идолы. Археологические исследования открыли культовые сооружения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– капища и требища, где славяне поклонялись своим идолам, пытаясь активно воздействовать на них. С этой же целью устраивались языческие празднества (гульбища, «братчины»), на которые приглашались и боги и становились сотрапезниками людей. Служителями языческих культов были волхвы-кудесники или жрецы.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Основой экономики славян являлось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земледелие, имеющее свои особенности в зависимости от регионов Восточноевропейской равнины. В лесных районах была распространена подсечная система, при которой расчистка леса была необходимым условием для расширения посевов.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Вырубленные деревья и кустарники сжигались, а оставшаяся по «пале» зола служила удобрением. Верхний слой подготовленного таким образом участка разрыхлялся мотыгами. Подсечное земледелие не знало постоянных полей: несколько лет с удобренного золой участка собирали хорошие урожаи, а когда почва истощалась, участок забрасывали до восстановления плодородия почвы, расчищали и засевали новые земли. В местах, где лесов было мало или не было совсем, «подсека» для посевов не требовалась, но и здесь ручная обработка целины требовала больших затрат труда. Черноземные почвы степных и лесостепных районов создавали более благоприятные условия для земледелия, но, не получая никаких удобрений,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они тоже истощались. Поэтому в степных и лесостепных местностях применялась переложная система земледелия; истощенные земли оставлялись «под залежь», а для посева выбирались новые участки, которые предварительно возделывались мотыгами.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Обе системы примитивного земледелия (подсечное хозяйство и перелог) имели несколько общих особенностей: во-первых, они носили экстенсивный характер; во-вторых, обе они требовали участия в труде значительных производственных коллективов. Хотя при ручном земледелии не было постоянных полей, славянские племена вели вполне оседлый образ жизни. Существование в лесной и лесостепной полосе укрепленных поселков-городищ свидетельствует не только об оседлом образе жизни, но и о том, что славяне вели коллективное хозяйство. На последней стадии первобытнообщинного строя кооперирование труда выражалось в сохранении большой родопатриархальной семьи, в состав которой входило не менее трех поколений. Такие большие семьи и жили в славянских укрепленных городищах. Несколько таких семей составляли патриархальный род, а несколько родов – племя.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Развитие земледелия вносило значительные перемены в хозяйственную жизнь славян. Часть продуктов сельского хозяйства стали использовать для откорма скота, в то время как другие отрасли хозяйства – охота, рыболовство, бортничество – принимали все более второстепенное значение. С течением времени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подсечное земледелие создавало условия для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перехода к более совершенной форме обработки земли – пашенному земледелию, при котором посеву стала предшествовать распашка. Переход к пашенному земледелию происходил неравномерно. В первую очередь он начинался в так называемых «опольях» – на открытых местах лесных районов, где вспашка земли деревянным ралом была единственным средством увеличить урожайность, весьма низкую при ручной обработке. Распространение пашенного земледелия, зафиксированное археологами уже в начале первого тысячелетия, имело исключительное значение для развития экономики и общественной организации славян. Лесной перелог в сочетании с пашенным земледелием заметно повышал производительность труда и уже не требовал непременного кооперирования рабочей силы для обработки земли.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Пашенное земледелие, с его более устойчивым циклом сельскохозяйственных работ, с более производительными орудиями труда и применением тяглой силы рабочего скота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открывало возможность для индивидуализации хозяйства. Поэтому можно видеть бесспорную связь между возникновением и развитием пашенного земледелия у славян и появлением сельской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(соседской, территориальной) общины, которая пришла на смену прежним родовым объединениям. Вместе с тем, распространение пашенного земледелия сопровождалось ростом населения, которое выходит за пределы укрепленных поселков-городищ и строит новые поселения, которые, как правило,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не укреплялись. Несколько таких поселений составляли соседскую общину – вервь, мир, возглавляли которую выборные старейшины. Большинство историков относят этот процесс к VI – VII вв., хотя любая его датировка может быть лишь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относительной. Во второй половине первого тысячелетия пашенное земледелие становится господствующим для всей территории расселения восточных славян. Широкое распространение, как свидетельствуют археологические данные, получают пахотные орудия с железными рабочими частями – рало (в южных областях) и соха (на севере). Среди зерновых культур преобладали пшеница, небольшое место занимала рожь, известны были также просо, гречиха и ячмень. Подчиненную роль в хозяйстве играло скотоводство. Хозяйственной ячейкой у восточных славян стала малая семья, «дым» с индивидуальным хозяйством. Если пахотные земли находились во владении отдельных семей, то другими земельными угодьями община владела совместно, прежде всего, это относилось к выгонам для скота, водоемам, лесам. Это нераздельное владение создавало основу для сохранения общинного землевладения и самой сельской общины.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Таким образом, сельская территориальная община была основана на коллективной форме собственности. Это была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корпоративная социальная система, организующая все виды деятельности ее членов и основанная на принципах уравнительности. Ее внутренняя структура строилась на принципах прямой демократии (выборность старейшин, коллективность принятия решений).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Сельские общины в VI – VIII вв. имели в своем составе не только неукрепленные села, но и городища – «грады». Это были общинные убежища, где за валами и стенами могло укрыться – «деться» местное население во время нападений врагов. Возможно, поэтому такие укрепленные места получили название «детинцев». Некоторые «грады» имели постоянное население, занимающееся в основном ремеслом. Заселение ремесленниками городов-убежищ было началом возникновения городов как ремесленно-торговых центров. Археологические данные позволяют утверждать, что многие города возникли уже в VII – VIII вв. К ним относят Киев, Изборск, Ладогу, Новгород, Полоцк, Смоленск. Ростов и Чернигов.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К IX в. города Руси были настолько развиты, что варяги стали называть эту страну «Гардарик», т.е. страной городов. Города постепенно становятся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экономическими и административными центрами округи или волости. В городах возникает администрация – старейшины городских общин или «старцы градские», которых упоминают древнерусские письменные источники. Возникновение городов как центров ремесла свидетельствовало об экономическом прогрессе восточного славянства. Раньше всего видоизменяются и обособляются от других видов хозяйственной деятельности две отрасли производства: обработка металлов и гончарное дело, но и другие промыслы – кожевенное дело, обработка кости, ткачество также начинают приобретать ремесленный характер – производства с целью обмена.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Выделение и рост ремесла естественно приводили к развитию обмена; так в славянском обществе появляются купцы. Центрами местной торговли являлись города и погосты – центры сельских общин. В городах составлялись торговые караваны и направлялись по торговым путям в Византию и Хазарию. Торговали мехами и полотном, скотом, медом и рабами-пленниками. Охрана товаров на путях требовала военной силы, поэтому в городах складывались военные дружины, в состав которых входили сильные молодые люди, «витязи», чаще всего варяги. Во главе таких дружин стояли князья. Внешняя торговля велась по пути «из варяг в греки».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Развитие пашенного земледелия и ремесла, возникновение городов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способствовало разложению сельской общины и имущественной поляризации ее членов. Так в древнерусском обществе возникает господствующий слой в лице князей, дружинников, племенных старейших и «старцев градских», который, накапливая богатства, торгуя, захватывая лучшие угодья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и рабов, превращался в силу, стоящую над обществом и подчиняющую общину.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Таким образом, основой общественной организации у славян был племенной строй, однако это была последняя стадия его развития. Племена, перечисленные автором «Повести временных лет», по существу являются племенными союзами, т.е. территориально-военными федерациями, объединенными общими хозяйственными задачами или необходимостью борьбы с внешними врагами.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Внешняя опасность являлась мощным катализатором общественной консолидации славянства. Так, в VI в. грозным врагом славян являлся Аварский каганат, совершавший по подстрекательству Византии грабительские нападения на соседние славянские земли. Вероятно, в борьбе с аварами и сложился племенной союз дулебов-волынян, наиболее ранний из славянских союзов племен и известный как Антский. В него входили и западно- и восточнославянские племена.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Древнерусская летопись сохранила предание об «обрах» (аварах), которые жестоко угнетали славян. Народная память рисовала обров как людей огромного роста и богатырского сложения. Она дожила до наших дней, и не случайно в польском и чешском языке слово «великан» звучит как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«olbrzym» и «obr».</w:t>
      </w:r>
      <w:r w:rsidR="000F6627">
        <w:rPr>
          <w:snapToGrid w:val="0"/>
          <w:sz w:val="28"/>
          <w:szCs w:val="28"/>
        </w:rPr>
        <w:t xml:space="preserve">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Перечисляя племенные объединения славян, летописец называет их «княжениями», отмечая существование у восточных славян княжеских династий: у полян, например, династия Кия. Из летописи мы узнаем, что Кий был князем у полян в конце VI – начале VII вв. Известно, что он основал город Киев, совершил путешествие в Царьград, где был принят императором. Потомки Кия княжили в полянской земле до конца IX в. Вероятно, в древности существовали и другие предания о прародителях местной государственности, следы которых донесла летопись. Так, легендарный Тур назван основателем Турова, а Радим и Вятко – предками радимичей и вятичей. Поляне, кривичи, радимичи – все это имена союзов племен; как правило, они происходили от названия племени, возглавившего союз, и поглощали названия более мелких племен. Таким образом, летописные племена-княжения возникали в результате консолидации нескольких соседних племен. По предположениям советских историков. На территории древней Руси существовало первоначально около 150 небольших племен, которые с течением времени образовали более крупные объединения. Однако это был не единственный путь возникновения племенных княжений. Сопоставление летописных сообщений о кривичах и полочанах дает основание предполагать, что княжение полочан возникло не в результате интеграции мелких племен, а в процессе выделения полочан из состава обширного племенного объединения кривичей.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Племенные союзы были достаточно устойчивыми объединениями, о чем свидетельствует прочность родоплеменных границ. Дробление Киевской Руси в удельный период происходило именно по этим швам. Внутри союзов племен, просуществовавших несколько столетий, складывались общие черты культуры и быта, формировался свой диалект. Именно в племенных княжениях и племенных союзах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следует искать истоки государственности у восточных славян. Новым этапом в этом процессе явилось образование в VIII в. на территории, занимаемой славянскими племенами, трех политических центров: Куявии, Славии и Артании, о которых сообщают арабские авторы.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Завершающий этап создания государства у восточных славян связан с образованием «Руси», «Русской земли» и народом, создавшим это государство, - «русами» или «росами». Известия о «русах» появляются в различных источниках, начиная с VI в. н.э. Сирийские и арабские писатели знают народ «рос», живущий в районе Приднепровья. «Русы» в 30-40-х годах VII в. совершили несколько походов на Дербент и закавказские владения Персии. От конца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VIII – начала IX в. до нас дошло известие о русском князе Бравлине, который во главе «рати великой русской» воевал в Крыму с хазарами, пройдя от Судака до Керчи. Еще более крупные масштабы имело «нашествие Руси» на византийский город Амастриду (30-е годы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IX в.). Наконец, в </w:t>
      </w:r>
      <w:smartTag w:uri="urn:schemas-microsoft-com:office:smarttags" w:element="metricconverter">
        <w:smartTagPr>
          <w:attr w:name="ProductID" w:val="860 г"/>
        </w:smartTagPr>
        <w:r w:rsidRPr="000F6627">
          <w:rPr>
            <w:snapToGrid w:val="0"/>
            <w:sz w:val="28"/>
            <w:szCs w:val="28"/>
          </w:rPr>
          <w:t>860 г</w:t>
        </w:r>
      </w:smartTag>
      <w:r w:rsidRPr="000F6627">
        <w:rPr>
          <w:snapToGrid w:val="0"/>
          <w:sz w:val="28"/>
          <w:szCs w:val="28"/>
        </w:rPr>
        <w:t>. поход Руси на Византию едва не привел к взятию Константинополя. Предпринятый не только для захвата добычи, но и с целью демонстрации силы, он закончился неудачно. Русский флот, состоящий из однодеревок, был разметен и разбит внезапно налетевшей бурей, и лишь остатки его вернулись на родину.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В источниках мы находим многочисленные данные о торговле Руси с Византией и другими странами, о политическом устройстве Руси и о самих русах. Среди этих известий интересен рассказ арабского писателя IX в. Ибн-Хордадбеха о купцах-русах, относящийся не позднее, чем к </w:t>
      </w:r>
      <w:smartTag w:uri="urn:schemas-microsoft-com:office:smarttags" w:element="metricconverter">
        <w:smartTagPr>
          <w:attr w:name="ProductID" w:val="846 г"/>
        </w:smartTagPr>
        <w:r w:rsidRPr="000F6627">
          <w:rPr>
            <w:snapToGrid w:val="0"/>
            <w:sz w:val="28"/>
            <w:szCs w:val="28"/>
          </w:rPr>
          <w:t>846 г</w:t>
        </w:r>
      </w:smartTag>
      <w:r w:rsidRPr="000F6627">
        <w:rPr>
          <w:snapToGrid w:val="0"/>
          <w:sz w:val="28"/>
          <w:szCs w:val="28"/>
        </w:rPr>
        <w:t xml:space="preserve">. Из этого рассказа видно, что уже в первой половине IX в. Русь имела столь обширные торговые связи с Византией и с арабскими странами, что Черное море называлось «Русским морем», а река Дон – «рекой славян». Для характеристики Руси первой половины IX в. очень важен рассказ о русском посольстве в Византию в </w:t>
      </w:r>
      <w:smartTag w:uri="urn:schemas-microsoft-com:office:smarttags" w:element="metricconverter">
        <w:smartTagPr>
          <w:attr w:name="ProductID" w:val="838 г"/>
        </w:smartTagPr>
        <w:r w:rsidRPr="000F6627">
          <w:rPr>
            <w:snapToGrid w:val="0"/>
            <w:sz w:val="28"/>
            <w:szCs w:val="28"/>
          </w:rPr>
          <w:t>838 г</w:t>
        </w:r>
      </w:smartTag>
      <w:r w:rsidRPr="000F6627">
        <w:rPr>
          <w:snapToGrid w:val="0"/>
          <w:sz w:val="28"/>
          <w:szCs w:val="28"/>
        </w:rPr>
        <w:t xml:space="preserve">., из которого мы узнаем, что правитель «народа Рос» носил титул «каган» или «хакан», следовательно, держава русов называлась «каганат». Этот титул глава русов принял, демонстрируя тем самым свое равенство с повелителем Хазарии, и он употреблялся еще в XI в. (именно так называет великого киевского князя Владимира древнерусский книжник Иларион).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Таким образом, уже в первой половине IX в. у славян-русов существовала верховная политическая власть. Источники донесли до нас сведения о существовании Руси и о действиях русов на протяжении второй половины первого тысячелетия н.э.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При этом русы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выступают, как мощная сила, обладающая политической организацией. Ее возглавляют князья-каганы, уже получившие широкую известность далеко за пределами своего княжества. Свидетельства источников позволяют определить и место расселения русов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в VI – IX вв.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Это район среднего течения Днепра и его притоков (один из них – река Рось), ограниченный с юга степями Северного Причерноморья и тяготеющий к Киеву – центру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Руси.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Одновременно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с образованием ядра Русского государства из южной части восточнославянских племен во главе с полянами вокруг Киева, происходил процесс объединения северной части восточнославянских племен во главе со словенами вокруг Новгорода. Объединительные процессы у восточных славян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происходили в обстановке борьбы на юге с хазарами, на севере – с варягами.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>«Повесть временных лет» сообщает,</w:t>
      </w:r>
      <w:r w:rsidR="000F6627">
        <w:rPr>
          <w:snapToGrid w:val="0"/>
          <w:sz w:val="28"/>
          <w:szCs w:val="28"/>
        </w:rPr>
        <w:t xml:space="preserve"> </w:t>
      </w:r>
      <w:r w:rsidRPr="000F6627">
        <w:rPr>
          <w:snapToGrid w:val="0"/>
          <w:sz w:val="28"/>
          <w:szCs w:val="28"/>
        </w:rPr>
        <w:t xml:space="preserve">что «варяги, приходя из Заморья, брали дань на чуди, словенех,… и кривичах, а хазары брали дань на полянах, северянах и вятичах». Однако ни хазарам, ни варягам надолго не удалось подчинить славян. Зависимость полян была ликвидирована во время правления киевских князей варяжского происхождения Аскольда и Дира, которые действовали уже вполне как самостоятельные и сильные государи. Несколько иначе развивались события на севере. Походы варягов «из Заморья», т.е. из Скандинавии, на земли восточных славян носили характер разбойных набегов. И вот словене, кривичи и другие племена, как сообщает летопись, «восстали на варягов», изгнали их «за море» и стали сами «владеть собой». Новгородская летопись сохранила предание о новгородском старейшине Гостомысле, правившем в Новгороде после изгнания варягов. Правление Гостомысла свидетельствует о том, что Новгород, подобно Киеву, являлся политическим центром складывающейся славянской государственности. Однако в Новгороде были очень сильны традиции родового строя, что привело к острой борьбе за власть между родовыми старейшинами. В результате восстал «род на род» и «град на град» и начали сами с собой воевать, и была между ними «рать великая и усобица».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В этой обстановке в Новгороде (в </w:t>
      </w:r>
      <w:smartTag w:uri="urn:schemas-microsoft-com:office:smarttags" w:element="metricconverter">
        <w:smartTagPr>
          <w:attr w:name="ProductID" w:val="862 г"/>
        </w:smartTagPr>
        <w:r w:rsidRPr="000F6627">
          <w:rPr>
            <w:snapToGrid w:val="0"/>
            <w:sz w:val="28"/>
            <w:szCs w:val="28"/>
          </w:rPr>
          <w:t>862 г</w:t>
        </w:r>
      </w:smartTag>
      <w:r w:rsidRPr="000F6627">
        <w:rPr>
          <w:snapToGrid w:val="0"/>
          <w:sz w:val="28"/>
          <w:szCs w:val="28"/>
        </w:rPr>
        <w:t>., по датировке летописца) и появляется Рюрик – легендарный родоначальник правящей династии на Руси. Летописная легенда о Рюрике – яркий рассказ о «призвании варягов» – повествует о том, как славяне решили: «Поищем себе князя, который бы владел нами и судил по праву», как они пошли к варягам и заявили им: «Земля наша велика и обильна, а порядка в ней нет. Приходите княжить и владеть нами». В ответ «избрались трое братьев» и «пришли к славянам, и сел старший Рюрик в Новгороде, а другой – Синеус – на Белоозере, а третий – Трувор – в Изборске. И от тех варягов прозвалась «Русская земля».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 xml:space="preserve">Эта летописная легенда легла в основу так называемой «норманской теории» происхождения Русского государства. Сторонники этой теории утверждают, что варяги, т.е. скандинавы стали создателями государства у восточных славян, к чему сами славяне оказались не способны. Полемика между «норманистами» и «антинорманистами» продолжается в течение столетий, однако аргументация обеих позиций уязвима. При этом обе стороны признают, что государство, в том числе и у восточных славян, формировалось в процессе длительного общественного развития. Вместе с тем, летописный рассказ отражает события, которые могли иметь место. Историки не ставят под сомнение варяжское (норманнское) происхождение первых русских князей: Рюрик, Олег, Ольга, Игорь – это скандинавские имена. Значительное количество скандинавских захоронений на территории Восточной Европы свидетельствует об участии варяжских дружин и их предводителей в политических событиях середины IX в. Многие ученые связывают с правлением варяжской династии и лиственичный (по старшинству) порядок престолонаследия, отражавший взгляд на древнерусское государство как на общую собственность правящего варяжского рода. Вместе с тем, варяги довольно быстро растворились в славянском обществе, втянутые в славянскую культуру: не случайно летописец дает им емкое имя – «находники». </w:t>
      </w:r>
    </w:p>
    <w:p w:rsidR="00D92CDA" w:rsidRPr="000F6627" w:rsidRDefault="00D92CDA" w:rsidP="000F6627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F6627">
        <w:rPr>
          <w:snapToGrid w:val="0"/>
          <w:sz w:val="28"/>
          <w:szCs w:val="28"/>
        </w:rPr>
        <w:t>Таким же дискуссионным вопросом является и термин «Русь». Одна гипотеза связывает его происхождение со шведским словом «ruotsi» – гребцы, варяги, которые на гребных судах плавали по Балтийскому морю, не случайно названному Варяжским. Это обозначение было воспринято восточными славянами и трансформировалось в «Русь». Данная гипотеза опирается и на замечание летописца, согласно которому призванные новгородцами варяги пришли «с русью». Другая версия придерживается местного, восточнославянского происхождения этнонима «Русь»; в качестве аргументов приводятся данные гидронимики и лингвистики, а также уже отмеченные свидетельства арабских писателей. Однако как бы ни были отрывочны и спорны в интерпретациях данные летописей, анналов и записок современников, все они убеждают в активной деятельности варягов-норманов в ранней истории Восточной Европы. По словам русского историка А.Е.Преснякова, «Восточная Европа прорезана рядом путей, по которым варяги проходили то мирно, то бурно, будоража местную племенную жизнь, втягивая местное население в более сложные международные отношения».</w:t>
      </w:r>
    </w:p>
    <w:p w:rsidR="00D92CDA" w:rsidRPr="000F6627" w:rsidRDefault="00D92CDA" w:rsidP="000F6627">
      <w:pPr>
        <w:pStyle w:val="a5"/>
        <w:suppressAutoHyphens/>
        <w:spacing w:before="0" w:line="360" w:lineRule="auto"/>
        <w:ind w:left="0" w:firstLine="709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Летописи позволяют увидеть и некоторые подробности событий в Новгороде. Среди этих данных – сообщение о том, что до Новгорода Рюрик сидел в построенном им городе-замке Ладоге. В Новгороде он оказался в качестве предводителя варяжской дружины, приглашенной новгородскими старейшинами во время усобиц. Эта внутренняя борьба в Новгороде и помогла ему захватить власть. Новгородские летописи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>рисуют яркую картину борьбы в Новгороде: как «оскорбились новгородцы», заявив, что «быть нам рабами», как убил Рюрик новгородского воеводу Вадима Храброго и «избил много иных новгородцев», как «бежало от Рюрика в Киев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 xml:space="preserve">много новгородских мужей». Однако эта внутренняя борьба в Новгороде не привела ни к распаду северного племенного союза восточных славян, ни к ослаблению роли Новгорода как его центра. Напротив, превращение Рюрика из предводителя наемной дружины норманнов в новгородского князя привело к прекращению усобиц. Воеводы Рюрика были направлены им и в другие славянские земли; по словам летописца, он «стал раздавать мужам своим города – тому Полоцк, этому Ростов». Из окружения Рюрика происходили Аскольд и Дир, вокняжившиеся в Киеве и ходившие войной на Царьград в </w:t>
      </w:r>
      <w:smartTag w:uri="urn:schemas-microsoft-com:office:smarttags" w:element="metricconverter">
        <w:smartTagPr>
          <w:attr w:name="ProductID" w:val="866 г"/>
        </w:smartTagPr>
        <w:r w:rsidRPr="000F6627">
          <w:rPr>
            <w:rFonts w:ascii="Times New Roman" w:hAnsi="Times New Roman"/>
            <w:szCs w:val="28"/>
          </w:rPr>
          <w:t>866 г</w:t>
        </w:r>
      </w:smartTag>
      <w:r w:rsidRPr="000F6627">
        <w:rPr>
          <w:rFonts w:ascii="Times New Roman" w:hAnsi="Times New Roman"/>
          <w:szCs w:val="28"/>
        </w:rPr>
        <w:t xml:space="preserve">. </w:t>
      </w:r>
    </w:p>
    <w:p w:rsidR="00D92CDA" w:rsidRPr="000F6627" w:rsidRDefault="00D92CDA" w:rsidP="000F6627">
      <w:pPr>
        <w:pStyle w:val="a5"/>
        <w:suppressAutoHyphens/>
        <w:spacing w:before="0" w:line="360" w:lineRule="auto"/>
        <w:ind w:left="0" w:firstLine="709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Роль варяжского князя особенно заметно проявилась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>уже после смерти Рюрика. Его родственник или приближенный Олег начал подчинение славянских племен за пределами северного центра.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 xml:space="preserve">С </w:t>
      </w:r>
      <w:smartTag w:uri="urn:schemas-microsoft-com:office:smarttags" w:element="metricconverter">
        <w:smartTagPr>
          <w:attr w:name="ProductID" w:val="879 г"/>
        </w:smartTagPr>
        <w:r w:rsidRPr="000F6627">
          <w:rPr>
            <w:rFonts w:ascii="Times New Roman" w:hAnsi="Times New Roman"/>
            <w:szCs w:val="28"/>
          </w:rPr>
          <w:t>879 г</w:t>
        </w:r>
      </w:smartTag>
      <w:r w:rsidRPr="000F6627">
        <w:rPr>
          <w:rFonts w:ascii="Times New Roman" w:hAnsi="Times New Roman"/>
          <w:szCs w:val="28"/>
        </w:rPr>
        <w:t>. он правил в Новгороде как опекун малолетнего сына Рюрика Игоря. Вместе с Игорем, во главе дружины, он двинулся на юг по великому пути «из варяг в греки». Покорив Смоленск и Любеч на Днепре, он подошел к Киеву, где княжили Аскольд и Дир. Хитростью выманив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>из города,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>Олег убил их на том основании, что они «не князья и не княжеского рода», занял Киев, сделал его своей столицей, объявив при этом: «Да будет матерью городам русским».</w:t>
      </w:r>
      <w:r w:rsidR="000F6627">
        <w:rPr>
          <w:rFonts w:ascii="Times New Roman" w:hAnsi="Times New Roman"/>
          <w:szCs w:val="28"/>
        </w:rPr>
        <w:t xml:space="preserve"> </w:t>
      </w:r>
      <w:r w:rsidRPr="000F6627">
        <w:rPr>
          <w:rFonts w:ascii="Times New Roman" w:hAnsi="Times New Roman"/>
          <w:szCs w:val="28"/>
        </w:rPr>
        <w:t xml:space="preserve">Это событие, отнесенное летописцем к </w:t>
      </w:r>
      <w:smartTag w:uri="urn:schemas-microsoft-com:office:smarttags" w:element="metricconverter">
        <w:smartTagPr>
          <w:attr w:name="ProductID" w:val="882 г"/>
        </w:smartTagPr>
        <w:r w:rsidRPr="000F6627">
          <w:rPr>
            <w:rFonts w:ascii="Times New Roman" w:hAnsi="Times New Roman"/>
            <w:szCs w:val="28"/>
          </w:rPr>
          <w:t>882 г</w:t>
        </w:r>
      </w:smartTag>
      <w:r w:rsidRPr="000F6627">
        <w:rPr>
          <w:rFonts w:ascii="Times New Roman" w:hAnsi="Times New Roman"/>
          <w:szCs w:val="28"/>
        </w:rPr>
        <w:t>., традиционно считается датой образования Древнерусского государства. Несмотря на скандинавское происхождение Рюрика и Олега, государство это было славянским. Успех варяжских князей объясняется тем, что их политика объективно отражала процесс объединения восточнославянских племен, начавшийся задолго до появления варягов и независимо от них.</w:t>
      </w:r>
    </w:p>
    <w:p w:rsidR="00834041" w:rsidRPr="000F6627" w:rsidRDefault="000F6627" w:rsidP="000F6627">
      <w:pPr>
        <w:pStyle w:val="2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8"/>
        </w:rPr>
        <w:br w:type="page"/>
      </w:r>
      <w:r w:rsidR="00834041" w:rsidRPr="000F6627">
        <w:rPr>
          <w:rFonts w:ascii="Times New Roman" w:hAnsi="Times New Roman"/>
          <w:b/>
          <w:bCs/>
          <w:szCs w:val="24"/>
        </w:rPr>
        <w:t>С</w:t>
      </w:r>
      <w:r w:rsidRPr="000F6627">
        <w:rPr>
          <w:rFonts w:ascii="Times New Roman" w:hAnsi="Times New Roman"/>
          <w:b/>
          <w:bCs/>
          <w:szCs w:val="24"/>
        </w:rPr>
        <w:t>писок источников и литературы</w:t>
      </w:r>
    </w:p>
    <w:p w:rsidR="00834041" w:rsidRPr="000F6627" w:rsidRDefault="00834041" w:rsidP="000F6627">
      <w:pPr>
        <w:pStyle w:val="2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Королюк В.Д. Славяне и восточные романцы в эпоху раннего средневековья. М.,1985.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Ловмяньский Х. Русь и норманны. М.,1985.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Ляпушкин И.И. Славяне Восточной Европы накануне образования Древнерусского государства (VIII – 1-я половина IX в.). М.-Л., 1968.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Мавродин В.В. Происхождение русского народа. Л.,1978.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Петрухин В.Я. Начало этнокультурной истории Руси IX-XI вв. М.,1993.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Пьянков А.П. Происхождение общественного и государственного строя Древней Руси. Мн.,1980.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Рыбаков Б.А. Язычество древних славян. Т. 1-</w:t>
      </w:r>
      <w:smartTag w:uri="urn:schemas-microsoft-com:office:smarttags" w:element="metricconverter">
        <w:smartTagPr>
          <w:attr w:name="ProductID" w:val="2. М"/>
        </w:smartTagPr>
        <w:r w:rsidRPr="000F6627">
          <w:rPr>
            <w:rFonts w:ascii="Times New Roman" w:hAnsi="Times New Roman"/>
            <w:szCs w:val="28"/>
          </w:rPr>
          <w:t>2. М</w:t>
        </w:r>
      </w:smartTag>
      <w:r w:rsidRPr="000F6627">
        <w:rPr>
          <w:rFonts w:ascii="Times New Roman" w:hAnsi="Times New Roman"/>
          <w:szCs w:val="28"/>
        </w:rPr>
        <w:t>.,1981-87.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Седов В.В. Восточные славяне в VI-XIII вв. М.,1982.</w:t>
      </w:r>
    </w:p>
    <w:p w:rsidR="00D92CDA" w:rsidRPr="000F6627" w:rsidRDefault="00D92CDA" w:rsidP="000F6627">
      <w:pPr>
        <w:pStyle w:val="2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szCs w:val="28"/>
        </w:rPr>
      </w:pPr>
      <w:r w:rsidRPr="000F6627">
        <w:rPr>
          <w:rFonts w:ascii="Times New Roman" w:hAnsi="Times New Roman"/>
          <w:szCs w:val="28"/>
        </w:rPr>
        <w:t>Третьяков П.Н. По следам древних славянских племен. Л., 1982.</w:t>
      </w:r>
    </w:p>
    <w:p w:rsidR="00A06294" w:rsidRPr="000F6627" w:rsidRDefault="00A06294" w:rsidP="000F66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A06294" w:rsidRPr="000F6627" w:rsidSect="000F66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902D2"/>
    <w:multiLevelType w:val="hybridMultilevel"/>
    <w:tmpl w:val="D160FE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3BB"/>
    <w:rsid w:val="000F6627"/>
    <w:rsid w:val="00226F3D"/>
    <w:rsid w:val="005E33BB"/>
    <w:rsid w:val="007A7FD7"/>
    <w:rsid w:val="00834041"/>
    <w:rsid w:val="008675E5"/>
    <w:rsid w:val="00871446"/>
    <w:rsid w:val="00902BAD"/>
    <w:rsid w:val="00A06294"/>
    <w:rsid w:val="00BA1E07"/>
    <w:rsid w:val="00D92CDA"/>
    <w:rsid w:val="00F2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27F71D-FFCE-4C50-B5DD-D5FE6AA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DA"/>
    <w:pPr>
      <w:tabs>
        <w:tab w:val="left" w:leader="dot" w:pos="1134"/>
      </w:tabs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34041"/>
    <w:pPr>
      <w:tabs>
        <w:tab w:val="clear" w:pos="1134"/>
      </w:tabs>
      <w:spacing w:line="360" w:lineRule="auto"/>
      <w:ind w:firstLine="709"/>
      <w:jc w:val="center"/>
      <w:outlineLvl w:val="0"/>
    </w:pPr>
    <w:rPr>
      <w:b/>
      <w:caps/>
      <w:spacing w:val="40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34041"/>
    <w:rPr>
      <w:rFonts w:ascii="Times New Roman" w:hAnsi="Times New Roman" w:cs="Times New Roman"/>
      <w:b/>
      <w:caps/>
      <w:spacing w:val="40"/>
      <w:kern w:val="28"/>
      <w:sz w:val="24"/>
      <w:lang w:val="x-none" w:eastAsia="ru-RU"/>
    </w:rPr>
  </w:style>
  <w:style w:type="paragraph" w:styleId="a3">
    <w:name w:val="Body Text"/>
    <w:basedOn w:val="a"/>
    <w:link w:val="a4"/>
    <w:uiPriority w:val="99"/>
    <w:rsid w:val="00D92CDA"/>
    <w:pPr>
      <w:tabs>
        <w:tab w:val="clear" w:pos="1134"/>
      </w:tabs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D92CDA"/>
    <w:rPr>
      <w:rFonts w:ascii="Times New Roman" w:hAnsi="Times New Roman" w:cs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92CDA"/>
    <w:pPr>
      <w:tabs>
        <w:tab w:val="clear" w:pos="1134"/>
      </w:tabs>
      <w:spacing w:before="120" w:line="320" w:lineRule="exact"/>
      <w:ind w:left="284"/>
      <w:jc w:val="both"/>
    </w:pPr>
    <w:rPr>
      <w:rFonts w:ascii="Arial" w:hAnsi="Arial"/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D92CDA"/>
    <w:rPr>
      <w:rFonts w:ascii="Arial" w:hAnsi="Arial" w:cs="Times New Roman"/>
      <w:sz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D92CDA"/>
    <w:pPr>
      <w:tabs>
        <w:tab w:val="clear" w:pos="1134"/>
      </w:tabs>
      <w:ind w:firstLine="426"/>
    </w:pPr>
    <w:rPr>
      <w:rFonts w:ascii="Arial" w:hAnsi="Arial"/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D92CDA"/>
    <w:rPr>
      <w:rFonts w:ascii="Arial" w:hAnsi="Arial" w:cs="Times New Roman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2014-03-19T19:48:00Z</dcterms:created>
  <dcterms:modified xsi:type="dcterms:W3CDTF">2014-03-19T19:48:00Z</dcterms:modified>
</cp:coreProperties>
</file>