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CD0" w:rsidRDefault="00CC3F5E">
      <w:pPr>
        <w:pStyle w:val="a3"/>
        <w:rPr>
          <w:b/>
          <w:bCs/>
        </w:rPr>
      </w:pPr>
      <w:r>
        <w:br/>
      </w:r>
      <w:r>
        <w:br/>
        <w:t>План</w:t>
      </w:r>
      <w:r>
        <w:br/>
        <w:t xml:space="preserve">Введение </w:t>
      </w:r>
      <w:r>
        <w:br/>
      </w:r>
      <w:r>
        <w:rPr>
          <w:b/>
          <w:bCs/>
        </w:rPr>
        <w:t>1 Предпосылки</w:t>
      </w:r>
      <w:r>
        <w:br/>
      </w:r>
      <w:r>
        <w:rPr>
          <w:b/>
          <w:bCs/>
        </w:rPr>
        <w:t>2 Ход событий</w:t>
      </w:r>
      <w:r>
        <w:br/>
      </w:r>
      <w:r>
        <w:rPr>
          <w:b/>
          <w:bCs/>
        </w:rPr>
        <w:t>3 Освещение в СМИ</w:t>
      </w:r>
      <w:r>
        <w:br/>
      </w:r>
      <w:r>
        <w:rPr>
          <w:b/>
          <w:bCs/>
        </w:rPr>
        <w:t>4 События ноября 2007</w:t>
      </w:r>
      <w:r>
        <w:br/>
      </w:r>
      <w:r>
        <w:rPr>
          <w:b/>
          <w:bCs/>
        </w:rPr>
        <w:t>Список литературы</w:t>
      </w:r>
    </w:p>
    <w:p w:rsidR="007D7CD0" w:rsidRDefault="00CC3F5E">
      <w:pPr>
        <w:pStyle w:val="21"/>
        <w:pageBreakBefore/>
        <w:numPr>
          <w:ilvl w:val="0"/>
          <w:numId w:val="0"/>
        </w:numPr>
      </w:pPr>
      <w:r>
        <w:t>Введение</w:t>
      </w:r>
    </w:p>
    <w:p w:rsidR="007D7CD0" w:rsidRDefault="00CC3F5E">
      <w:pPr>
        <w:pStyle w:val="a3"/>
      </w:pPr>
      <w:r>
        <w:t>Массовые беспорядки во Франции (фр. La guerre de Banlieues или Émeutes de 2005 dans les banlieues françaises) начались как реакция на гибель двух подростков североафриканского происхождения, пытавшихся скрыться от полиции. Продолжались с 28 октября по 15 ноября 2005 г.</w:t>
      </w:r>
    </w:p>
    <w:p w:rsidR="007D7CD0" w:rsidRDefault="00CC3F5E">
      <w:pPr>
        <w:pStyle w:val="a3"/>
      </w:pPr>
      <w:r>
        <w:t>Основные районы беспорядков</w:t>
      </w:r>
    </w:p>
    <w:p w:rsidR="007D7CD0" w:rsidRDefault="00CC3F5E">
      <w:pPr>
        <w:pStyle w:val="21"/>
        <w:pageBreakBefore/>
        <w:numPr>
          <w:ilvl w:val="0"/>
          <w:numId w:val="0"/>
        </w:numPr>
      </w:pPr>
      <w:r>
        <w:t>1. Предпосылки</w:t>
      </w:r>
    </w:p>
    <w:p w:rsidR="007D7CD0" w:rsidRDefault="00CC3F5E">
      <w:pPr>
        <w:pStyle w:val="a3"/>
      </w:pPr>
      <w:r>
        <w:t>После распада Французской колониальной империи в 50-60-е годы XX века часть жителей колоний, лояльных метрополии, переехала из Азии (в первую очередь Французского Индокитая) и Африки (в первую очередь Северной Африки) на территорию Франции. Подавляющее большинство их получило французское гражданство, таким образом их дети стали французскими гражданами по рождению. В период экономического подъёма в 1960-е годы во Францию также въехало значительное количество жителей бывших колоний — в качестве дешёвой рабочей силы. Часть из них (около половины) также получила французское гражданство.</w:t>
      </w:r>
    </w:p>
    <w:p w:rsidR="007D7CD0" w:rsidRDefault="00CC3F5E">
      <w:pPr>
        <w:pStyle w:val="a3"/>
      </w:pPr>
      <w:r>
        <w:t>К середине 2005 года численность населения, имеющего корни в одной из этих иммиграционных волн, составляла 5 млн 300 тыс. человек, что составляет около 10 % населения Франции. В том числе — потомки переселенцев из стран Средиземноморья и Латинской Америки, не входивших во Французскую колониальную империю (не менее 700 тыс. человек).</w:t>
      </w:r>
    </w:p>
    <w:p w:rsidR="007D7CD0" w:rsidRDefault="00CC3F5E">
      <w:pPr>
        <w:pStyle w:val="a3"/>
      </w:pPr>
      <w:r>
        <w:t>Значительное число «иммигрантов», как малоимущие, сосредоточились к началу 1980-х годов в кварталах дешёвого жилья (HLM), построенных в 1960-е годы. В результате эти кварталы стали приобретать вид «цветных пригородов» (с заметным преобладанием арабо-берберского и африканского по происхождению населения).</w:t>
      </w:r>
    </w:p>
    <w:p w:rsidR="007D7CD0" w:rsidRDefault="00CC3F5E">
      <w:pPr>
        <w:pStyle w:val="a3"/>
      </w:pPr>
      <w:r>
        <w:t>После окончания периода экономического роста и появления во Франции застойной безработицы кварталы HLM стали «социально неблагополучными» зонами, где от 30 до 40 % взрослого населения не имело работы. В последние годы неолиберальное правительство Франции, выполняя программы по сокращению государственных расходов в социальной сфере, закрыло во многих кварталах HLM муниципальные культурные, спортивные и образовательные центры для молодёжи, что привело к усилению социальной напряженности и росту преступности.</w:t>
      </w:r>
    </w:p>
    <w:p w:rsidR="007D7CD0" w:rsidRDefault="00CC3F5E">
      <w:pPr>
        <w:pStyle w:val="a3"/>
      </w:pPr>
      <w:r>
        <w:t>Школы в «цветных пригородах» отличаются низким качеством образования, молодёжь из этих пригородов сталкивается с серьезными проблемами при устройстве на работу только из-за одного места своего проживания. Социологические исследования показали также, что французу афро-арабского происхождения в 15 раз сложнее устроиться на работу, чем французу европейского происхождения. Это говорит о том, что во Франции среди работодателей распространён скрытый расизм.</w:t>
      </w:r>
    </w:p>
    <w:p w:rsidR="007D7CD0" w:rsidRDefault="00CC3F5E">
      <w:pPr>
        <w:pStyle w:val="a3"/>
      </w:pPr>
      <w:r>
        <w:t>В годы, когда Министерство внутренних дел Франции возглавлял Николя Саркози, усилилась напряжённость между молодежью из «цветных пригородов» и полицией. Полицейских неоднократно обвиняли в расистском поведении и неоправданной жестокости по отношению к «цветной молодёжи».</w:t>
      </w:r>
    </w:p>
    <w:p w:rsidR="007D7CD0" w:rsidRDefault="00CC3F5E">
      <w:pPr>
        <w:pStyle w:val="21"/>
        <w:pageBreakBefore/>
        <w:numPr>
          <w:ilvl w:val="0"/>
          <w:numId w:val="0"/>
        </w:numPr>
      </w:pPr>
      <w:r>
        <w:t>2. Ход событий</w:t>
      </w:r>
    </w:p>
    <w:p w:rsidR="007D7CD0" w:rsidRDefault="00CC3F5E">
      <w:pPr>
        <w:pStyle w:val="a3"/>
        <w:numPr>
          <w:ilvl w:val="0"/>
          <w:numId w:val="5"/>
        </w:numPr>
        <w:tabs>
          <w:tab w:val="left" w:pos="707"/>
        </w:tabs>
        <w:spacing w:after="0"/>
      </w:pPr>
      <w:r>
        <w:t>27 октября — смерть двоих подростков (тунисского и мавританского происхождения) в трансформаторной будке, где они прятались от полиции. (Bouna — Zihed)</w:t>
      </w:r>
    </w:p>
    <w:p w:rsidR="007D7CD0" w:rsidRDefault="00CC3F5E">
      <w:pPr>
        <w:pStyle w:val="a3"/>
        <w:numPr>
          <w:ilvl w:val="0"/>
          <w:numId w:val="5"/>
        </w:numPr>
        <w:tabs>
          <w:tab w:val="left" w:pos="707"/>
        </w:tabs>
        <w:spacing w:after="0"/>
      </w:pPr>
      <w:r>
        <w:t>28 октября — начало беспорядков в пригороде Парижа Клиши-су-Буа (Clichy-sous-Bois), активную роль в которых сыграли мусульманская молодежь, взбудораженные слухами о гибели своих товарищей в транформаторной будке. Беспорядки регулярно вспыхивали каждую ночь, распространяясь на соседние окраины Парижа (Ольне-су-Буа, Сен-Дени). Восставшие обвинили полицию в предвзятости по отношению к жителям «цветных пригородов». Резкие заявления главы МВД Франции Николя Саркози, назвавшего молодёжь «отбросами», и отказ от встречи с родственниками погибших подростков подлили масла в огонь. Разбившись на небольшие группы, погромщики с закрытыми капюшонами лицами поджигали автомобили, громили витрины магазинов и устраивали стычки с полицией.</w:t>
      </w:r>
    </w:p>
    <w:p w:rsidR="007D7CD0" w:rsidRDefault="00CC3F5E">
      <w:pPr>
        <w:pStyle w:val="a3"/>
        <w:numPr>
          <w:ilvl w:val="0"/>
          <w:numId w:val="5"/>
        </w:numPr>
        <w:tabs>
          <w:tab w:val="left" w:pos="707"/>
        </w:tabs>
        <w:spacing w:after="0"/>
      </w:pPr>
      <w:r>
        <w:t>В ночь со 2 на 3 ноября в северном парижском предместье Сен-Дени был угнан и затем сожжён автобус, на котором совершали турпоездку 28 российских туристов из Ярославля. Никто из туристов не пострадал.</w:t>
      </w:r>
    </w:p>
    <w:p w:rsidR="007D7CD0" w:rsidRDefault="00CC3F5E">
      <w:pPr>
        <w:pStyle w:val="a3"/>
        <w:numPr>
          <w:ilvl w:val="0"/>
          <w:numId w:val="5"/>
        </w:numPr>
        <w:tabs>
          <w:tab w:val="left" w:pos="707"/>
        </w:tabs>
      </w:pPr>
      <w:r>
        <w:t>4 ноября — в пригородах Парижа за ночь сожжено 500 автомобилей. Премьер-министр Доминик де Вильпен попытался прекратить погромы, приняв в своей официальной резиденции родственников погибших подростков, случайная гибель которых спровоцировала волнения, и «лидеров этнических меньшинств». Он пообещал провести тщательное расследование обстоятельств гибели, однако это не успокоило ситуацию.</w:t>
      </w:r>
    </w:p>
    <w:p w:rsidR="007D7CD0" w:rsidRDefault="00CC3F5E">
      <w:pPr>
        <w:pStyle w:val="a3"/>
      </w:pPr>
      <w:r>
        <w:t>Министр внутренних дел Николя Саркози пошёл на жёсткие меры для преодоления беспорядков. Он объявил о мобилизации всех подразделений CRS в 25 пригородах Парижа, населённых в основном «иммигрантами». Для подавления беспорядков полиции пришлось применить водомёты и стрелять резиновыми пулями. Несколько десятков человек были задержаны. Центры беспорядков — департаменты Сен-Сен-Дени, Валь-д’Уаз, Ивелин. В общей сложности беспорядками в столичном регионе охвачено около 90 муниципальных образований. В городе Трап к северо-западу от Парижа в результате поджога в автобусном парке сгорело 27 автобусов. В различных районах зафиксированы нападения на административные здания, школы, торговые заведения, полицейские комиссариаты и участки.</w:t>
      </w:r>
    </w:p>
    <w:p w:rsidR="007D7CD0" w:rsidRDefault="00CC3F5E">
      <w:pPr>
        <w:pStyle w:val="a3"/>
        <w:numPr>
          <w:ilvl w:val="0"/>
          <w:numId w:val="4"/>
        </w:numPr>
        <w:tabs>
          <w:tab w:val="left" w:pos="707"/>
        </w:tabs>
        <w:spacing w:after="0"/>
      </w:pPr>
      <w:r>
        <w:t>5 ноября суббота — Беспорядки распространились по всей Франции. Волнения отмечены в Бордо, Ренне, Тулузе и Лилле, пострадали Дижон, Марсель, Нант, Страсбург. 4 машины сожжены в центре Парижа, на площади Республики. Мишенью погромщиков стали общественные учреждения, включая школы. Премьер-министр Франции Доминик де Вильпен созвал для экстренного совещания 9 ключевых министров правительства страны, на котором министры должны согласовать «политический ответ» на беспорядки в стране.</w:t>
      </w:r>
    </w:p>
    <w:p w:rsidR="007D7CD0" w:rsidRDefault="00CC3F5E">
      <w:pPr>
        <w:pStyle w:val="a3"/>
        <w:numPr>
          <w:ilvl w:val="0"/>
          <w:numId w:val="4"/>
        </w:numPr>
        <w:tabs>
          <w:tab w:val="left" w:pos="707"/>
        </w:tabs>
      </w:pPr>
      <w:r>
        <w:t>6 ноября, воскресенье — 10-я ночь — пик беспорядков. За ночь сгорело 1408 автомобилей, 300 человек задержаны, ранено 36 полицейских. Полиция обнаружила в парижском пригороде фабрику по изготовлению бутылок с зажигательной смесью. Президент Франции Жак Ширак решил созвать заседание Совета внутренней безопасности. МИД России рекомендует туристам «соблюдать осторожность во время посещения Франции». Российское посольство во Франции открыло круглосуточную телефонную «горячую линию». Беспорядки во Франции спровоцировали массовые акции в других европейских городах. Аналогичные беспорядки начались в Дании.</w:t>
      </w:r>
    </w:p>
    <w:p w:rsidR="007D7CD0" w:rsidRDefault="00CC3F5E">
      <w:pPr>
        <w:pStyle w:val="a3"/>
        <w:numPr>
          <w:ilvl w:val="0"/>
          <w:numId w:val="3"/>
        </w:numPr>
        <w:tabs>
          <w:tab w:val="left" w:pos="707"/>
        </w:tabs>
      </w:pPr>
      <w:r>
        <w:t>7 ноября, понедельник — первая жертва беспорядков — находившийся последние трое суток в коме 60-летний Жан-Жак ле Шенадек (Jean-Jacques Le Chenadec) скончался в больнице от травм, полученных на прошлой неделе, когда он подвергся нападению группы молодежи в пятницу. Пожилой мужчина вышел из своего дома, чтобы потушить подожжёный бунтовщиками мусорный бак и был жестоко избит. В ночь на 7 ноября молодёжь напала на полицейских в городке Гриньи под Парижем. В результате обстрела из огнестрельного оружия пострадали около 30 человек, двое получили серьезные ранения. В связи с этим инцидентом глава профсоюза французских полицейских призвал власти ввести комендантский час в районах, охваченных беспорядками и подключать к подавлению волнений армию, добавив, что полицейские не в состоянии держать ситуацию под контролем. В Ленсе была подожжена католическая церковь. Правительство вводит цензуру на информацию из районов беспорядков. Премьер-министр призвал к организации «народных дружин» для противодействия беспорядкам.</w:t>
      </w:r>
    </w:p>
    <w:p w:rsidR="007D7CD0" w:rsidRDefault="00CC3F5E">
      <w:pPr>
        <w:pStyle w:val="a3"/>
      </w:pPr>
      <w:r>
        <w:t>Отдельные очаги беспорядков перекинулись на Бельгию и Германию.</w:t>
      </w:r>
    </w:p>
    <w:p w:rsidR="007D7CD0" w:rsidRDefault="00CC3F5E">
      <w:pPr>
        <w:pStyle w:val="a3"/>
        <w:numPr>
          <w:ilvl w:val="0"/>
          <w:numId w:val="2"/>
        </w:numPr>
        <w:tabs>
          <w:tab w:val="left" w:pos="707"/>
        </w:tabs>
        <w:spacing w:after="0"/>
      </w:pPr>
      <w:r>
        <w:t>8 ноября, вторник — ночь ознаменовалась «заметным снижением» числа погромов в историческом департаменте Иль-де-Франс. В Тулузе погромщики забросали автобус камнями и бутылками с «коктейлем Молотова». В регионе Бургундия нападению подвергся полицейский участок. Всего за прошедшую ночь были сожжены 1173 автомобиля в 226 городах Франции (в том числе в Тулузе 21 автомобиль и 1 автобус) и ранено 4 полицейских. За участие в беспорядках задержаны 320 человек. Французское правительство одобрило применение закона 1955 года о чрезвычайном положении, который разрешает местным властям вводить комендантский час. Закон «О чрезвычайном положении» был принят в 1955 году при подавлении восстания в Алжире (тогдашней колонии Франции). На реанимации этого закона настаивали главы муниципалитетов, охваченных массовыми беспорядками. Закон будет введён в действие с полуночи 8 ноября. Николя Саркози заявил, что введение в действие данного закона даст властям возможность принимать превентивные меры для избежания инцидентов и что полиции предоставят чрезвычайные полномочия для проведения обысков в домах, если будут иметься подозрения, что там хранится оружие. Снижение курса евро по отношению к доллару. Сокращение притока туристов во Францию.</w:t>
      </w:r>
    </w:p>
    <w:p w:rsidR="007D7CD0" w:rsidRDefault="00CC3F5E">
      <w:pPr>
        <w:pStyle w:val="a3"/>
        <w:numPr>
          <w:ilvl w:val="0"/>
          <w:numId w:val="2"/>
        </w:numPr>
        <w:tabs>
          <w:tab w:val="left" w:pos="707"/>
        </w:tabs>
        <w:spacing w:after="0"/>
      </w:pPr>
      <w:r>
        <w:t>9 ноября, среда — Комендантский час не остановил беспорядки во Франции, которые продолжаются 13-ю ночь. За минувшую ночь было сожжено 573 автомобилей. Полиция задержала 204 человек. Начался призыв резервистов в ряды военизированной полиции и жандармерии. В окрестностях Лиона нападению банды подростков подверглась группа российских журналистов ВГТРК.</w:t>
      </w:r>
    </w:p>
    <w:p w:rsidR="007D7CD0" w:rsidRDefault="00CC3F5E">
      <w:pPr>
        <w:pStyle w:val="a3"/>
        <w:numPr>
          <w:ilvl w:val="0"/>
          <w:numId w:val="2"/>
        </w:numPr>
        <w:tabs>
          <w:tab w:val="left" w:pos="707"/>
        </w:tabs>
        <w:spacing w:after="0"/>
      </w:pPr>
      <w:r>
        <w:t>10 ноября, четверг — Беспорядки отмечены в Тулузе и южных пригородах Страсбурга. Сожжено 280 машин.</w:t>
      </w:r>
    </w:p>
    <w:p w:rsidR="007D7CD0" w:rsidRDefault="00CC3F5E">
      <w:pPr>
        <w:pStyle w:val="a3"/>
        <w:numPr>
          <w:ilvl w:val="0"/>
          <w:numId w:val="2"/>
        </w:numPr>
        <w:tabs>
          <w:tab w:val="left" w:pos="707"/>
        </w:tabs>
        <w:spacing w:after="0"/>
      </w:pPr>
      <w:r>
        <w:t>11 ноября, пятница — Беспорядки, начавшиеся во Франции две недели назад, перекинулись на Грецию, где на улицы вышли анархисты. В городе Салоники на севере страны группа примерно из 30 человек закидала камнями Институт Франции. Участники акции выкрикивали лозунги в поддержку бунтующей молодежи Франции. Никто не пострадал. В самой Франции комендантский час продолжает действовать в 30 городах, среди которых Руан, Ницца и Марсель. В Париже демонстрация представителей мятежных пригородов против бедности и насилия. За ночь сожжено 463 автомобиля.</w:t>
      </w:r>
    </w:p>
    <w:p w:rsidR="007D7CD0" w:rsidRDefault="00CC3F5E">
      <w:pPr>
        <w:pStyle w:val="a3"/>
        <w:numPr>
          <w:ilvl w:val="0"/>
          <w:numId w:val="2"/>
        </w:numPr>
        <w:tabs>
          <w:tab w:val="left" w:pos="707"/>
        </w:tabs>
        <w:spacing w:after="0"/>
      </w:pPr>
      <w:r>
        <w:t>12 ноября, суббота — Беспорядки во Франции продолжаются, но их центр сместился в Лион, Страсбург и Тулузу. Число сожжённых автомобилей — 502. Полиция зафиксировала sms сообщения и сообщения в Интернете, призывающие к возобновлению беспорядков в столице Франции. Погромщики помимо машин, продолжают атаковать школы (Savigny-Le-Temple), магазины (Рамбуе) и трансформаторные будки (Амьен). В городе Carpentras погромщики бросили две зажигательные бомбы в мечеть. За причастность к беспорядкам задержаны 206 человек. В Париже комендантский час не вводился, но по распоряжению префекта столичной полиции запрещена розничная продажа, а также перевозка бензина в канистрах. В Париже введён запрет на проведение митингов и демонстраций.</w:t>
      </w:r>
    </w:p>
    <w:p w:rsidR="007D7CD0" w:rsidRDefault="00CC3F5E">
      <w:pPr>
        <w:pStyle w:val="a3"/>
        <w:numPr>
          <w:ilvl w:val="0"/>
          <w:numId w:val="2"/>
        </w:numPr>
        <w:tabs>
          <w:tab w:val="left" w:pos="707"/>
        </w:tabs>
        <w:spacing w:after="0"/>
      </w:pPr>
      <w:r>
        <w:t>13 ноября, воскресенье — Началась депортация из Франции иностранных граждан, участвовавших в массовых беспорядках. За минувшую ночь было сожжено свыше 300 машин. Полиция арестовала 160 человек.</w:t>
      </w:r>
    </w:p>
    <w:p w:rsidR="007D7CD0" w:rsidRDefault="00CC3F5E">
      <w:pPr>
        <w:pStyle w:val="a3"/>
        <w:numPr>
          <w:ilvl w:val="0"/>
          <w:numId w:val="2"/>
        </w:numPr>
        <w:tabs>
          <w:tab w:val="left" w:pos="707"/>
        </w:tabs>
      </w:pPr>
      <w:r>
        <w:t>15 ноября — за минувшую ночь сожжено 160 автомобилей. Президент Франции призывает парламентариев продлить режим чрезвычайного положения еще на 3 месяца. Сообщения о беспорядках постепенно сходят с первых строк в новостных лентах.</w:t>
      </w:r>
    </w:p>
    <w:p w:rsidR="007D7CD0" w:rsidRDefault="00CC3F5E">
      <w:pPr>
        <w:pStyle w:val="21"/>
        <w:pageBreakBefore/>
        <w:numPr>
          <w:ilvl w:val="0"/>
          <w:numId w:val="0"/>
        </w:numPr>
      </w:pPr>
      <w:r>
        <w:t>3. Освещение в СМИ</w:t>
      </w:r>
    </w:p>
    <w:p w:rsidR="007D7CD0" w:rsidRDefault="00CC3F5E">
      <w:pPr>
        <w:pStyle w:val="a3"/>
      </w:pPr>
      <w:r>
        <w:t>В российских и других мировых СМИ, в том числе в англоязычных, беспорядки во Франции были освещены в основном как «бунт мусульманской и чернокожей молодёжи страны», который произошёл в результате их постоянной, хотя и законодательно незакреплённой дискриминации во французском обществе</w:t>
      </w:r>
      <w:r>
        <w:rPr>
          <w:position w:val="10"/>
        </w:rPr>
        <w:t>[1]</w:t>
      </w:r>
      <w:r>
        <w:rPr>
          <w:i/>
          <w:iCs/>
        </w:rPr>
        <w:t>нет в источнике</w:t>
      </w:r>
      <w:r>
        <w:t>. В то же время в самой Франции СМИ неоднократно подчёркивали, что события не носят религиозной и/или расовой окраски поскольку по данным некоторых исследований, живущие во Франции дети и внуки «иммигрантов» из мусульманских стран почти не религиозны и лишь 14 % из них соблюдают обряды ислама и посещают мечеть</w:t>
      </w:r>
      <w:r>
        <w:rPr>
          <w:position w:val="10"/>
        </w:rPr>
        <w:t>[2]</w:t>
      </w:r>
      <w:r>
        <w:t>. Насколько это соответствует действительности точно установить не может ни один опрос. Тем не менее, повседневным и часто незамечаемым фактом жизни французского общества стала высокая концентрация расовых и религиозных меньшинств в определённых пригородах (банльё) с высоким уровнем безработицы, бедности преступности. Скорее всего, события во Франции были вызваны и теми, и другими причинами. На начальном этапе бунт произошёл по расовым и религиозным причинам, когда из-за столкновений с полицией погибло два подростка североафриканского происхождения. Далее, по мере эскалации конфликта в нём приняли участие и другие, социально маргинализированные группы французского общества в целом, в особенности безработные, молодёжь, преступные элементы и др., так как Франция отличается очень высоким уровнем безработицы, особенно среди молодёжи.</w:t>
      </w:r>
    </w:p>
    <w:p w:rsidR="007D7CD0" w:rsidRDefault="00CC3F5E">
      <w:pPr>
        <w:pStyle w:val="21"/>
        <w:pageBreakBefore/>
        <w:numPr>
          <w:ilvl w:val="0"/>
          <w:numId w:val="0"/>
        </w:numPr>
      </w:pPr>
      <w:r>
        <w:t>4. События ноября 2007</w:t>
      </w:r>
    </w:p>
    <w:p w:rsidR="007D7CD0" w:rsidRDefault="00CC3F5E">
      <w:pPr>
        <w:pStyle w:val="a3"/>
      </w:pPr>
      <w:r>
        <w:t>Новая волна беспорядков вспыхнула в северном пригороде Парижа Вилье-ле-Бель в ночь на 26 ноября 2007 года после того, как двое подростков погибли в результате столкновения их мотоцикла с полицейской машиной, а полицейские покинули место аварии, не оказав пострадавшим первую помощь. Беспорядки продолжались два дня. Несмотря на несоизмеримо меньший размах событий, их сравнили с беспорядками 2005 года.</w:t>
      </w:r>
    </w:p>
    <w:p w:rsidR="007D7CD0" w:rsidRDefault="00CC3F5E">
      <w:pPr>
        <w:pStyle w:val="a3"/>
      </w:pPr>
      <w:r>
        <w:t>В первую ночь было атаковано два полицейских участка, сожжена закусочная МакДоналдс и 15 автомобилей. Было ранено более 20 полицейских и пожарных, двое из них — тяжело. Среди пострадавших — комиссар полицейского участка соседнего города Сорсей, получивший сильный удар металлическим прутом по лицу. Было задержано 8 человек.</w:t>
      </w:r>
    </w:p>
    <w:p w:rsidR="007D7CD0" w:rsidRDefault="00CC3F5E">
      <w:pPr>
        <w:pStyle w:val="a3"/>
        <w:rPr>
          <w:position w:val="10"/>
        </w:rPr>
      </w:pPr>
      <w:r>
        <w:t>Во вторую ночь, 27 ноября, беспорядки продолжились, охватив ещё 4 пригорода. Было ранено 77 полицейских, трое из них — серьёзно. Также был ранен один журналист. Сожжено 36 автомобилей.</w:t>
      </w:r>
      <w:r>
        <w:rPr>
          <w:position w:val="10"/>
        </w:rPr>
        <w:t>[3]</w:t>
      </w:r>
    </w:p>
    <w:p w:rsidR="007D7CD0" w:rsidRDefault="00CC3F5E">
      <w:pPr>
        <w:pStyle w:val="21"/>
        <w:pageBreakBefore/>
        <w:numPr>
          <w:ilvl w:val="0"/>
          <w:numId w:val="0"/>
        </w:numPr>
      </w:pPr>
      <w:r>
        <w:t>Список литературы:</w:t>
      </w:r>
    </w:p>
    <w:p w:rsidR="007D7CD0" w:rsidRDefault="00CC3F5E">
      <w:pPr>
        <w:pStyle w:val="a3"/>
        <w:numPr>
          <w:ilvl w:val="0"/>
          <w:numId w:val="1"/>
        </w:numPr>
        <w:tabs>
          <w:tab w:val="left" w:pos="707"/>
        </w:tabs>
        <w:spacing w:after="0"/>
      </w:pPr>
      <w:r>
        <w:t>Бунт мусульманской молодежи под Парижем | В МИРЕ | САМАРА СЕГОДНЯ — Информационный канал</w:t>
      </w:r>
    </w:p>
    <w:p w:rsidR="007D7CD0" w:rsidRDefault="00CC3F5E">
      <w:pPr>
        <w:pStyle w:val="a3"/>
        <w:numPr>
          <w:ilvl w:val="0"/>
          <w:numId w:val="1"/>
        </w:numPr>
        <w:tabs>
          <w:tab w:val="left" w:pos="707"/>
        </w:tabs>
        <w:spacing w:after="0"/>
      </w:pPr>
      <w:r>
        <w:t>Филиппова Е. Французы, мусульмане: в чем проблема? // Этнографическое обозрение. 2005. № 3</w:t>
      </w:r>
    </w:p>
    <w:p w:rsidR="007D7CD0" w:rsidRDefault="00CC3F5E">
      <w:pPr>
        <w:pStyle w:val="a3"/>
        <w:numPr>
          <w:ilvl w:val="0"/>
          <w:numId w:val="1"/>
        </w:numPr>
        <w:tabs>
          <w:tab w:val="left" w:pos="707"/>
        </w:tabs>
      </w:pPr>
      <w:r>
        <w:t>В результате беспорядков в Париже ранены 77 полицейских :: Проиcшествия :: Top.rbc.ru</w:t>
      </w:r>
    </w:p>
    <w:p w:rsidR="007D7CD0" w:rsidRDefault="00CC3F5E">
      <w:pPr>
        <w:pStyle w:val="a3"/>
        <w:spacing w:after="0"/>
      </w:pPr>
      <w:r>
        <w:t>Источник: http://ru.wikipedia.org/wiki/Война_предместий</w:t>
      </w:r>
      <w:bookmarkStart w:id="0" w:name="_GoBack"/>
      <w:bookmarkEnd w:id="0"/>
    </w:p>
    <w:sectPr w:rsidR="007D7CD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F5E"/>
    <w:rsid w:val="007D7CD0"/>
    <w:rsid w:val="00983201"/>
    <w:rsid w:val="00CC3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81EDB-FA15-4038-8721-412189A5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6"/>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6"/>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2005</Words>
  <Characters>11435</Characters>
  <Application>Microsoft Office Word</Application>
  <DocSecurity>0</DocSecurity>
  <Lines>95</Lines>
  <Paragraphs>26</Paragraphs>
  <ScaleCrop>false</ScaleCrop>
  <Company>diakov.net</Company>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2014-08-17T17:49:00Z</dcterms:created>
  <dcterms:modified xsi:type="dcterms:W3CDTF">2014-08-17T17:49:00Z</dcterms:modified>
</cp:coreProperties>
</file>