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E5" w:rsidRDefault="008610E5" w:rsidP="00471BF1">
      <w:pPr>
        <w:spacing w:line="360" w:lineRule="auto"/>
        <w:ind w:left="-567" w:right="-1050" w:firstLine="0"/>
        <w:jc w:val="left"/>
        <w:outlineLvl w:val="0"/>
        <w:rPr>
          <w:b/>
          <w:bCs/>
        </w:rPr>
      </w:pPr>
      <w:r>
        <w:rPr>
          <w:b/>
          <w:bCs/>
        </w:rPr>
        <w:t xml:space="preserve">    ВОЗДУШНО-КОСМИЧЕСКАЯ БЕЗОПАСНОСТЬ РОССИИ </w:t>
      </w:r>
    </w:p>
    <w:p w:rsidR="008610E5" w:rsidRDefault="008610E5" w:rsidP="00471BF1">
      <w:pPr>
        <w:spacing w:line="360" w:lineRule="auto"/>
        <w:ind w:left="-567" w:right="-1050" w:firstLine="0"/>
        <w:jc w:val="left"/>
        <w:outlineLvl w:val="0"/>
        <w:rPr>
          <w:b/>
          <w:bCs/>
        </w:rPr>
      </w:pPr>
      <w:r>
        <w:rPr>
          <w:b/>
          <w:bCs/>
        </w:rPr>
        <w:t xml:space="preserve">       В УСЛОВИЯХ РЕФОРМЫ ВОЕННОГО ОБРАЗОВАНИЯ</w:t>
      </w:r>
    </w:p>
    <w:p w:rsidR="008610E5" w:rsidRPr="00471BF1" w:rsidRDefault="008610E5" w:rsidP="00471BF1">
      <w:pPr>
        <w:spacing w:line="360" w:lineRule="auto"/>
        <w:ind w:left="-567" w:right="-1050" w:firstLine="0"/>
        <w:jc w:val="left"/>
      </w:pPr>
    </w:p>
    <w:p w:rsidR="00586A67" w:rsidRPr="00471BF1" w:rsidRDefault="00586A67" w:rsidP="00471BF1">
      <w:pPr>
        <w:spacing w:line="360" w:lineRule="auto"/>
        <w:ind w:left="-567" w:right="-1050" w:firstLine="0"/>
        <w:jc w:val="left"/>
      </w:pPr>
    </w:p>
    <w:p w:rsidR="00586A67" w:rsidRPr="00471BF1" w:rsidRDefault="00586A67" w:rsidP="00471BF1">
      <w:pPr>
        <w:spacing w:line="360" w:lineRule="auto"/>
        <w:ind w:left="-567" w:right="-1050" w:firstLine="0"/>
        <w:jc w:val="left"/>
      </w:pPr>
    </w:p>
    <w:p w:rsidR="00586A67" w:rsidRDefault="00586A67" w:rsidP="00471BF1">
      <w:pPr>
        <w:spacing w:line="360" w:lineRule="auto"/>
        <w:ind w:left="-567" w:right="-1050" w:firstLine="0"/>
        <w:jc w:val="left"/>
      </w:pPr>
      <w:r>
        <w:t>Реферат</w:t>
      </w:r>
    </w:p>
    <w:p w:rsidR="00586A67" w:rsidRDefault="00586A67" w:rsidP="00471BF1">
      <w:pPr>
        <w:spacing w:line="360" w:lineRule="auto"/>
        <w:ind w:left="-567" w:right="-1050" w:firstLine="0"/>
        <w:jc w:val="left"/>
      </w:pPr>
    </w:p>
    <w:p w:rsid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  <w:r>
        <w:t>Военная история, теория военного искусства</w:t>
      </w: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spacing w:line="360" w:lineRule="auto"/>
        <w:ind w:left="-567" w:right="-1050" w:firstLine="0"/>
        <w:jc w:val="left"/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  <w:r>
        <w:rPr>
          <w:b/>
          <w:bCs/>
        </w:rPr>
        <w:t>СОДЕРЖАНИЕ</w:t>
      </w:r>
    </w:p>
    <w:p w:rsidR="0084777B" w:rsidRDefault="0084777B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84777B" w:rsidRPr="00586A67" w:rsidRDefault="0084777B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  <w:r>
        <w:rPr>
          <w:b/>
          <w:bCs/>
        </w:rPr>
        <w:t xml:space="preserve">         </w:t>
      </w:r>
      <w:r w:rsidR="00586A67">
        <w:rPr>
          <w:b/>
          <w:bCs/>
        </w:rPr>
        <w:t xml:space="preserve"> </w:t>
      </w:r>
      <w:r w:rsidRPr="00586A67">
        <w:rPr>
          <w:b/>
          <w:bCs/>
        </w:rPr>
        <w:t>1.  Воздушно-космическая сфера вооруженной борьбы и ее роль в современной войне.</w:t>
      </w:r>
    </w:p>
    <w:p w:rsidR="0084777B" w:rsidRPr="00586A67" w:rsidRDefault="0084777B" w:rsidP="00471BF1">
      <w:pPr>
        <w:numPr>
          <w:ilvl w:val="0"/>
          <w:numId w:val="3"/>
        </w:numPr>
        <w:spacing w:line="360" w:lineRule="auto"/>
        <w:ind w:left="-567" w:right="-1050" w:firstLine="0"/>
        <w:jc w:val="left"/>
        <w:rPr>
          <w:b/>
          <w:bCs/>
        </w:rPr>
      </w:pPr>
      <w:r w:rsidRPr="00586A67">
        <w:rPr>
          <w:b/>
          <w:bCs/>
        </w:rPr>
        <w:t>История реформирования отечественной системы ПВО</w:t>
      </w:r>
    </w:p>
    <w:p w:rsidR="0084777B" w:rsidRDefault="0084777B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</w:p>
    <w:p w:rsidR="00586A67" w:rsidRPr="00586A67" w:rsidRDefault="00586A67" w:rsidP="00471BF1">
      <w:pPr>
        <w:pStyle w:val="3"/>
        <w:spacing w:line="360" w:lineRule="auto"/>
        <w:ind w:left="-567" w:right="-1050" w:firstLine="0"/>
        <w:jc w:val="left"/>
        <w:rPr>
          <w:b/>
          <w:bCs/>
        </w:rPr>
      </w:pPr>
      <w:r w:rsidRPr="00586A67">
        <w:rPr>
          <w:b/>
          <w:bCs/>
        </w:rPr>
        <w:t>1.  Воздушно-космическая сфера вооруженной борьбы и ее роль в современной войне.</w:t>
      </w:r>
    </w:p>
    <w:p w:rsidR="00586A67" w:rsidRDefault="00586A67" w:rsidP="00471BF1">
      <w:pPr>
        <w:pStyle w:val="3"/>
        <w:spacing w:line="360" w:lineRule="auto"/>
        <w:ind w:left="-567" w:right="-1050" w:firstLine="0"/>
        <w:jc w:val="left"/>
      </w:pPr>
    </w:p>
    <w:p w:rsidR="008610E5" w:rsidRDefault="008610E5" w:rsidP="00471BF1">
      <w:pPr>
        <w:pStyle w:val="3"/>
        <w:spacing w:line="360" w:lineRule="auto"/>
        <w:ind w:left="-567" w:right="-1050" w:firstLine="0"/>
        <w:jc w:val="left"/>
      </w:pPr>
      <w:r>
        <w:t>На исходе ХХ столетия изменилось главное оружие военной агрессии. Им стали силы воздушного нападения, активно поддерживаемые и обеспечиваемые из космоса. Основной сферой вооруженной борьбы стало воздушно-космическое пространство. Это объективная тенденция, которая подтверждается множеством неоспоримых фактов.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Так, зимой 1991 года США и их союзники до 80% всех оперативных и тактических задач в зоне Персидского залива решили посредством нанесения по объектам и войскам Ирака ряда массированных авиационно-ракетных ударов. Военные действия на земле начались лишь после того, как исход противоборства был предрешен с воздуха- войска Хуссейна утратили боеспособность, а экономика его страны оказалась парализована.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Еще более показателен (хотя и подзабыт) пример с операцией ВВС США «Эльдорадо Каньон», проведенной в апреле 1986 года против Ливии. Тогда ни один американский солдат не принял участия в боевых действиях на земле, а все 100% задач были возложены на авиацию.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О сохранении данной тенденции свидетельствуют также события, происшедшие в 1998 году - бомбардировка объектов Судана и Афганистана. Решение «косовской проблемы» в свою пользу НАТО также спланировала проведением воздушной операции.</w:t>
      </w:r>
    </w:p>
    <w:p w:rsidR="008610E5" w:rsidRDefault="008610E5" w:rsidP="00471BF1">
      <w:pPr>
        <w:pStyle w:val="3"/>
        <w:spacing w:line="360" w:lineRule="auto"/>
        <w:ind w:left="-567" w:right="-1050" w:firstLine="0"/>
        <w:jc w:val="left"/>
      </w:pPr>
      <w:r>
        <w:t>Более чем очевидное изменение главного средства войны   и объективное смещение центра тяжести вооруженной борьбы с земли в воздушно-космическую сферу требует соответственного смещения приоритетов в вопросах отражения вероятной агрессии. Воздушно-космическая безопасность  РФ из некогда второстепенной становится важнейшей составляющей и неотъемлемой частью национальной безопасности страны и обретает ранг общегосударственной задачи.</w:t>
      </w:r>
    </w:p>
    <w:p w:rsidR="008610E5" w:rsidRDefault="008610E5" w:rsidP="00471BF1">
      <w:pPr>
        <w:pStyle w:val="3"/>
        <w:spacing w:line="360" w:lineRule="auto"/>
        <w:ind w:left="-567" w:right="-1050" w:firstLine="0"/>
        <w:jc w:val="left"/>
      </w:pPr>
      <w:r>
        <w:t xml:space="preserve">  Если  основным сдерживающим фактором мировой ядерной войны и средством достижения ее целей являются стратегические ядерные силы (прежде всего, РВСН), то для войны с применением обычных средств вооружения (крупномасштабной или локальной) таковыми являются силы, способные отразить воздушно-космическую агрессию.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 xml:space="preserve"> В перечне стратегических объектов на территории страны, подлежащих воздушно-космической обороне (ВКО), важнейшими являются сами объекты СЯС. Их надежное прикрытие от ударов с воздуха и из космоса обеспечит сохранение потенциала СЯС страны на безъядерном этапе войны и тем самым снизит соблазн дальнейшей эскалации военного конфликта в ядерную фазу. Без воздушно-космической обороны (ВКО) стратегические ядерные силы не долго смогут выполнять функцию сдерживания ядерной агрессии. Они просто будут уничтожены.</w:t>
      </w:r>
    </w:p>
    <w:p w:rsidR="00586A67" w:rsidRDefault="00586A67" w:rsidP="00471BF1">
      <w:pPr>
        <w:spacing w:line="360" w:lineRule="auto"/>
        <w:ind w:left="-567" w:right="-1050" w:firstLine="0"/>
        <w:jc w:val="left"/>
      </w:pPr>
    </w:p>
    <w:p w:rsidR="00586A67" w:rsidRPr="00586A67" w:rsidRDefault="00586A67" w:rsidP="00471BF1">
      <w:pPr>
        <w:numPr>
          <w:ilvl w:val="0"/>
          <w:numId w:val="3"/>
        </w:numPr>
        <w:spacing w:line="360" w:lineRule="auto"/>
        <w:ind w:left="-567" w:right="-1050" w:firstLine="0"/>
        <w:jc w:val="left"/>
        <w:rPr>
          <w:b/>
          <w:bCs/>
        </w:rPr>
      </w:pPr>
      <w:r w:rsidRPr="00586A67">
        <w:rPr>
          <w:b/>
          <w:bCs/>
        </w:rPr>
        <w:t>История реформирования отечественной системы ПВО</w:t>
      </w:r>
    </w:p>
    <w:p w:rsidR="00586A67" w:rsidRDefault="00586A67" w:rsidP="00471BF1">
      <w:pPr>
        <w:spacing w:line="360" w:lineRule="auto"/>
        <w:ind w:left="-567" w:right="-1050" w:firstLine="0"/>
        <w:jc w:val="left"/>
      </w:pP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Еще в ходе военной реформы Красной Армии в 1924-1925 г.г. появилось понимание, что ударная авиация способна решать два вида очень разных задач: осуществлять авиационную поддержку с воздуха сухопутных сил в прифронтовой полосе и вести самостоятельные военные действия по разрушению объектов, коммуникаций в глубине территории противника, за границами ответственности сухопутных фронтов.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Соответственно и ПВО должна решать две самостоятельные и разные задачи: а). предотвращение авиационных ударов по войскам и б). недопущение разрушения объектов на территории страны.</w:t>
      </w:r>
    </w:p>
    <w:p w:rsidR="008610E5" w:rsidRDefault="008610E5" w:rsidP="00471BF1">
      <w:pPr>
        <w:pStyle w:val="3"/>
        <w:spacing w:line="360" w:lineRule="auto"/>
        <w:ind w:left="-567" w:right="-1050" w:firstLine="0"/>
        <w:jc w:val="left"/>
      </w:pPr>
      <w:r>
        <w:t>Поняв это, советское военное руководство наряду с усилением войсковой ПВО Постановлением ГКО (№ 874 от 9.11.41г.) создало новый род войск Красной Армии (видов ВС еще не было)- Войска противовоздушной обороны территории страны (сокращенно - Войска ПВО ТС). По сути, это и было рождением того вида ВС, который существовал, развиваясь до последнего времени, а в 1998 году был ликвидирован в ходе реализации военной реформы.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Не имея никакого теоретического задела по ПВО ТС, мы вплоть до середины 1943 года под ударами слаженного воздушного противника искали способы применения не только частей зенитной артиллерии, как войсковая ПВО, но и соединений, а позже - объединений разнородных (зенитных и авиационных) сил.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 xml:space="preserve">Создание ПВО ТС позволило перейти на общевоенные структуру и принципы ведения борьбы с воздушным противником (фронты ПВО, корпуса ПВО, дивизии ПВО, части зенитных и авиационных средств).  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Так во второй половине Великой Отечественной войны в борьбе с воздушным противником зародилось и сложилось оперативное искусство противовоздушной обороны. В свою очередь, войсковая ПВО на уровень объединений различных родов войск (зенитных и авиационных), а значит и на уровень оперативного искусства не поднялась (а в силу штатной принадлежности ее частей общевойсковым объединениям и не может подняться в принципе).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В этой связи и курс оперативного искусства противовоздушной обороны ни в каких высших военно-учебных заведениях (ВВУЗах) видов ВС до создания военной академии ПВО имени Г.К. Жукова в 1957 году не читался и не разрабатывался. Равно как и нигде не проводились фундаментальные исследования по ПВО на оперативном уровне.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В первое послевоенное десятилетие в ведомственной борьбе за численность войск, оставляемых при массовом сокращении ВС военного времени, Войска ПВО ТС пять раз пытались возвратить к довоенному состоянию, то подчиняя их военным округам, то подчиняя их ВВС, то деля между ними.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 xml:space="preserve">Но «благодаря» созданию НАТО и развязыванию «холодной войны» с массовыми провокационно-разведывательными воздушными вторжениями самолетов все попытки упразднения Войск ПВО либо их расчленения терпели крах. Более того, в 1954 году, несмотря на мирное время, была восстановлена единая самостоятельная система ПВО страны, а Войска ПВО возведены в ранг вида ВС. Нет никаких сомнений в том, что только в единой системе Войск ПВО (а не силами войсковой ПВО) мог быть пресечен полет американского самолета-шпиона, пилотируемого Пауэрсом, и тем самым положен конец этапу безнаказанного нарушения воздушных границ государства.        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С этого времени и до развала Советского Союза Войска ПВО были единственным из пяти видов ВС, командование которого обладало не только административными функциями повседневного руководства, но и оперативными функциями управления объединениями ПВО. Причем, только объединения ПВО (в отличие от объединений других видов ВС) в мирное время имели боевую задачу, имели развернутые группировки войск, имели спланированные операции и не передавались в другие оперативные объединения (например, фронты) для ведения их военных действий в воздушной сфере. Все остальные (стрелковые, танковые, воздушные и др.) армии, корпуса и дивизии под руководством своих главных командований видов ВС   не применялись и применяться не могут. Они или придаются или оперативно подчиняются Главкомам войск на ТВД, либо командующим сухопутными фронтами.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 xml:space="preserve">Таким образом, не по чьей-то прихоти, а вполне логично двум сферам вооруженной борьбы соответствовали две самостоятельные системы ведения военных действий:  наземной сфере - общевойсковая система, представленная совокупностью формирований различных видов ВС и родов войск, объединенных единым замыслом ведения оборонительных или наступательных действий на суше;  воздушной сфере - система ПВО, созданная на базе объединений и соединений вида ВС - Войск ПВО и их многочисленных родов войск (зенитные ракетные войска, авиация ПВО, радиотехнические войска).  </w:t>
      </w:r>
    </w:p>
    <w:p w:rsidR="008610E5" w:rsidRDefault="008610E5" w:rsidP="00471BF1">
      <w:pPr>
        <w:spacing w:line="360" w:lineRule="auto"/>
        <w:ind w:left="-567" w:right="-1050" w:firstLine="0"/>
        <w:jc w:val="left"/>
      </w:pPr>
      <w:r>
        <w:t>В этой связи и полномасштабное оперативное искусство в области борьбы с воздушным противником (на уровне всего вида ВС и его отдельных объединений) имело право на существование только в Войсках ПВО страны. А в войсковой ПВО, организационные формирования которой имеют только тактический уровень (полк, бригада, дивизия) и силы только одного рода войск  (зенитные ракетные войска) по всем канонам военной науки могут иметь только тактику рода войск.</w:t>
      </w:r>
    </w:p>
    <w:p w:rsidR="008610E5" w:rsidRDefault="008610E5" w:rsidP="00471BF1">
      <w:pPr>
        <w:spacing w:line="216" w:lineRule="auto"/>
        <w:ind w:left="-567" w:firstLine="0"/>
        <w:jc w:val="left"/>
      </w:pPr>
      <w:bookmarkStart w:id="0" w:name="_GoBack"/>
      <w:bookmarkEnd w:id="0"/>
    </w:p>
    <w:sectPr w:rsidR="008610E5">
      <w:headerReference w:type="default" r:id="rId7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98" w:rsidRDefault="00341898">
      <w:r>
        <w:separator/>
      </w:r>
    </w:p>
  </w:endnote>
  <w:endnote w:type="continuationSeparator" w:id="0">
    <w:p w:rsidR="00341898" w:rsidRDefault="0034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98" w:rsidRDefault="00341898">
      <w:r>
        <w:separator/>
      </w:r>
    </w:p>
  </w:footnote>
  <w:footnote w:type="continuationSeparator" w:id="0">
    <w:p w:rsidR="00341898" w:rsidRDefault="0034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0E5" w:rsidRDefault="00BD179F">
    <w:pPr>
      <w:pStyle w:val="a7"/>
      <w:framePr w:wrap="auto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8610E5" w:rsidRDefault="008610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0F2A"/>
    <w:multiLevelType w:val="singleLevel"/>
    <w:tmpl w:val="39A28A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F9C3668"/>
    <w:multiLevelType w:val="hybridMultilevel"/>
    <w:tmpl w:val="9D509E0C"/>
    <w:lvl w:ilvl="0" w:tplc="4F62E6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F37AD9"/>
    <w:multiLevelType w:val="singleLevel"/>
    <w:tmpl w:val="39A28A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A67"/>
    <w:rsid w:val="00341898"/>
    <w:rsid w:val="00471BF1"/>
    <w:rsid w:val="00586A67"/>
    <w:rsid w:val="0084777B"/>
    <w:rsid w:val="008610E5"/>
    <w:rsid w:val="00A26624"/>
    <w:rsid w:val="00BD179F"/>
    <w:rsid w:val="00D04BA7"/>
    <w:rsid w:val="00D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4D621A-5370-497B-AEA5-DD922AA1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37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8"/>
    </w:rPr>
  </w:style>
  <w:style w:type="paragraph" w:styleId="2">
    <w:name w:val="Body Text Indent 2"/>
    <w:basedOn w:val="a"/>
    <w:next w:val="a5"/>
    <w:link w:val="20"/>
    <w:uiPriority w:val="99"/>
    <w:pPr>
      <w:ind w:right="454" w:firstLine="720"/>
      <w:outlineLvl w:val="0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customStyle="1" w:styleId="1">
    <w:name w:val="Стиль1"/>
    <w:basedOn w:val="a5"/>
    <w:autoRedefine/>
    <w:uiPriority w:val="99"/>
    <w:pPr>
      <w:spacing w:after="0"/>
      <w:ind w:right="454" w:firstLine="720"/>
    </w:pPr>
  </w:style>
  <w:style w:type="paragraph" w:customStyle="1" w:styleId="21">
    <w:name w:val="Стиль2"/>
    <w:basedOn w:val="1"/>
    <w:uiPriority w:val="99"/>
    <w:pPr>
      <w:spacing w:line="120" w:lineRule="auto"/>
      <w:ind w:left="-142" w:right="-28" w:firstLine="567"/>
    </w:pPr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ind w:right="-1333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8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ВОЗДУШНО-КОСМИЧЕСКАЯ БЕЗОПАСНОСТЬ РОССИИ </vt:lpstr>
    </vt:vector>
  </TitlesOfParts>
  <Company>АПВО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ВОЗДУШНО-КОСМИЧЕСКАЯ БЕЗОПАСНОСТЬ РОССИИ </dc:title>
  <dc:subject/>
  <dc:creator>Юрий Криницкий</dc:creator>
  <cp:keywords/>
  <dc:description/>
  <cp:lastModifiedBy>admin</cp:lastModifiedBy>
  <cp:revision>2</cp:revision>
  <cp:lastPrinted>1998-11-06T22:03:00Z</cp:lastPrinted>
  <dcterms:created xsi:type="dcterms:W3CDTF">2014-02-17T07:47:00Z</dcterms:created>
  <dcterms:modified xsi:type="dcterms:W3CDTF">2014-02-17T07:47:00Z</dcterms:modified>
</cp:coreProperties>
</file>