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33A0" w:rsidRDefault="006F33A0">
      <w:pPr>
        <w:spacing w:before="120" w:after="120" w:line="360" w:lineRule="auto"/>
        <w:ind w:firstLine="0"/>
        <w:jc w:val="center"/>
        <w:rPr>
          <w:rFonts w:ascii="Courier New" w:hAnsi="Courier New"/>
          <w:sz w:val="28"/>
          <w:lang w:val="en-US"/>
        </w:rPr>
      </w:pPr>
      <w:r>
        <w:rPr>
          <w:rFonts w:ascii="Courier New" w:hAnsi="Courier New"/>
          <w:sz w:val="28"/>
          <w:lang w:val="en-US"/>
        </w:rPr>
        <w:t>Министерство Образования Российской Федерации</w:t>
      </w:r>
    </w:p>
    <w:p w:rsidR="006F33A0" w:rsidRDefault="006F33A0">
      <w:pPr>
        <w:pStyle w:val="2"/>
        <w:rPr>
          <w:rFonts w:ascii="Courier New" w:hAnsi="Courier New"/>
          <w:sz w:val="28"/>
          <w:lang w:val="ru-RU"/>
        </w:rPr>
      </w:pPr>
      <w:r>
        <w:rPr>
          <w:rFonts w:ascii="Courier New" w:hAnsi="Courier New"/>
          <w:sz w:val="28"/>
          <w:lang w:val="ru-RU"/>
        </w:rPr>
        <w:t>ххххххххххх</w:t>
      </w:r>
    </w:p>
    <w:p w:rsidR="006F33A0" w:rsidRDefault="006F33A0">
      <w:pPr>
        <w:spacing w:before="120" w:after="120" w:line="360" w:lineRule="auto"/>
        <w:ind w:firstLine="0"/>
        <w:jc w:val="center"/>
        <w:rPr>
          <w:rFonts w:ascii="Courier New" w:hAnsi="Courier New"/>
          <w:sz w:val="28"/>
          <w:lang w:val="en-US"/>
        </w:rPr>
      </w:pPr>
      <w:r>
        <w:rPr>
          <w:rFonts w:ascii="Courier New" w:hAnsi="Courier New"/>
          <w:sz w:val="28"/>
          <w:lang w:val="en-US"/>
        </w:rPr>
        <w:t>Юридический факультет</w:t>
      </w:r>
    </w:p>
    <w:p w:rsidR="006F33A0" w:rsidRDefault="006F33A0">
      <w:pPr>
        <w:spacing w:before="120" w:after="120" w:line="360" w:lineRule="auto"/>
        <w:ind w:firstLine="0"/>
        <w:rPr>
          <w:rFonts w:ascii="Courier New" w:hAnsi="Courier New"/>
          <w:sz w:val="28"/>
          <w:lang w:val="en-US"/>
        </w:rPr>
      </w:pPr>
    </w:p>
    <w:p w:rsidR="006F33A0" w:rsidRDefault="006F33A0">
      <w:pPr>
        <w:spacing w:before="120" w:after="120" w:line="360" w:lineRule="auto"/>
        <w:ind w:firstLine="0"/>
        <w:rPr>
          <w:rFonts w:ascii="Courier New" w:hAnsi="Courier New"/>
          <w:sz w:val="28"/>
          <w:lang w:val="en-US"/>
        </w:rPr>
      </w:pPr>
    </w:p>
    <w:p w:rsidR="006F33A0" w:rsidRDefault="006F33A0">
      <w:pPr>
        <w:spacing w:before="120" w:after="120" w:line="360" w:lineRule="auto"/>
        <w:ind w:firstLine="0"/>
        <w:rPr>
          <w:rFonts w:ascii="Courier New" w:hAnsi="Courier New"/>
          <w:sz w:val="28"/>
          <w:lang w:val="en-US"/>
        </w:rPr>
      </w:pPr>
    </w:p>
    <w:p w:rsidR="006F33A0" w:rsidRDefault="006F33A0">
      <w:pPr>
        <w:spacing w:before="120" w:after="120" w:line="360" w:lineRule="auto"/>
        <w:ind w:firstLine="0"/>
        <w:jc w:val="center"/>
        <w:rPr>
          <w:rFonts w:ascii="Courier New" w:hAnsi="Courier New"/>
          <w:sz w:val="28"/>
          <w:lang w:val="en-US"/>
        </w:rPr>
      </w:pPr>
      <w:r>
        <w:rPr>
          <w:rFonts w:ascii="Courier New" w:hAnsi="Courier New"/>
          <w:sz w:val="28"/>
          <w:lang w:val="en-US"/>
        </w:rPr>
        <w:t>Возникновение</w:t>
      </w:r>
      <w:r>
        <w:rPr>
          <w:rFonts w:ascii="Courier New" w:hAnsi="Courier New"/>
          <w:sz w:val="28"/>
        </w:rPr>
        <w:t xml:space="preserve"> древнерусского права</w:t>
      </w:r>
      <w:r>
        <w:rPr>
          <w:rFonts w:ascii="Courier New" w:hAnsi="Courier New"/>
          <w:sz w:val="28"/>
          <w:lang w:val="en-US"/>
        </w:rPr>
        <w:br/>
      </w:r>
      <w:r>
        <w:rPr>
          <w:rFonts w:ascii="Courier New" w:hAnsi="Courier New"/>
          <w:sz w:val="28"/>
        </w:rPr>
        <w:t>в Х</w:t>
      </w:r>
      <w:r>
        <w:rPr>
          <w:rFonts w:ascii="Courier New" w:hAnsi="Courier New"/>
          <w:sz w:val="28"/>
          <w:lang w:val="en-US"/>
        </w:rPr>
        <w:t>I-XIII</w:t>
      </w:r>
      <w:r>
        <w:rPr>
          <w:rFonts w:ascii="Courier New" w:hAnsi="Courier New"/>
          <w:sz w:val="28"/>
        </w:rPr>
        <w:t xml:space="preserve"> вв.</w:t>
      </w:r>
    </w:p>
    <w:p w:rsidR="006F33A0" w:rsidRDefault="006F33A0">
      <w:pPr>
        <w:spacing w:before="120" w:after="120" w:line="360" w:lineRule="auto"/>
        <w:ind w:firstLine="0"/>
        <w:jc w:val="center"/>
        <w:rPr>
          <w:rFonts w:ascii="Courier New" w:hAnsi="Courier New"/>
          <w:sz w:val="28"/>
          <w:lang w:val="en-US"/>
        </w:rPr>
      </w:pPr>
    </w:p>
    <w:p w:rsidR="006F33A0" w:rsidRDefault="006F33A0">
      <w:pPr>
        <w:pStyle w:val="20"/>
        <w:ind w:firstLine="0"/>
        <w:rPr>
          <w:rFonts w:ascii="Courier New" w:hAnsi="Courier New"/>
          <w:b/>
          <w:sz w:val="28"/>
        </w:rPr>
      </w:pPr>
      <w:r>
        <w:rPr>
          <w:rFonts w:ascii="Courier New" w:hAnsi="Courier New"/>
          <w:sz w:val="28"/>
        </w:rPr>
        <w:t>Реферат по «Истории отечественного государства и права»</w:t>
      </w:r>
      <w:r>
        <w:rPr>
          <w:rFonts w:ascii="Courier New" w:hAnsi="Courier New"/>
          <w:sz w:val="28"/>
        </w:rPr>
        <w:br/>
        <w:t xml:space="preserve">студентки 1 курса, группы 12 </w:t>
      </w:r>
      <w:r>
        <w:rPr>
          <w:rFonts w:ascii="Courier New" w:hAnsi="Courier New"/>
          <w:sz w:val="28"/>
        </w:rPr>
        <w:br/>
      </w:r>
      <w:r>
        <w:rPr>
          <w:rFonts w:ascii="Courier New" w:hAnsi="Courier New"/>
          <w:b/>
          <w:sz w:val="28"/>
        </w:rPr>
        <w:t>Набоковой Лолиты Владимировны</w:t>
      </w:r>
    </w:p>
    <w:p w:rsidR="006F33A0" w:rsidRDefault="006F33A0">
      <w:pPr>
        <w:pStyle w:val="20"/>
        <w:ind w:firstLine="0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(оценка - пять)</w:t>
      </w:r>
    </w:p>
    <w:p w:rsidR="006F33A0" w:rsidRDefault="006F33A0">
      <w:pPr>
        <w:spacing w:before="120" w:after="120" w:line="360" w:lineRule="auto"/>
        <w:ind w:firstLine="0"/>
        <w:rPr>
          <w:rFonts w:ascii="Courier New" w:hAnsi="Courier New"/>
          <w:sz w:val="28"/>
        </w:rPr>
      </w:pPr>
    </w:p>
    <w:p w:rsidR="006F33A0" w:rsidRDefault="006F33A0">
      <w:pPr>
        <w:spacing w:before="120" w:after="120" w:line="360" w:lineRule="auto"/>
        <w:ind w:firstLine="0"/>
        <w:rPr>
          <w:rFonts w:ascii="Courier New" w:hAnsi="Courier New"/>
          <w:sz w:val="28"/>
        </w:rPr>
      </w:pPr>
    </w:p>
    <w:p w:rsidR="006F33A0" w:rsidRDefault="006F33A0">
      <w:pPr>
        <w:spacing w:before="120" w:after="120" w:line="360" w:lineRule="auto"/>
        <w:ind w:firstLine="0"/>
        <w:jc w:val="center"/>
        <w:rPr>
          <w:rFonts w:ascii="Courier New" w:hAnsi="Courier New"/>
          <w:sz w:val="28"/>
        </w:rPr>
      </w:pPr>
    </w:p>
    <w:p w:rsidR="006F33A0" w:rsidRDefault="006F33A0">
      <w:pPr>
        <w:spacing w:before="120" w:after="120" w:line="360" w:lineRule="auto"/>
        <w:ind w:firstLine="0"/>
        <w:jc w:val="center"/>
        <w:rPr>
          <w:rFonts w:ascii="Courier New" w:hAnsi="Courier New"/>
          <w:sz w:val="28"/>
        </w:rPr>
      </w:pPr>
    </w:p>
    <w:p w:rsidR="006F33A0" w:rsidRDefault="006F33A0">
      <w:pPr>
        <w:pStyle w:val="3"/>
        <w:ind w:firstLine="0"/>
        <w:rPr>
          <w:rFonts w:ascii="Courier New" w:hAnsi="Courier New"/>
          <w:sz w:val="28"/>
        </w:rPr>
      </w:pPr>
    </w:p>
    <w:p w:rsidR="006F33A0" w:rsidRDefault="006F33A0">
      <w:pPr>
        <w:pStyle w:val="3"/>
        <w:ind w:firstLine="0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Санкт-Петербург</w:t>
      </w:r>
      <w:r>
        <w:rPr>
          <w:rFonts w:ascii="Courier New" w:hAnsi="Courier New"/>
          <w:sz w:val="28"/>
        </w:rPr>
        <w:br/>
        <w:t>2000 год</w:t>
      </w:r>
    </w:p>
    <w:p w:rsidR="006F33A0" w:rsidRDefault="006F33A0">
      <w:pPr>
        <w:pStyle w:val="3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br w:type="page"/>
        <w:t>При Ярославе Мудром (1019–1054 гг.), сыне Владимира Святого, Киевская Русь стала одним из ведущих европейских государств, а город Киев — одним из важнейших культурных центров Европы того времени. В это же время был составлен первый письменный свод законов Древнерусского государства — «Русская Правда».</w:t>
      </w:r>
    </w:p>
    <w:p w:rsidR="006F33A0" w:rsidRDefault="006F33A0">
      <w:pPr>
        <w:pStyle w:val="a5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 мнению историков, «Русская Правда» существовала в трех основных редакциях. В литературе их называют Краткой, Пространной и Сокращенной.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«Краткая Правда»,</w:t>
      </w:r>
      <w:r>
        <w:rPr>
          <w:rFonts w:ascii="Courier New" w:hAnsi="Courier New"/>
          <w:sz w:val="28"/>
        </w:rPr>
        <w:t xml:space="preserve"> составленная при Ярославе (до 1054 г.), состоит из  Правды Ярослава (1–17 статьи), называемой в оригинале рукописи «Правда Роськая»; Правды Ярославичей — сыновей Изяслава, Всеволода и Святослава (18–41 статьи), в оригинале — «Правда уставлена руськой земли»; «Покона Вирного» Ярослава (42 статья) — устава вирнику о сборе виры (денежного штрафа); и «Устава мостьников» (43 статья) — о плате мастерам за ремонт и постройку новых мостов. Это первый рукописный свод норм русского права, дошедший до нашего времени.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Затем она расширяется и дополняется, перерастая в следующий вариант —</w:t>
      </w:r>
    </w:p>
    <w:p w:rsidR="006F33A0" w:rsidRDefault="006F33A0">
      <w:pPr>
        <w:pStyle w:val="1"/>
        <w:spacing w:before="120" w:after="120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Пространную редакцию,</w:t>
      </w:r>
      <w:r>
        <w:rPr>
          <w:rFonts w:ascii="Courier New" w:hAnsi="Courier New"/>
          <w:sz w:val="28"/>
        </w:rPr>
        <w:t xml:space="preserve"> (датируемую в разных источниках </w:t>
      </w:r>
      <w:r>
        <w:rPr>
          <w:rFonts w:ascii="Courier New" w:hAnsi="Courier New"/>
          <w:sz w:val="28"/>
          <w:lang w:val="en-US"/>
        </w:rPr>
        <w:t>XII–XIII</w:t>
      </w:r>
      <w:r>
        <w:rPr>
          <w:rFonts w:ascii="Courier New" w:hAnsi="Courier New"/>
          <w:sz w:val="28"/>
        </w:rPr>
        <w:t xml:space="preserve"> вв.), и связанную с именем Владимира Мономаха, которая разделяется на «Суд Ярославль Володимерича» — Суд Ярослава (1–52 статьи) и «Устав Володимерь Всеволодовича» — Устав Владимира Мономаха (53–121 статьи).</w:t>
      </w:r>
      <w:r>
        <w:rPr>
          <w:rFonts w:ascii="Courier New" w:hAnsi="Courier New"/>
          <w:b/>
          <w:sz w:val="28"/>
        </w:rPr>
        <w:t xml:space="preserve">  </w:t>
      </w:r>
      <w:r>
        <w:rPr>
          <w:rFonts w:ascii="Courier New" w:hAnsi="Courier New"/>
          <w:sz w:val="28"/>
        </w:rPr>
        <w:t>В Пространной редакции первобытные нормы права отчасти заменяются более цивилизованными, в частности, принцип «око за око» заменяется системой штрафов за причинение «обиды».</w:t>
      </w:r>
    </w:p>
    <w:p w:rsidR="006F33A0" w:rsidRDefault="006F33A0">
      <w:pPr>
        <w:pStyle w:val="1"/>
        <w:spacing w:before="120" w:after="120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Со</w:t>
      </w:r>
      <w:r>
        <w:rPr>
          <w:rFonts w:ascii="Courier New" w:hAnsi="Courier New"/>
          <w:b/>
          <w:i/>
          <w:sz w:val="28"/>
        </w:rPr>
        <w:softHyphen/>
        <w:t>кращенная редакция</w:t>
      </w:r>
      <w:r>
        <w:rPr>
          <w:rFonts w:ascii="Courier New" w:hAnsi="Courier New"/>
          <w:sz w:val="28"/>
        </w:rPr>
        <w:t xml:space="preserve"> или Поздняя редакция появилась в </w:t>
      </w:r>
      <w:r>
        <w:rPr>
          <w:rFonts w:ascii="Courier New" w:hAnsi="Courier New"/>
          <w:sz w:val="28"/>
          <w:lang w:val="en-US"/>
        </w:rPr>
        <w:t>XI</w:t>
      </w:r>
      <w:r>
        <w:rPr>
          <w:rFonts w:ascii="Courier New" w:hAnsi="Courier New"/>
          <w:sz w:val="28"/>
        </w:rPr>
        <w:t>V–XV вв. из перерабо</w:t>
      </w:r>
      <w:r>
        <w:rPr>
          <w:rFonts w:ascii="Courier New" w:hAnsi="Courier New"/>
          <w:sz w:val="28"/>
        </w:rPr>
        <w:softHyphen/>
        <w:t xml:space="preserve">танной Пространной редакции. Она содержала нормы права с учетом изменений, произошедших в реальной жизни. 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реальности не существовало единого документа «Русской Правды». Нормы права были записаны в церковных, т.наз. «кормчих» книгах и сохранились в виде отдельных норм, переписанных монахами отдельных книг. Кроме того, каждый князь мог добавлять новые правовые нормы по своему усмотрению, так как в народе они распространялись устно, в основном как воля князя.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Правда Роськая по древности содержащихся в ней законов отличается от Пространной редакции, представляющей собой свод феодальных законов, сохранившийся во множестве копий в составе юридических сборников, служивших руководством для судей.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Источниками кодификации права явились нормы обычного пра</w:t>
      </w:r>
      <w:r>
        <w:rPr>
          <w:rFonts w:ascii="Courier New" w:hAnsi="Courier New"/>
          <w:sz w:val="28"/>
        </w:rPr>
        <w:softHyphen/>
        <w:t>ва и княжеская судебная практика. К числу норм «обычного права» относятся прежде всего положения о кровной ме</w:t>
      </w:r>
      <w:r>
        <w:rPr>
          <w:rFonts w:ascii="Courier New" w:hAnsi="Courier New"/>
          <w:sz w:val="28"/>
        </w:rPr>
        <w:softHyphen/>
        <w:t>сти (ст. 1 КП) и круговой поруке (ст. 19 КП). Законодатель прояв</w:t>
      </w:r>
      <w:r>
        <w:rPr>
          <w:rFonts w:ascii="Courier New" w:hAnsi="Courier New"/>
          <w:sz w:val="28"/>
        </w:rPr>
        <w:softHyphen/>
        <w:t>ляет различное отношение к этим обычаям: кровную месть он стремится ограничить (сужая круг мстителей — имеют право мстить только брат за брата, или сын за отца, или отец за сына, или сыновья брата и сестры) или вовсе отме</w:t>
      </w:r>
      <w:r>
        <w:rPr>
          <w:rFonts w:ascii="Courier New" w:hAnsi="Courier New"/>
          <w:sz w:val="28"/>
        </w:rPr>
        <w:softHyphen/>
        <w:t>нить, заменив денежным штрафом (вирой). Круговая порука, напротив, сохраняется им как политическая мера, связываю</w:t>
      </w:r>
      <w:r>
        <w:rPr>
          <w:rFonts w:ascii="Courier New" w:hAnsi="Courier New"/>
          <w:sz w:val="28"/>
        </w:rPr>
        <w:softHyphen/>
        <w:t>щая всех членов общины ответственностью за своего члена, со</w:t>
      </w:r>
      <w:r>
        <w:rPr>
          <w:rFonts w:ascii="Courier New" w:hAnsi="Courier New"/>
          <w:sz w:val="28"/>
        </w:rPr>
        <w:softHyphen/>
        <w:t>вершившего преступление («дикая вира» налагалась на всю об</w:t>
      </w:r>
      <w:r>
        <w:rPr>
          <w:rFonts w:ascii="Courier New" w:hAnsi="Courier New"/>
          <w:sz w:val="28"/>
        </w:rPr>
        <w:softHyphen/>
        <w:t>щину). Нормы, выработанные княжеской судебной практикой, многочисленны в Русской Правде и связываются иногда с име</w:t>
      </w:r>
      <w:r>
        <w:rPr>
          <w:rFonts w:ascii="Courier New" w:hAnsi="Courier New"/>
          <w:sz w:val="28"/>
        </w:rPr>
        <w:softHyphen/>
        <w:t>нами князей, принимавших их (Ярослава, сыновей Ярослава, Владимира Мономаха). Считается, что определенное влияние на Русскую Правду оказало и визан</w:t>
      </w:r>
      <w:r>
        <w:rPr>
          <w:rFonts w:ascii="Courier New" w:hAnsi="Courier New"/>
          <w:sz w:val="28"/>
        </w:rPr>
        <w:softHyphen/>
        <w:t>тийское каноническое право.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Русской Правде содержится ряд норм, определяющих правовое положение отдельных групп населения. По ее тексту достаточно трудно провести грань, разделяющую правовой ста</w:t>
      </w:r>
      <w:r>
        <w:rPr>
          <w:rFonts w:ascii="Courier New" w:hAnsi="Courier New"/>
          <w:sz w:val="28"/>
        </w:rPr>
        <w:softHyphen/>
        <w:t>тус правящего слоя и остальной массы населения. Мы нахо</w:t>
      </w:r>
      <w:r>
        <w:rPr>
          <w:rFonts w:ascii="Courier New" w:hAnsi="Courier New"/>
          <w:sz w:val="28"/>
        </w:rPr>
        <w:softHyphen/>
        <w:t xml:space="preserve">дим лишь два юридических критерия, особо выделяющих эти группы в составе общества: нормы о повышенной (двойной) </w:t>
      </w:r>
      <w:r>
        <w:rPr>
          <w:rFonts w:ascii="Courier New" w:hAnsi="Courier New"/>
          <w:b/>
          <w:i/>
          <w:sz w:val="28"/>
        </w:rPr>
        <w:t>уголовной ответственности</w:t>
      </w:r>
      <w:r>
        <w:rPr>
          <w:rFonts w:ascii="Courier New" w:hAnsi="Courier New"/>
          <w:sz w:val="28"/>
        </w:rPr>
        <w:t xml:space="preserve"> за убийство представителя приви</w:t>
      </w:r>
      <w:r>
        <w:rPr>
          <w:rFonts w:ascii="Courier New" w:hAnsi="Courier New"/>
          <w:sz w:val="28"/>
        </w:rPr>
        <w:softHyphen/>
        <w:t>легированного слоя (ст. 1 ПП) и нормы об особом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порядке на</w:t>
      </w:r>
      <w:r>
        <w:rPr>
          <w:rFonts w:ascii="Courier New" w:hAnsi="Courier New"/>
          <w:b/>
          <w:i/>
          <w:sz w:val="28"/>
        </w:rPr>
        <w:softHyphen/>
        <w:t>следования</w:t>
      </w:r>
      <w:r>
        <w:rPr>
          <w:rFonts w:ascii="Courier New" w:hAnsi="Courier New"/>
          <w:sz w:val="28"/>
        </w:rPr>
        <w:t xml:space="preserve"> недвижимости (земли) для представителей этого слоя (ст. 91 ПП). Эти юридические привилегии распространя</w:t>
      </w:r>
      <w:r>
        <w:rPr>
          <w:rFonts w:ascii="Courier New" w:hAnsi="Courier New"/>
          <w:sz w:val="28"/>
        </w:rPr>
        <w:softHyphen/>
        <w:t>лись на субъектов, поименованных в Русской Правде следую</w:t>
      </w:r>
      <w:r>
        <w:rPr>
          <w:rFonts w:ascii="Courier New" w:hAnsi="Courier New"/>
          <w:sz w:val="28"/>
        </w:rPr>
        <w:softHyphen/>
        <w:t>щим образом: князья, бояре, княжьи мужи, княжеские тиуны, огнищане. В этом перечне не все лица могут быть названы «фе</w:t>
      </w:r>
      <w:r>
        <w:rPr>
          <w:rFonts w:ascii="Courier New" w:hAnsi="Courier New"/>
          <w:sz w:val="28"/>
        </w:rPr>
        <w:softHyphen/>
        <w:t>одалами», можно говорить лишь об их привилегиях, связан</w:t>
      </w:r>
      <w:r>
        <w:rPr>
          <w:rFonts w:ascii="Courier New" w:hAnsi="Courier New"/>
          <w:sz w:val="28"/>
        </w:rPr>
        <w:softHyphen/>
        <w:t>ных с особым социальным статусом, приближенностью к кня</w:t>
      </w:r>
      <w:r>
        <w:rPr>
          <w:rFonts w:ascii="Courier New" w:hAnsi="Courier New"/>
          <w:sz w:val="28"/>
        </w:rPr>
        <w:softHyphen/>
        <w:t>жескому двору и имущественным положением.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Основная масса населения разделялась на свободных и за</w:t>
      </w:r>
      <w:r>
        <w:rPr>
          <w:rFonts w:ascii="Courier New" w:hAnsi="Courier New"/>
          <w:sz w:val="28"/>
        </w:rPr>
        <w:softHyphen/>
        <w:t>висимых людей, существовали также промежуточные и пере</w:t>
      </w:r>
      <w:r>
        <w:rPr>
          <w:rFonts w:ascii="Courier New" w:hAnsi="Courier New"/>
          <w:sz w:val="28"/>
        </w:rPr>
        <w:softHyphen/>
        <w:t>ходные категории. Юридически и экономически независимы</w:t>
      </w:r>
      <w:r>
        <w:rPr>
          <w:rFonts w:ascii="Courier New" w:hAnsi="Courier New"/>
          <w:sz w:val="28"/>
        </w:rPr>
        <w:softHyphen/>
        <w:t>ми группами были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посадские</w:t>
      </w:r>
      <w:r>
        <w:rPr>
          <w:rFonts w:ascii="Courier New" w:hAnsi="Courier New"/>
          <w:sz w:val="28"/>
        </w:rPr>
        <w:t xml:space="preserve"> люди и </w:t>
      </w:r>
      <w:r>
        <w:rPr>
          <w:rFonts w:ascii="Courier New" w:hAnsi="Courier New"/>
          <w:b/>
          <w:i/>
          <w:sz w:val="28"/>
        </w:rPr>
        <w:t>смерды-общинники</w:t>
      </w:r>
      <w:r>
        <w:rPr>
          <w:rFonts w:ascii="Courier New" w:hAnsi="Courier New"/>
          <w:sz w:val="28"/>
        </w:rPr>
        <w:t xml:space="preserve"> (они уплачивали налоги и выполняли повинности только в пользу государства). Городское население делилось на ряд социаль</w:t>
      </w:r>
      <w:r>
        <w:rPr>
          <w:rFonts w:ascii="Courier New" w:hAnsi="Courier New"/>
          <w:sz w:val="28"/>
        </w:rPr>
        <w:softHyphen/>
        <w:t>ных групп: боярство, духовенство, купечество, «низы» (ремес</w:t>
      </w:r>
      <w:r>
        <w:rPr>
          <w:rFonts w:ascii="Courier New" w:hAnsi="Courier New"/>
          <w:sz w:val="28"/>
        </w:rPr>
        <w:softHyphen/>
        <w:t>ленники, мелкие торговцы, рабочие и пр.). Кроме свободных смердов существовали и другие их категории, о которых Рус</w:t>
      </w:r>
      <w:r>
        <w:rPr>
          <w:rFonts w:ascii="Courier New" w:hAnsi="Courier New"/>
          <w:sz w:val="28"/>
        </w:rPr>
        <w:softHyphen/>
        <w:t>ская Правда упоминает как о зависимых людях. В литературе существует несколько точек зрения на правовое положение этой группы населения, однако, следует помнить, что она не была однородной: наряду со свободными были и зависимые («крепостные») смерды, находившиеся в кабале и услужении у феодалов. Свободный смерд-общинник обладал определен</w:t>
      </w:r>
      <w:r>
        <w:rPr>
          <w:rFonts w:ascii="Courier New" w:hAnsi="Courier New"/>
          <w:sz w:val="28"/>
        </w:rPr>
        <w:softHyphen/>
        <w:t>ным имуществом, которое он мог завещать детям (землю — только сыновьям). При отсутствии наследников его имущест</w:t>
      </w:r>
      <w:r>
        <w:rPr>
          <w:rFonts w:ascii="Courier New" w:hAnsi="Courier New"/>
          <w:sz w:val="28"/>
        </w:rPr>
        <w:softHyphen/>
        <w:t>во переходило общине. Закон защищал личность и имущество смерда. За совершенные проступки и преступления, а также по обязательствам и договорам он нес личную и имуществен</w:t>
      </w:r>
      <w:r>
        <w:rPr>
          <w:rFonts w:ascii="Courier New" w:hAnsi="Courier New"/>
          <w:sz w:val="28"/>
        </w:rPr>
        <w:softHyphen/>
        <w:t>ную ответственность. В судебном процессе смерд выступал полноправным участником.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Более сложной юридической фигурой является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закуп.</w:t>
      </w:r>
      <w:r>
        <w:rPr>
          <w:rFonts w:ascii="Courier New" w:hAnsi="Courier New"/>
          <w:sz w:val="28"/>
        </w:rPr>
        <w:t xml:space="preserve"> Крат</w:t>
      </w:r>
      <w:r>
        <w:rPr>
          <w:rFonts w:ascii="Courier New" w:hAnsi="Courier New"/>
          <w:sz w:val="28"/>
        </w:rPr>
        <w:softHyphen/>
        <w:t>кая редакция Русской Правды не упоминает закупа, зато в Про</w:t>
      </w:r>
      <w:r>
        <w:rPr>
          <w:rFonts w:ascii="Courier New" w:hAnsi="Courier New"/>
          <w:sz w:val="28"/>
        </w:rPr>
        <w:softHyphen/>
        <w:t>странной редакции помещен специальный Устав о закупах. За</w:t>
      </w:r>
      <w:r>
        <w:rPr>
          <w:rFonts w:ascii="Courier New" w:hAnsi="Courier New"/>
          <w:sz w:val="28"/>
        </w:rPr>
        <w:softHyphen/>
        <w:t>куп — человек, работающий в хозяйстве феодала за «купу» — заем, в который могли включаться разные ценности: земля, скот, зерно, деньги и пр. Этот долг следовало отработать, при</w:t>
      </w:r>
      <w:r>
        <w:rPr>
          <w:rFonts w:ascii="Courier New" w:hAnsi="Courier New"/>
          <w:sz w:val="28"/>
        </w:rPr>
        <w:softHyphen/>
        <w:t>чем установленных нормативов и эквивалентов не существо</w:t>
      </w:r>
      <w:r>
        <w:rPr>
          <w:rFonts w:ascii="Courier New" w:hAnsi="Courier New"/>
          <w:sz w:val="28"/>
        </w:rPr>
        <w:softHyphen/>
        <w:t>вало. Объем работы определялся кредитором. Поэтому с нара</w:t>
      </w:r>
      <w:r>
        <w:rPr>
          <w:rFonts w:ascii="Courier New" w:hAnsi="Courier New"/>
          <w:sz w:val="28"/>
        </w:rPr>
        <w:softHyphen/>
        <w:t>станием процентов на заем кабальная зависимость усиливалась и могла продолжаться долгое время.</w:t>
      </w:r>
    </w:p>
    <w:p w:rsidR="006F33A0" w:rsidRDefault="006F33A0">
      <w:pPr>
        <w:pStyle w:val="a5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Первое юридическое урегулирование долговых отношений закупов с кредиторами было произведено в Уставе Владимира Мономаха после восстания закупов в 1113 г. Были установле</w:t>
      </w:r>
      <w:r>
        <w:rPr>
          <w:rFonts w:ascii="Courier New" w:hAnsi="Courier New"/>
          <w:sz w:val="28"/>
        </w:rPr>
        <w:softHyphen/>
        <w:t>ны предельные размеры процентов на долг. Закон охранял лич</w:t>
      </w:r>
      <w:r>
        <w:rPr>
          <w:rFonts w:ascii="Courier New" w:hAnsi="Courier New"/>
          <w:sz w:val="28"/>
        </w:rPr>
        <w:softHyphen/>
        <w:t>ность и имущество закупа, запрещая господину беспричинно наказывать его и отнимать имущество. Если сам закуп совер</w:t>
      </w:r>
      <w:r>
        <w:rPr>
          <w:rFonts w:ascii="Courier New" w:hAnsi="Courier New"/>
          <w:sz w:val="28"/>
        </w:rPr>
        <w:softHyphen/>
        <w:t>шал правонарушение, ответственность была двоякой: госпо</w:t>
      </w:r>
      <w:r>
        <w:rPr>
          <w:rFonts w:ascii="Courier New" w:hAnsi="Courier New"/>
          <w:sz w:val="28"/>
        </w:rPr>
        <w:softHyphen/>
        <w:t>дин уплачивал за него штраф потерпевшему, но сам закуп мог быть «выдан головой», т.е. превращен в полного холопа. Его правовой статус резко менялся. За попытку уйти от господи</w:t>
      </w:r>
      <w:r>
        <w:rPr>
          <w:rFonts w:ascii="Courier New" w:hAnsi="Courier New"/>
          <w:sz w:val="28"/>
        </w:rPr>
        <w:softHyphen/>
        <w:t>на, не расплатившись, закуп также обращался в холопа. В ка</w:t>
      </w:r>
      <w:r>
        <w:rPr>
          <w:rFonts w:ascii="Courier New" w:hAnsi="Courier New"/>
          <w:sz w:val="28"/>
        </w:rPr>
        <w:softHyphen/>
        <w:t>честве свидетеля в судебном процессе закуп мог выступать только в особых случаях: по малозначительным делам («в малых исках») или в случае отсутствия других свидетелей («по нужде»). Закуп был той юридической фигурой, в которой боль</w:t>
      </w:r>
      <w:r>
        <w:rPr>
          <w:rFonts w:ascii="Courier New" w:hAnsi="Courier New"/>
          <w:sz w:val="28"/>
        </w:rPr>
        <w:softHyphen/>
        <w:t>ше всего отразился процесс «феодализации», закабаления, за</w:t>
      </w:r>
      <w:r>
        <w:rPr>
          <w:rFonts w:ascii="Courier New" w:hAnsi="Courier New"/>
          <w:sz w:val="28"/>
        </w:rPr>
        <w:softHyphen/>
        <w:t>крепощения бывших свободных общинников.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Холоп</w:t>
      </w:r>
      <w:r>
        <w:rPr>
          <w:rFonts w:ascii="Courier New" w:hAnsi="Courier New"/>
          <w:i/>
          <w:sz w:val="28"/>
        </w:rPr>
        <w:t xml:space="preserve"> —</w:t>
      </w:r>
      <w:r>
        <w:rPr>
          <w:rFonts w:ascii="Courier New" w:hAnsi="Courier New"/>
          <w:sz w:val="28"/>
        </w:rPr>
        <w:t xml:space="preserve"> наиболее бесправный субъект права. Его имущест</w:t>
      </w:r>
      <w:r>
        <w:rPr>
          <w:rFonts w:ascii="Courier New" w:hAnsi="Courier New"/>
          <w:sz w:val="28"/>
        </w:rPr>
        <w:softHyphen/>
        <w:t>венное положение особое: все, чем он обладал, являлось собст</w:t>
      </w:r>
      <w:r>
        <w:rPr>
          <w:rFonts w:ascii="Courier New" w:hAnsi="Courier New"/>
          <w:sz w:val="28"/>
        </w:rPr>
        <w:softHyphen/>
        <w:t>венностью господина. Все последствия, вытекающие из догово</w:t>
      </w:r>
      <w:r>
        <w:rPr>
          <w:rFonts w:ascii="Courier New" w:hAnsi="Courier New"/>
          <w:sz w:val="28"/>
        </w:rPr>
        <w:softHyphen/>
        <w:t>ров и обязательств, которые заключал холоп (с ведома хозяина), также ложились на господина. Личность холопа как субъекта пра</w:t>
      </w:r>
      <w:r>
        <w:rPr>
          <w:rFonts w:ascii="Courier New" w:hAnsi="Courier New"/>
          <w:sz w:val="28"/>
        </w:rPr>
        <w:softHyphen/>
        <w:t>ва фактически не защищалась законом. За его убийство взимал</w:t>
      </w:r>
      <w:r>
        <w:rPr>
          <w:rFonts w:ascii="Courier New" w:hAnsi="Courier New"/>
          <w:sz w:val="28"/>
        </w:rPr>
        <w:softHyphen/>
        <w:t>ся штраф как за уничтожение имущества либо господину переда</w:t>
      </w:r>
      <w:r>
        <w:rPr>
          <w:rFonts w:ascii="Courier New" w:hAnsi="Courier New"/>
          <w:sz w:val="28"/>
        </w:rPr>
        <w:softHyphen/>
        <w:t>вался в качестве компенсации другой холоп. Самого холопа, со</w:t>
      </w:r>
      <w:r>
        <w:rPr>
          <w:rFonts w:ascii="Courier New" w:hAnsi="Courier New"/>
          <w:sz w:val="28"/>
        </w:rPr>
        <w:softHyphen/>
        <w:t>вершившего преступление, следовало выдать потерпевшему (в бо</w:t>
      </w:r>
      <w:r>
        <w:rPr>
          <w:rFonts w:ascii="Courier New" w:hAnsi="Courier New"/>
          <w:sz w:val="28"/>
        </w:rPr>
        <w:softHyphen/>
        <w:t>лее ранний период его можно было просто убить на месте пре</w:t>
      </w:r>
      <w:r>
        <w:rPr>
          <w:rFonts w:ascii="Courier New" w:hAnsi="Courier New"/>
          <w:sz w:val="28"/>
        </w:rPr>
        <w:softHyphen/>
        <w:t>ступления). Штрафную ответственность за холопа всегда нес гос</w:t>
      </w:r>
      <w:r>
        <w:rPr>
          <w:rFonts w:ascii="Courier New" w:hAnsi="Courier New"/>
          <w:sz w:val="28"/>
        </w:rPr>
        <w:softHyphen/>
        <w:t>подин. В судебном процессе холоп не мог выступать в качестве стороны (истца, ответчика, свидетеля). Ссылаясь на его показа</w:t>
      </w:r>
      <w:r>
        <w:rPr>
          <w:rFonts w:ascii="Courier New" w:hAnsi="Courier New"/>
          <w:sz w:val="28"/>
        </w:rPr>
        <w:softHyphen/>
        <w:t>ния в суде, свободный человек должен был оговориться, что ссы</w:t>
      </w:r>
      <w:r>
        <w:rPr>
          <w:rFonts w:ascii="Courier New" w:hAnsi="Courier New"/>
          <w:sz w:val="28"/>
        </w:rPr>
        <w:softHyphen/>
        <w:t>лается на «слова холопа».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Закон регламентировал различные источники холопства. Русская Правда предусматривала следующие случаи: самопро</w:t>
      </w:r>
      <w:r>
        <w:rPr>
          <w:rFonts w:ascii="Courier New" w:hAnsi="Courier New"/>
          <w:sz w:val="28"/>
        </w:rPr>
        <w:softHyphen/>
        <w:t>дажа в рабство (одного человека либо всей семьи), рождение от раба, женитьба на рабе, «ключничество» — поступление в услужение к господину, но без оговорки о сохранении статуса свободного человека. Источниками холопства были также со</w:t>
      </w:r>
      <w:r>
        <w:rPr>
          <w:rFonts w:ascii="Courier New" w:hAnsi="Courier New"/>
          <w:sz w:val="28"/>
        </w:rPr>
        <w:softHyphen/>
        <w:t>вершение преступления (такое наказание, как «поток и раз</w:t>
      </w:r>
      <w:r>
        <w:rPr>
          <w:rFonts w:ascii="Courier New" w:hAnsi="Courier New"/>
          <w:sz w:val="28"/>
        </w:rPr>
        <w:softHyphen/>
        <w:t>грабление», предусматривало выдачу преступника «головой», превращение в холопа), бегство закупа от господина, злостное банкротство (купец проигрывает или транжирит чужое имуще</w:t>
      </w:r>
      <w:r>
        <w:rPr>
          <w:rFonts w:ascii="Courier New" w:hAnsi="Courier New"/>
          <w:sz w:val="28"/>
        </w:rPr>
        <w:softHyphen/>
        <w:t>ство). Наиболее распространенным источником холопства, не упомянутым, однако, в Русской Правде, был плен.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Русскую Правду можно определить как кодекс </w:t>
      </w:r>
      <w:r>
        <w:rPr>
          <w:rFonts w:ascii="Courier New" w:hAnsi="Courier New"/>
          <w:b/>
          <w:i/>
          <w:sz w:val="28"/>
        </w:rPr>
        <w:t>частного права</w:t>
      </w:r>
      <w:r>
        <w:rPr>
          <w:rFonts w:ascii="Courier New" w:hAnsi="Courier New"/>
          <w:i/>
          <w:sz w:val="28"/>
        </w:rPr>
        <w:t xml:space="preserve"> —</w:t>
      </w:r>
      <w:r>
        <w:rPr>
          <w:rFonts w:ascii="Courier New" w:hAnsi="Courier New"/>
          <w:sz w:val="28"/>
        </w:rPr>
        <w:t xml:space="preserve"> все ее субъекты являются физическими лицами, по</w:t>
      </w:r>
      <w:r>
        <w:rPr>
          <w:rFonts w:ascii="Courier New" w:hAnsi="Courier New"/>
          <w:sz w:val="28"/>
        </w:rPr>
        <w:softHyphen/>
        <w:t>нятия юридического лица закон еще не знает. С этим связаны некоторые особенности кодификации. Среди видов преступ</w:t>
      </w:r>
      <w:r>
        <w:rPr>
          <w:rFonts w:ascii="Courier New" w:hAnsi="Courier New"/>
          <w:sz w:val="28"/>
        </w:rPr>
        <w:softHyphen/>
        <w:t>лений, предусмотренных Русской Правдой, нет преступлений против государства. Личность самого князя как объекта пре</w:t>
      </w:r>
      <w:r>
        <w:rPr>
          <w:rFonts w:ascii="Courier New" w:hAnsi="Courier New"/>
          <w:sz w:val="28"/>
        </w:rPr>
        <w:softHyphen/>
        <w:t>ступного посягательства рассматривалась в качестве физиче</w:t>
      </w:r>
      <w:r>
        <w:rPr>
          <w:rFonts w:ascii="Courier New" w:hAnsi="Courier New"/>
          <w:sz w:val="28"/>
        </w:rPr>
        <w:softHyphen/>
        <w:t>ского лица, отличавшегося от других только более высоким по</w:t>
      </w:r>
      <w:r>
        <w:rPr>
          <w:rFonts w:ascii="Courier New" w:hAnsi="Courier New"/>
          <w:sz w:val="28"/>
        </w:rPr>
        <w:softHyphen/>
        <w:t>ложением и привилегиями. С конкретными субъектами свя</w:t>
      </w:r>
      <w:r>
        <w:rPr>
          <w:rFonts w:ascii="Courier New" w:hAnsi="Courier New"/>
          <w:sz w:val="28"/>
        </w:rPr>
        <w:softHyphen/>
        <w:t>зывалось содержание права собственности; оно могло быть различным в зависимости и от объекта собственности. Русская Правда еще не знает абстрактных понятий: «собственность», «владение», «преступление». Кодекс строился по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казуальной си</w:t>
      </w:r>
      <w:r>
        <w:rPr>
          <w:rFonts w:ascii="Courier New" w:hAnsi="Courier New"/>
          <w:b/>
          <w:i/>
          <w:sz w:val="28"/>
        </w:rPr>
        <w:softHyphen/>
        <w:t>стеме,</w:t>
      </w:r>
      <w:r>
        <w:rPr>
          <w:rFonts w:ascii="Courier New" w:hAnsi="Courier New"/>
          <w:sz w:val="28"/>
        </w:rPr>
        <w:t xml:space="preserve"> законодатель стремился предусмотреть все возможные жизненные ситуации.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Эти юридические особенности обусловлены источниковой базой Русской Правды. Включенные в нее нормы и принципы обычного права несовместимы с абстрактным понятие юри</w:t>
      </w:r>
      <w:r>
        <w:rPr>
          <w:rFonts w:ascii="Courier New" w:hAnsi="Courier New"/>
          <w:sz w:val="28"/>
        </w:rPr>
        <w:softHyphen/>
        <w:t>дического лица. Для обычая все субъекты равны, и все они мо</w:t>
      </w:r>
      <w:r>
        <w:rPr>
          <w:rFonts w:ascii="Courier New" w:hAnsi="Courier New"/>
          <w:sz w:val="28"/>
        </w:rPr>
        <w:softHyphen/>
        <w:t>гут быть только физическими лицами.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Другой источник —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княжеская судебная практика</w:t>
      </w:r>
      <w:r>
        <w:rPr>
          <w:rFonts w:ascii="Courier New" w:hAnsi="Courier New"/>
          <w:i/>
          <w:sz w:val="28"/>
        </w:rPr>
        <w:t xml:space="preserve"> —</w:t>
      </w:r>
      <w:r>
        <w:rPr>
          <w:rFonts w:ascii="Courier New" w:hAnsi="Courier New"/>
          <w:sz w:val="28"/>
        </w:rPr>
        <w:t xml:space="preserve"> вносит субъективный элемент в определение круга лиц и в оценку юри</w:t>
      </w:r>
      <w:r>
        <w:rPr>
          <w:rFonts w:ascii="Courier New" w:hAnsi="Courier New"/>
          <w:sz w:val="28"/>
        </w:rPr>
        <w:softHyphen/>
        <w:t>дических действий. Для княжеской судебной практики наиболее значительными субъектами являются такие, которые всего бли</w:t>
      </w:r>
      <w:r>
        <w:rPr>
          <w:rFonts w:ascii="Courier New" w:hAnsi="Courier New"/>
          <w:sz w:val="28"/>
        </w:rPr>
        <w:softHyphen/>
        <w:t>же стоят к княжескому двору. Поэтому правовые привилегии рас</w:t>
      </w:r>
      <w:r>
        <w:rPr>
          <w:rFonts w:ascii="Courier New" w:hAnsi="Courier New"/>
          <w:sz w:val="28"/>
        </w:rPr>
        <w:softHyphen/>
        <w:t>пространяются прежде всего на приближенных лиц.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Нормы Русской Правды защищают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 xml:space="preserve">частную собственность </w:t>
      </w:r>
      <w:r>
        <w:rPr>
          <w:rFonts w:ascii="Courier New" w:hAnsi="Courier New"/>
          <w:sz w:val="28"/>
        </w:rPr>
        <w:t>(движимую и недвижимую), регламентируют порядок ее пе</w:t>
      </w:r>
      <w:r>
        <w:rPr>
          <w:rFonts w:ascii="Courier New" w:hAnsi="Courier New"/>
          <w:sz w:val="28"/>
        </w:rPr>
        <w:softHyphen/>
        <w:t>редачи по наследству, по обязательствам и договорам.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Обязательственные отношения</w:t>
      </w:r>
      <w:r>
        <w:rPr>
          <w:rFonts w:ascii="Courier New" w:hAnsi="Courier New"/>
          <w:sz w:val="28"/>
        </w:rPr>
        <w:t xml:space="preserve"> могли возникать из причи</w:t>
      </w:r>
      <w:r>
        <w:rPr>
          <w:rFonts w:ascii="Courier New" w:hAnsi="Courier New"/>
          <w:sz w:val="28"/>
        </w:rPr>
        <w:softHyphen/>
        <w:t>нения вреда или из договоров. За невыполнение обязательств должник отвечал имуществом, а иногда и своей свободой. Фор</w:t>
      </w:r>
      <w:r>
        <w:rPr>
          <w:rFonts w:ascii="Courier New" w:hAnsi="Courier New"/>
          <w:sz w:val="28"/>
        </w:rPr>
        <w:softHyphen/>
        <w:t>ма заключения договоров была устной, они заключались при свидетелях, на торгу или в присутствии мытника. В Русской Правде упоминаются договоры: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купли-продажи</w:t>
      </w:r>
      <w:r>
        <w:rPr>
          <w:rFonts w:ascii="Courier New" w:hAnsi="Courier New"/>
          <w:sz w:val="28"/>
        </w:rPr>
        <w:t xml:space="preserve"> (людей, вещей, коней, самопродажи), займа (денег, вещей),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кредитования</w:t>
      </w:r>
      <w:r>
        <w:rPr>
          <w:rFonts w:ascii="Courier New" w:hAnsi="Courier New"/>
          <w:sz w:val="28"/>
        </w:rPr>
        <w:t xml:space="preserve"> (под проценты или без),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личного найма</w:t>
      </w:r>
      <w:r>
        <w:rPr>
          <w:rFonts w:ascii="Courier New" w:hAnsi="Courier New"/>
          <w:sz w:val="28"/>
        </w:rPr>
        <w:t xml:space="preserve"> (в услужение, для выполне</w:t>
      </w:r>
      <w:r>
        <w:rPr>
          <w:rFonts w:ascii="Courier New" w:hAnsi="Courier New"/>
          <w:sz w:val="28"/>
        </w:rPr>
        <w:softHyphen/>
        <w:t>ния определенной работы),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хранения, поручения</w:t>
      </w:r>
      <w:r>
        <w:rPr>
          <w:rFonts w:ascii="Courier New" w:hAnsi="Courier New"/>
          <w:sz w:val="28"/>
        </w:rPr>
        <w:t xml:space="preserve"> (выполнять оп</w:t>
      </w:r>
      <w:r>
        <w:rPr>
          <w:rFonts w:ascii="Courier New" w:hAnsi="Courier New"/>
          <w:sz w:val="28"/>
        </w:rPr>
        <w:softHyphen/>
        <w:t>ределенные действия) и пр.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Частный характер древнего права проявился в сфере уго</w:t>
      </w:r>
      <w:r>
        <w:rPr>
          <w:rFonts w:ascii="Courier New" w:hAnsi="Courier New"/>
          <w:sz w:val="28"/>
        </w:rPr>
        <w:softHyphen/>
        <w:t>ловного права.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Преступление</w:t>
      </w:r>
      <w:r>
        <w:rPr>
          <w:rFonts w:ascii="Courier New" w:hAnsi="Courier New"/>
          <w:sz w:val="28"/>
        </w:rPr>
        <w:t xml:space="preserve"> по Русской Правде определялось не как нарушение закона или княжеской воли, а как «обида», т.е. причинение морального или материального ущерба лицу или группе лиц. Уголовное правонарушение не отграничива</w:t>
      </w:r>
      <w:r>
        <w:rPr>
          <w:rFonts w:ascii="Courier New" w:hAnsi="Courier New"/>
          <w:sz w:val="28"/>
        </w:rPr>
        <w:softHyphen/>
        <w:t>лось в законе от гражданско-правового. Объектами преступ</w:t>
      </w:r>
      <w:r>
        <w:rPr>
          <w:rFonts w:ascii="Courier New" w:hAnsi="Courier New"/>
          <w:sz w:val="28"/>
        </w:rPr>
        <w:softHyphen/>
        <w:t>ления были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личность</w:t>
      </w:r>
      <w:r>
        <w:rPr>
          <w:rFonts w:ascii="Courier New" w:hAnsi="Courier New"/>
          <w:b/>
          <w:sz w:val="28"/>
        </w:rPr>
        <w:t xml:space="preserve"> и </w:t>
      </w:r>
      <w:r>
        <w:rPr>
          <w:rFonts w:ascii="Courier New" w:hAnsi="Courier New"/>
          <w:b/>
          <w:i/>
          <w:sz w:val="28"/>
        </w:rPr>
        <w:t>имущество.</w:t>
      </w:r>
      <w:r>
        <w:rPr>
          <w:rFonts w:ascii="Courier New" w:hAnsi="Courier New"/>
          <w:sz w:val="28"/>
        </w:rPr>
        <w:t xml:space="preserve"> Объективная сторона пре</w:t>
      </w:r>
      <w:r>
        <w:rPr>
          <w:rFonts w:ascii="Courier New" w:hAnsi="Courier New"/>
          <w:sz w:val="28"/>
        </w:rPr>
        <w:softHyphen/>
        <w:t>ступления распадалась на две стадии: покушение на преступ</w:t>
      </w:r>
      <w:r>
        <w:rPr>
          <w:rFonts w:ascii="Courier New" w:hAnsi="Courier New"/>
          <w:sz w:val="28"/>
        </w:rPr>
        <w:softHyphen/>
        <w:t>ление (например, наказывался человек, обнаживший меч, но не ударивший) и оконченное преступление. Закон намечал по</w:t>
      </w:r>
      <w:r>
        <w:rPr>
          <w:rFonts w:ascii="Courier New" w:hAnsi="Courier New"/>
          <w:sz w:val="28"/>
        </w:rPr>
        <w:softHyphen/>
        <w:t>нятие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соучастия</w:t>
      </w:r>
      <w:r>
        <w:rPr>
          <w:rFonts w:ascii="Courier New" w:hAnsi="Courier New"/>
          <w:sz w:val="28"/>
        </w:rPr>
        <w:t xml:space="preserve"> (упомянут случай разбойного нападения «ско</w:t>
      </w:r>
      <w:r>
        <w:rPr>
          <w:rFonts w:ascii="Courier New" w:hAnsi="Courier New"/>
          <w:sz w:val="28"/>
        </w:rPr>
        <w:softHyphen/>
        <w:t>пом»), но еще не разделял ролей соучастников (подстрекатель, исполнитель, укрыватель и т. д.). В Русской Правде уже суще</w:t>
      </w:r>
      <w:r>
        <w:rPr>
          <w:rFonts w:ascii="Courier New" w:hAnsi="Courier New"/>
          <w:sz w:val="28"/>
        </w:rPr>
        <w:softHyphen/>
        <w:t>ствует представление о превышении пределов необходимой обороны (если вора убьют после его задержания, спустя неко</w:t>
      </w:r>
      <w:r>
        <w:rPr>
          <w:rFonts w:ascii="Courier New" w:hAnsi="Courier New"/>
          <w:sz w:val="28"/>
        </w:rPr>
        <w:softHyphen/>
        <w:t>торое время, когда непосредственная опасность в его действи</w:t>
      </w:r>
      <w:r>
        <w:rPr>
          <w:rFonts w:ascii="Courier New" w:hAnsi="Courier New"/>
          <w:sz w:val="28"/>
        </w:rPr>
        <w:softHyphen/>
        <w:t>ях уже отпала). К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смягчающим</w:t>
      </w:r>
      <w:r>
        <w:rPr>
          <w:rFonts w:ascii="Courier New" w:hAnsi="Courier New"/>
          <w:sz w:val="28"/>
        </w:rPr>
        <w:t xml:space="preserve"> обстоятельствам закон относил состояние опьянения преступника, к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отягчающим</w:t>
      </w:r>
      <w:r>
        <w:rPr>
          <w:rFonts w:ascii="Courier New" w:hAnsi="Courier New"/>
          <w:i/>
          <w:sz w:val="28"/>
        </w:rPr>
        <w:t xml:space="preserve"> —</w:t>
      </w:r>
      <w:r>
        <w:rPr>
          <w:rFonts w:ascii="Courier New" w:hAnsi="Courier New"/>
          <w:sz w:val="28"/>
        </w:rPr>
        <w:t xml:space="preserve"> корыст</w:t>
      </w:r>
      <w:r>
        <w:rPr>
          <w:rFonts w:ascii="Courier New" w:hAnsi="Courier New"/>
          <w:sz w:val="28"/>
        </w:rPr>
        <w:softHyphen/>
        <w:t>ный умысел. Законодатель знал понятие</w:t>
      </w:r>
      <w:r>
        <w:rPr>
          <w:rFonts w:ascii="Courier New" w:hAnsi="Courier New"/>
          <w:i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рецидива</w:t>
      </w:r>
      <w:r>
        <w:rPr>
          <w:rFonts w:ascii="Courier New" w:hAnsi="Courier New"/>
          <w:sz w:val="28"/>
        </w:rPr>
        <w:t>, повторности преступления (в случае конокрадства).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Субъектами преступления были все физические лица, включая рабов. О возрастном цензе для субъектов преступле</w:t>
      </w:r>
      <w:r>
        <w:rPr>
          <w:rFonts w:ascii="Courier New" w:hAnsi="Courier New"/>
          <w:sz w:val="28"/>
        </w:rPr>
        <w:softHyphen/>
        <w:t>ния закон ничего не говорил. Субъективная сторона преступ</w:t>
      </w:r>
      <w:r>
        <w:rPr>
          <w:rFonts w:ascii="Courier New" w:hAnsi="Courier New"/>
          <w:sz w:val="28"/>
        </w:rPr>
        <w:softHyphen/>
        <w:t>ления включала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умысел</w:t>
      </w:r>
      <w:r>
        <w:rPr>
          <w:rFonts w:ascii="Courier New" w:hAnsi="Courier New"/>
          <w:sz w:val="28"/>
        </w:rPr>
        <w:t xml:space="preserve"> или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неосторожность.</w:t>
      </w:r>
      <w:r>
        <w:rPr>
          <w:rFonts w:ascii="Courier New" w:hAnsi="Courier New"/>
          <w:sz w:val="28"/>
        </w:rPr>
        <w:t xml:space="preserve"> Четкого разгра</w:t>
      </w:r>
      <w:r>
        <w:rPr>
          <w:rFonts w:ascii="Courier New" w:hAnsi="Courier New"/>
          <w:sz w:val="28"/>
        </w:rPr>
        <w:softHyphen/>
        <w:t>ничения мотивов преступления и понятия виновности еще не существовало, но они уже намечались в законе. Ст. 6 ПП упо</w:t>
      </w:r>
      <w:r>
        <w:rPr>
          <w:rFonts w:ascii="Courier New" w:hAnsi="Courier New"/>
          <w:sz w:val="28"/>
        </w:rPr>
        <w:softHyphen/>
        <w:t>минает случай убийства «на пиру явлено», а ст. 7 ПП — убийст</w:t>
      </w:r>
      <w:r>
        <w:rPr>
          <w:rFonts w:ascii="Courier New" w:hAnsi="Courier New"/>
          <w:sz w:val="28"/>
        </w:rPr>
        <w:softHyphen/>
        <w:t>во «на разбое без всякой свады». В первом случае подразуме</w:t>
      </w:r>
      <w:r>
        <w:rPr>
          <w:rFonts w:ascii="Courier New" w:hAnsi="Courier New"/>
          <w:sz w:val="28"/>
        </w:rPr>
        <w:softHyphen/>
        <w:t>вается неумышленное, открыто совершенное убийство (а «на пиру» — значит еще и в состоянии опьянения). Во втором слу</w:t>
      </w:r>
      <w:r>
        <w:rPr>
          <w:rFonts w:ascii="Courier New" w:hAnsi="Courier New"/>
          <w:sz w:val="28"/>
        </w:rPr>
        <w:softHyphen/>
        <w:t>чае — разбойное, корыстное, предумышленное убийство (хо</w:t>
      </w:r>
      <w:r>
        <w:rPr>
          <w:rFonts w:ascii="Courier New" w:hAnsi="Courier New"/>
          <w:sz w:val="28"/>
        </w:rPr>
        <w:softHyphen/>
        <w:t>тя на практике умышленно можно убить и на пиру, а неумыш</w:t>
      </w:r>
      <w:r>
        <w:rPr>
          <w:rFonts w:ascii="Courier New" w:hAnsi="Courier New"/>
          <w:sz w:val="28"/>
        </w:rPr>
        <w:softHyphen/>
        <w:t>ленно — в разбое). Тяжелым преступление против личности было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нанесение увечий</w:t>
      </w:r>
      <w:r>
        <w:rPr>
          <w:rFonts w:ascii="Courier New" w:hAnsi="Courier New"/>
          <w:sz w:val="28"/>
        </w:rPr>
        <w:t xml:space="preserve"> (усечение руки, ноги) и других телесных повреждений. От них следует отличать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 xml:space="preserve">оскорбление действием </w:t>
      </w:r>
      <w:r>
        <w:rPr>
          <w:rFonts w:ascii="Courier New" w:hAnsi="Courier New"/>
          <w:sz w:val="28"/>
        </w:rPr>
        <w:t>(удар чашей, рогом, мечом в ножнах), которое наказывалось еще строже, чем легкие телесные повреждения, побои.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Имущественные преступления по Русской Правде включали: разбой (не отличаемый еще от грабежа), кражу («татьбу»), уничтожение чужого имущества, угон, повреждение межевых знаков, поджог, конокрадство (как особый вид кражи), злост</w:t>
      </w:r>
      <w:r>
        <w:rPr>
          <w:rFonts w:ascii="Courier New" w:hAnsi="Courier New"/>
          <w:sz w:val="28"/>
        </w:rPr>
        <w:softHyphen/>
        <w:t>ную неуплату долга и пр. Наиболее подробно регламентиро</w:t>
      </w:r>
      <w:r>
        <w:rPr>
          <w:rFonts w:ascii="Courier New" w:hAnsi="Courier New"/>
          <w:sz w:val="28"/>
        </w:rPr>
        <w:softHyphen/>
        <w:t>валось понятие «татьба». Известны такие ее виды, как кража из закрытых помещений, конокрадство, кража холопа, сель</w:t>
      </w:r>
      <w:r>
        <w:rPr>
          <w:rFonts w:ascii="Courier New" w:hAnsi="Courier New"/>
          <w:sz w:val="28"/>
        </w:rPr>
        <w:softHyphen/>
        <w:t>скохозяйственных продуктов и пр. Закон допускал безнаказан</w:t>
      </w:r>
      <w:r>
        <w:rPr>
          <w:rFonts w:ascii="Courier New" w:hAnsi="Courier New"/>
          <w:sz w:val="28"/>
        </w:rPr>
        <w:softHyphen/>
        <w:t>ное убийство вора, что толковалось как необходимая оборона.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Система наказаний</w:t>
      </w:r>
      <w:r>
        <w:rPr>
          <w:rFonts w:ascii="Courier New" w:hAnsi="Courier New"/>
          <w:sz w:val="28"/>
        </w:rPr>
        <w:t xml:space="preserve"> по Русской Правде достаточно проста. Смертная казнь не упоминается в кодексе, хотя на практике она, несомненно, имела место. Умолчание может объясняться двумя обстоятельствами. Законодатель понимает смертную казнь как продолжение кровной мести, которую он стремиться устранить. Другим обстоятельством является влияние христианской церк</w:t>
      </w:r>
      <w:r>
        <w:rPr>
          <w:rFonts w:ascii="Courier New" w:hAnsi="Courier New"/>
          <w:sz w:val="28"/>
        </w:rPr>
        <w:softHyphen/>
        <w:t xml:space="preserve">ви, выступавшей против смертной казни в принципе. 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Высшей мерой наказания по Русской Правде остается</w:t>
      </w:r>
      <w:r>
        <w:rPr>
          <w:rFonts w:ascii="Courier New" w:hAnsi="Courier New"/>
          <w:b/>
          <w:sz w:val="28"/>
        </w:rPr>
        <w:t xml:space="preserve"> </w:t>
      </w:r>
      <w:r>
        <w:rPr>
          <w:rFonts w:ascii="Courier New" w:hAnsi="Courier New"/>
          <w:b/>
          <w:i/>
          <w:sz w:val="28"/>
        </w:rPr>
        <w:t>«поток и разграбление»,</w:t>
      </w:r>
      <w:r>
        <w:rPr>
          <w:rFonts w:ascii="Courier New" w:hAnsi="Courier New"/>
          <w:sz w:val="28"/>
        </w:rPr>
        <w:t xml:space="preserve"> назначаемое только в трех случаях: за убийство в разбое (ст. 7 ПП), поджог (ст. 83 ПП) и конокрадство (ст. 35 ПП). Наказание включало конфискацию имущества и выдачу преступ</w:t>
      </w:r>
      <w:r>
        <w:rPr>
          <w:rFonts w:ascii="Courier New" w:hAnsi="Courier New"/>
          <w:sz w:val="28"/>
        </w:rPr>
        <w:softHyphen/>
        <w:t>ника (вместе с семьей) «головой», т. е. в рабство.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Следующим по тяжести видом наказания была </w:t>
      </w:r>
      <w:r>
        <w:rPr>
          <w:rFonts w:ascii="Courier New" w:hAnsi="Courier New"/>
          <w:b/>
          <w:i/>
          <w:sz w:val="28"/>
        </w:rPr>
        <w:t>«вира»</w:t>
      </w:r>
      <w:r>
        <w:rPr>
          <w:rFonts w:ascii="Courier New" w:hAnsi="Courier New"/>
          <w:i/>
          <w:sz w:val="28"/>
        </w:rPr>
        <w:t xml:space="preserve"> — </w:t>
      </w:r>
      <w:r>
        <w:rPr>
          <w:rFonts w:ascii="Courier New" w:hAnsi="Courier New"/>
          <w:sz w:val="28"/>
        </w:rPr>
        <w:t>штраф, который назначался только за убийство. Вира посту</w:t>
      </w:r>
      <w:r>
        <w:rPr>
          <w:rFonts w:ascii="Courier New" w:hAnsi="Courier New"/>
          <w:sz w:val="28"/>
        </w:rPr>
        <w:softHyphen/>
        <w:t>пала в княжескую казну. Родственникам потерпевшего упла</w:t>
      </w:r>
      <w:r>
        <w:rPr>
          <w:rFonts w:ascii="Courier New" w:hAnsi="Courier New"/>
          <w:sz w:val="28"/>
        </w:rPr>
        <w:softHyphen/>
        <w:t>чивалось «головничество», равное вире. Вира могла быть оди</w:t>
      </w:r>
      <w:r>
        <w:rPr>
          <w:rFonts w:ascii="Courier New" w:hAnsi="Courier New"/>
          <w:sz w:val="28"/>
        </w:rPr>
        <w:softHyphen/>
        <w:t>нарная (за убийство простого свободного человека) или двой</w:t>
      </w:r>
      <w:r>
        <w:rPr>
          <w:rFonts w:ascii="Courier New" w:hAnsi="Courier New"/>
          <w:sz w:val="28"/>
        </w:rPr>
        <w:softHyphen/>
        <w:t>ная (80 гривен за убийство привилегированного человека — ст. 19, 22 КП, ст. З ПП). Существовал особый вид виры — «ди</w:t>
      </w:r>
      <w:r>
        <w:rPr>
          <w:rFonts w:ascii="Courier New" w:hAnsi="Courier New"/>
          <w:sz w:val="28"/>
        </w:rPr>
        <w:softHyphen/>
        <w:t>кая» или «повальная», которая налагалась на всю общину. Для применения этого наказания необходимо, чтобы совершенное убийство было простым, неразбойным; община либо не выда</w:t>
      </w:r>
      <w:r>
        <w:rPr>
          <w:rFonts w:ascii="Courier New" w:hAnsi="Courier New"/>
          <w:sz w:val="28"/>
        </w:rPr>
        <w:softHyphen/>
        <w:t>ет своего подозреваемого в убийстве члена, либо не может «от</w:t>
      </w:r>
      <w:r>
        <w:rPr>
          <w:rFonts w:ascii="Courier New" w:hAnsi="Courier New"/>
          <w:sz w:val="28"/>
        </w:rPr>
        <w:softHyphen/>
        <w:t>вести от себя след», подозрения; община только в том случае платит за своего члена, если он ранее участвовал в вирных пла</w:t>
      </w:r>
      <w:r>
        <w:rPr>
          <w:rFonts w:ascii="Courier New" w:hAnsi="Courier New"/>
          <w:sz w:val="28"/>
        </w:rPr>
        <w:softHyphen/>
        <w:t>тежах за своих соседей. Институт «дикой» виры выполнял по</w:t>
      </w:r>
      <w:r>
        <w:rPr>
          <w:rFonts w:ascii="Courier New" w:hAnsi="Courier New"/>
          <w:sz w:val="28"/>
        </w:rPr>
        <w:softHyphen/>
        <w:t>лицейскую функцию, связывая всех членов общины круговой порукой. За нанесение увечий, тяжких телесных повреждений назначались «полувиры» (20 гривен — ст. 27,88 ПП). Все осталь</w:t>
      </w:r>
      <w:r>
        <w:rPr>
          <w:rFonts w:ascii="Courier New" w:hAnsi="Courier New"/>
          <w:sz w:val="28"/>
        </w:rPr>
        <w:softHyphen/>
        <w:t>ные преступления (как против личности, так и имуществен</w:t>
      </w:r>
      <w:r>
        <w:rPr>
          <w:rFonts w:ascii="Courier New" w:hAnsi="Courier New"/>
          <w:sz w:val="28"/>
        </w:rPr>
        <w:softHyphen/>
        <w:t xml:space="preserve">ные) наказывались штрафом — </w:t>
      </w:r>
      <w:r>
        <w:rPr>
          <w:rFonts w:ascii="Courier New" w:hAnsi="Courier New"/>
          <w:b/>
          <w:i/>
          <w:sz w:val="28"/>
        </w:rPr>
        <w:t>«продажей»</w:t>
      </w:r>
      <w:r>
        <w:rPr>
          <w:rFonts w:ascii="Courier New" w:hAnsi="Courier New"/>
          <w:sz w:val="28"/>
        </w:rPr>
        <w:t>, размер которой дифференцировался в зависимости от тяжести преступления (1, 3, 12 гривен). Продажа поступала в казну, потерпевший по</w:t>
      </w:r>
      <w:r>
        <w:rPr>
          <w:rFonts w:ascii="Courier New" w:hAnsi="Courier New"/>
          <w:sz w:val="28"/>
        </w:rPr>
        <w:softHyphen/>
        <w:t xml:space="preserve">лучал </w:t>
      </w:r>
      <w:r>
        <w:rPr>
          <w:rFonts w:ascii="Courier New" w:hAnsi="Courier New"/>
          <w:b/>
          <w:i/>
          <w:sz w:val="28"/>
        </w:rPr>
        <w:t>«урок»</w:t>
      </w:r>
      <w:r>
        <w:rPr>
          <w:rFonts w:ascii="Courier New" w:hAnsi="Courier New"/>
          <w:i/>
          <w:sz w:val="28"/>
        </w:rPr>
        <w:t xml:space="preserve"> —</w:t>
      </w:r>
      <w:r>
        <w:rPr>
          <w:rFonts w:ascii="Courier New" w:hAnsi="Courier New"/>
          <w:sz w:val="28"/>
        </w:rPr>
        <w:t xml:space="preserve"> денежное возмещение за причиненный ему ущерб.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Русской Правде еще сохраняются древнейшие элементы обычая, связанные с принципом «око за око, зуб за зуб» в случаях с кровной местью. Но главной целью наказа</w:t>
      </w:r>
      <w:r>
        <w:rPr>
          <w:rFonts w:ascii="Courier New" w:hAnsi="Courier New"/>
          <w:sz w:val="28"/>
        </w:rPr>
        <w:softHyphen/>
        <w:t>ния становится возмещение ущерба (материального и мораль</w:t>
      </w:r>
      <w:r>
        <w:rPr>
          <w:rFonts w:ascii="Courier New" w:hAnsi="Courier New"/>
          <w:sz w:val="28"/>
        </w:rPr>
        <w:softHyphen/>
        <w:t>ного).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Судебный процесс</w:t>
      </w:r>
      <w:r>
        <w:rPr>
          <w:rFonts w:ascii="Courier New" w:hAnsi="Courier New"/>
          <w:sz w:val="28"/>
        </w:rPr>
        <w:t xml:space="preserve"> носил ярко выраженный состязательный характер: он начинался только по инициативе истца, стороны в нем (истец и ответчик) обладали равными правами, судопро</w:t>
      </w:r>
      <w:r>
        <w:rPr>
          <w:rFonts w:ascii="Courier New" w:hAnsi="Courier New"/>
          <w:sz w:val="28"/>
        </w:rPr>
        <w:softHyphen/>
        <w:t>изводство было гласным и устным, значительную роль в сис</w:t>
      </w:r>
      <w:r>
        <w:rPr>
          <w:rFonts w:ascii="Courier New" w:hAnsi="Courier New"/>
          <w:sz w:val="28"/>
        </w:rPr>
        <w:softHyphen/>
        <w:t>теме доказательств играли «ордалии» («суд божий»), присяга и жребий. Процесс делился на три этапа (стадии).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«Заклич»</w:t>
      </w:r>
      <w:r>
        <w:rPr>
          <w:rFonts w:ascii="Courier New" w:hAnsi="Courier New"/>
          <w:sz w:val="28"/>
        </w:rPr>
        <w:t xml:space="preserve"> означал объявление о совершившемся преступле</w:t>
      </w:r>
      <w:r>
        <w:rPr>
          <w:rFonts w:ascii="Courier New" w:hAnsi="Courier New"/>
          <w:sz w:val="28"/>
        </w:rPr>
        <w:softHyphen/>
        <w:t>нии (например, о пропаже имущества), производился в людном месте, «на торгу», объявлялось о пропаже вещи, обладав</w:t>
      </w:r>
      <w:r>
        <w:rPr>
          <w:rFonts w:ascii="Courier New" w:hAnsi="Courier New"/>
          <w:sz w:val="28"/>
        </w:rPr>
        <w:softHyphen/>
        <w:t>шей индивидуальными признаками, которую можно было опознать. Если пропажа обнаруживалась по истечении трех дней с момента заклича, тот, у кого она находилась, считался ответчиком (ст. 32, 34 ПП).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Вторая стадия процесса — </w:t>
      </w:r>
      <w:r>
        <w:rPr>
          <w:rFonts w:ascii="Courier New" w:hAnsi="Courier New"/>
          <w:b/>
          <w:i/>
          <w:sz w:val="28"/>
        </w:rPr>
        <w:t>«свод»</w:t>
      </w:r>
      <w:r>
        <w:rPr>
          <w:rFonts w:ascii="Courier New" w:hAnsi="Courier New"/>
          <w:sz w:val="28"/>
        </w:rPr>
        <w:t xml:space="preserve"> (ст. 35–39 ПП) напоми</w:t>
      </w:r>
      <w:r>
        <w:rPr>
          <w:rFonts w:ascii="Courier New" w:hAnsi="Courier New"/>
          <w:sz w:val="28"/>
        </w:rPr>
        <w:softHyphen/>
        <w:t>нал очную ставку. Свод осуществлялся либо до заклича, либо в срок до истечения трех дней после заклича. Лицо, у которого обнаружили пропавшую вещь, должно было указать, у кого эта вещь была приобретена. Свод продолжался до тех пор, пока не доходил до человека, не способного дать объяснение, где он приобрел эту вещь. Таковой и признавался татем. Если свод выходил за пределы населенного пункта, где пропала вещь, он продолжался до третьего лица. На того возлагалась обязанность уплатить собственнику стоимость вещи и право далее самому продолжать свод.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«Гонение следа»</w:t>
      </w:r>
      <w:r>
        <w:rPr>
          <w:rFonts w:ascii="Courier New" w:hAnsi="Courier New"/>
          <w:i/>
          <w:sz w:val="28"/>
        </w:rPr>
        <w:t xml:space="preserve"> —</w:t>
      </w:r>
      <w:r>
        <w:rPr>
          <w:rFonts w:ascii="Courier New" w:hAnsi="Courier New"/>
          <w:sz w:val="28"/>
        </w:rPr>
        <w:t xml:space="preserve"> третья стадия судебного процесса, заклю</w:t>
      </w:r>
      <w:r>
        <w:rPr>
          <w:rFonts w:ascii="Courier New" w:hAnsi="Courier New"/>
          <w:sz w:val="28"/>
        </w:rPr>
        <w:softHyphen/>
        <w:t>чавшаяся в поиске доказательств и преступника (ст. 77 ПП). При отсутствии в Древней Руси специальных розыскных ор</w:t>
      </w:r>
      <w:r>
        <w:rPr>
          <w:rFonts w:ascii="Courier New" w:hAnsi="Courier New"/>
          <w:sz w:val="28"/>
        </w:rPr>
        <w:softHyphen/>
        <w:t>ганов и лиц гонение следа осуществляли потерпевшие, их близ</w:t>
      </w:r>
      <w:r>
        <w:rPr>
          <w:rFonts w:ascii="Courier New" w:hAnsi="Courier New"/>
          <w:sz w:val="28"/>
        </w:rPr>
        <w:softHyphen/>
        <w:t>кие, члены общины и все добровольцы.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b/>
          <w:i/>
          <w:sz w:val="28"/>
        </w:rPr>
        <w:t>Система доказательств</w:t>
      </w:r>
      <w:r>
        <w:rPr>
          <w:rFonts w:ascii="Courier New" w:hAnsi="Courier New"/>
          <w:sz w:val="28"/>
        </w:rPr>
        <w:t xml:space="preserve"> по Русской Правде состояла из сви</w:t>
      </w:r>
      <w:r>
        <w:rPr>
          <w:rFonts w:ascii="Courier New" w:hAnsi="Courier New"/>
          <w:sz w:val="28"/>
        </w:rPr>
        <w:softHyphen/>
        <w:t>детельских показаний («видоков» — очевидцев преступления и «послухов» — свидетелей доброй славы, поручителей); веще</w:t>
      </w:r>
      <w:r>
        <w:rPr>
          <w:rFonts w:ascii="Courier New" w:hAnsi="Courier New"/>
          <w:sz w:val="28"/>
        </w:rPr>
        <w:softHyphen/>
        <w:t>ственных доказательств («поличное»); «ордалий» (испытания огнем, водой, железом); присяги. На практике существовал также судебный поединок, не упоминавшийся в Русской Прав</w:t>
      </w:r>
      <w:r>
        <w:rPr>
          <w:rFonts w:ascii="Courier New" w:hAnsi="Courier New"/>
          <w:sz w:val="28"/>
        </w:rPr>
        <w:softHyphen/>
        <w:t>де. В законе ничего не говорится также о собственном признании и письменных доказательствах.</w:t>
      </w: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</w:p>
    <w:p w:rsidR="006F33A0" w:rsidRDefault="006F33A0">
      <w:pPr>
        <w:spacing w:before="120" w:after="120" w:line="360" w:lineRule="auto"/>
        <w:ind w:firstLine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Литература:</w:t>
      </w:r>
    </w:p>
    <w:p w:rsidR="006F33A0" w:rsidRDefault="006F33A0">
      <w:pPr>
        <w:numPr>
          <w:ilvl w:val="0"/>
          <w:numId w:val="1"/>
        </w:numPr>
        <w:tabs>
          <w:tab w:val="clear" w:pos="927"/>
          <w:tab w:val="num" w:pos="567"/>
        </w:tabs>
        <w:spacing w:before="120" w:after="120" w:line="360" w:lineRule="auto"/>
        <w:ind w:left="567" w:hanging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Древнерусские княжеские уставы </w:t>
      </w:r>
      <w:r>
        <w:rPr>
          <w:rFonts w:ascii="Courier New" w:hAnsi="Courier New"/>
          <w:sz w:val="28"/>
          <w:lang w:val="en-US"/>
        </w:rPr>
        <w:t>XI–XV</w:t>
      </w:r>
      <w:r>
        <w:rPr>
          <w:rFonts w:ascii="Courier New" w:hAnsi="Courier New"/>
          <w:sz w:val="28"/>
        </w:rPr>
        <w:t xml:space="preserve"> вв. М. 1976.</w:t>
      </w:r>
    </w:p>
    <w:p w:rsidR="006F33A0" w:rsidRDefault="006F33A0">
      <w:pPr>
        <w:numPr>
          <w:ilvl w:val="0"/>
          <w:numId w:val="1"/>
        </w:numPr>
        <w:tabs>
          <w:tab w:val="clear" w:pos="927"/>
          <w:tab w:val="num" w:pos="567"/>
        </w:tabs>
        <w:spacing w:before="120" w:after="120" w:line="360" w:lineRule="auto"/>
        <w:ind w:left="567" w:hanging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Исаев И.А. История государства и права России. М. 1996.</w:t>
      </w:r>
    </w:p>
    <w:p w:rsidR="006F33A0" w:rsidRDefault="006F33A0">
      <w:pPr>
        <w:numPr>
          <w:ilvl w:val="0"/>
          <w:numId w:val="1"/>
        </w:numPr>
        <w:tabs>
          <w:tab w:val="clear" w:pos="927"/>
          <w:tab w:val="num" w:pos="567"/>
        </w:tabs>
        <w:spacing w:before="120" w:after="120" w:line="360" w:lineRule="auto"/>
        <w:ind w:left="567" w:hanging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Памятники русского права. М. 1953.</w:t>
      </w:r>
    </w:p>
    <w:p w:rsidR="006F33A0" w:rsidRDefault="006F33A0">
      <w:pPr>
        <w:numPr>
          <w:ilvl w:val="0"/>
          <w:numId w:val="1"/>
        </w:numPr>
        <w:tabs>
          <w:tab w:val="clear" w:pos="927"/>
          <w:tab w:val="num" w:pos="567"/>
        </w:tabs>
        <w:spacing w:before="120" w:after="120" w:line="360" w:lineRule="auto"/>
        <w:ind w:left="567" w:hanging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Тихомиров М.Н. Крестьянские и городские восстания на Руси </w:t>
      </w:r>
      <w:r>
        <w:rPr>
          <w:rFonts w:ascii="Courier New" w:hAnsi="Courier New"/>
          <w:sz w:val="28"/>
          <w:lang w:val="en-US"/>
        </w:rPr>
        <w:t xml:space="preserve">XI–XII </w:t>
      </w:r>
      <w:r>
        <w:rPr>
          <w:rFonts w:ascii="Courier New" w:hAnsi="Courier New"/>
          <w:sz w:val="28"/>
        </w:rPr>
        <w:t>вв. М. 1955.</w:t>
      </w:r>
    </w:p>
    <w:p w:rsidR="006F33A0" w:rsidRDefault="006F33A0">
      <w:pPr>
        <w:numPr>
          <w:ilvl w:val="0"/>
          <w:numId w:val="1"/>
        </w:numPr>
        <w:tabs>
          <w:tab w:val="clear" w:pos="927"/>
          <w:tab w:val="num" w:pos="567"/>
        </w:tabs>
        <w:spacing w:before="120" w:after="120" w:line="360" w:lineRule="auto"/>
        <w:ind w:left="567" w:hanging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Тихомиров М.Н. Пособие для изучения Русской Правды. М. 1956.</w:t>
      </w:r>
    </w:p>
    <w:p w:rsidR="006F33A0" w:rsidRDefault="006F33A0">
      <w:pPr>
        <w:numPr>
          <w:ilvl w:val="0"/>
          <w:numId w:val="1"/>
        </w:numPr>
        <w:tabs>
          <w:tab w:val="clear" w:pos="927"/>
          <w:tab w:val="num" w:pos="567"/>
        </w:tabs>
        <w:spacing w:before="120" w:after="120" w:line="360" w:lineRule="auto"/>
        <w:ind w:left="567" w:hanging="567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Хрестоматия по истории СССР с древнейших времен до 1861 г. / Сост. Епифанов П.П., Епифанова О.П. М. 1987.</w:t>
      </w:r>
      <w:bookmarkStart w:id="0" w:name="_GoBack"/>
      <w:bookmarkEnd w:id="0"/>
    </w:p>
    <w:sectPr w:rsidR="006F33A0">
      <w:footerReference w:type="even" r:id="rId7"/>
      <w:footerReference w:type="default" r:id="rId8"/>
      <w:pgSz w:w="11900" w:h="16820"/>
      <w:pgMar w:top="1134" w:right="1134" w:bottom="1418" w:left="1701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33A0" w:rsidRDefault="006F33A0">
      <w:pPr>
        <w:spacing w:line="240" w:lineRule="auto"/>
      </w:pPr>
      <w:r>
        <w:separator/>
      </w:r>
    </w:p>
  </w:endnote>
  <w:endnote w:type="continuationSeparator" w:id="0">
    <w:p w:rsidR="006F33A0" w:rsidRDefault="006F33A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3A0" w:rsidRDefault="006F33A0">
    <w:pPr>
      <w:pStyle w:val="a3"/>
      <w:framePr w:wrap="around" w:vAnchor="text" w:hAnchor="margin" w:xAlign="right" w:y="1"/>
      <w:rPr>
        <w:rStyle w:val="a4"/>
      </w:rPr>
    </w:pPr>
    <w:r>
      <w:rPr>
        <w:rStyle w:val="a4"/>
        <w:noProof/>
      </w:rPr>
      <w:t>1</w:t>
    </w:r>
  </w:p>
  <w:p w:rsidR="006F33A0" w:rsidRDefault="006F33A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33A0" w:rsidRDefault="006F33A0">
    <w:pPr>
      <w:pStyle w:val="a3"/>
      <w:framePr w:wrap="around" w:vAnchor="text" w:hAnchor="margin" w:xAlign="right" w:y="1"/>
      <w:rPr>
        <w:rStyle w:val="a4"/>
      </w:rPr>
    </w:pPr>
    <w:r>
      <w:rPr>
        <w:rStyle w:val="a4"/>
        <w:noProof/>
      </w:rPr>
      <w:t>2</w:t>
    </w:r>
  </w:p>
  <w:p w:rsidR="006F33A0" w:rsidRDefault="006F33A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33A0" w:rsidRDefault="006F33A0">
      <w:pPr>
        <w:spacing w:line="240" w:lineRule="auto"/>
      </w:pPr>
      <w:r>
        <w:separator/>
      </w:r>
    </w:p>
  </w:footnote>
  <w:footnote w:type="continuationSeparator" w:id="0">
    <w:p w:rsidR="006F33A0" w:rsidRDefault="006F33A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A70DE4"/>
    <w:multiLevelType w:val="singleLevel"/>
    <w:tmpl w:val="1FC08A38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bordersDoNotSurroundHeader/>
  <w:bordersDoNotSurroundFooter/>
  <w:revisionView w:markup="0"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96206"/>
    <w:rsid w:val="002038D3"/>
    <w:rsid w:val="00577015"/>
    <w:rsid w:val="00596206"/>
    <w:rsid w:val="006F3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CB7FCE-2737-41E0-AF97-0CAE5087A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line="260" w:lineRule="auto"/>
      <w:ind w:firstLine="280"/>
      <w:jc w:val="both"/>
    </w:pPr>
    <w:rPr>
      <w:snapToGrid w:val="0"/>
      <w:sz w:val="18"/>
    </w:rPr>
  </w:style>
  <w:style w:type="paragraph" w:styleId="1">
    <w:name w:val="heading 1"/>
    <w:basedOn w:val="a"/>
    <w:next w:val="a"/>
    <w:qFormat/>
    <w:pPr>
      <w:keepNext/>
      <w:spacing w:line="360" w:lineRule="auto"/>
      <w:outlineLvl w:val="0"/>
    </w:pPr>
    <w:rPr>
      <w:sz w:val="24"/>
    </w:rPr>
  </w:style>
  <w:style w:type="paragraph" w:styleId="2">
    <w:name w:val="heading 2"/>
    <w:basedOn w:val="a"/>
    <w:next w:val="a"/>
    <w:qFormat/>
    <w:pPr>
      <w:keepNext/>
      <w:spacing w:before="120" w:after="120" w:line="360" w:lineRule="auto"/>
      <w:ind w:firstLine="0"/>
      <w:jc w:val="center"/>
      <w:outlineLvl w:val="1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spacing w:before="540"/>
      <w:ind w:left="840"/>
    </w:pPr>
    <w:rPr>
      <w:rFonts w:ascii="Arial Narrow" w:hAnsi="Arial Narrow"/>
      <w:b/>
      <w:snapToGrid w:val="0"/>
      <w:sz w:val="28"/>
    </w:rPr>
  </w:style>
  <w:style w:type="paragraph" w:styleId="a3">
    <w:name w:val="foot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paragraph" w:styleId="a5">
    <w:name w:val="Body Text Indent"/>
    <w:basedOn w:val="a"/>
    <w:semiHidden/>
    <w:pPr>
      <w:spacing w:before="120" w:after="120" w:line="360" w:lineRule="auto"/>
      <w:ind w:firstLine="567"/>
    </w:pPr>
    <w:rPr>
      <w:sz w:val="24"/>
    </w:rPr>
  </w:style>
  <w:style w:type="paragraph" w:styleId="a6">
    <w:name w:val="footnote text"/>
    <w:basedOn w:val="a"/>
    <w:semiHidden/>
    <w:rPr>
      <w:sz w:val="20"/>
    </w:rPr>
  </w:style>
  <w:style w:type="character" w:styleId="a7">
    <w:name w:val="footnote reference"/>
    <w:semiHidden/>
    <w:rPr>
      <w:vertAlign w:val="superscript"/>
    </w:rPr>
  </w:style>
  <w:style w:type="paragraph" w:styleId="20">
    <w:name w:val="Body Text Indent 2"/>
    <w:basedOn w:val="a"/>
    <w:semiHidden/>
    <w:pPr>
      <w:spacing w:before="120" w:after="120" w:line="360" w:lineRule="auto"/>
      <w:ind w:firstLine="567"/>
      <w:jc w:val="right"/>
    </w:pPr>
    <w:rPr>
      <w:sz w:val="24"/>
    </w:rPr>
  </w:style>
  <w:style w:type="paragraph" w:customStyle="1" w:styleId="a8">
    <w:name w:val="Глаав"/>
    <w:basedOn w:val="a"/>
    <w:next w:val="a"/>
    <w:pPr>
      <w:spacing w:before="120" w:after="120" w:line="360" w:lineRule="auto"/>
      <w:ind w:firstLine="567"/>
    </w:pPr>
    <w:rPr>
      <w:sz w:val="32"/>
      <w:lang w:val="en-US"/>
    </w:rPr>
  </w:style>
  <w:style w:type="paragraph" w:styleId="3">
    <w:name w:val="Body Text Indent 3"/>
    <w:basedOn w:val="a"/>
    <w:semiHidden/>
    <w:pPr>
      <w:spacing w:before="120" w:after="120" w:line="360" w:lineRule="auto"/>
      <w:ind w:firstLine="567"/>
      <w:jc w:val="center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2704</Words>
  <Characters>15414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14</vt:lpstr>
    </vt:vector>
  </TitlesOfParts>
  <Company>Department of Economics</Company>
  <LinksUpToDate>false</LinksUpToDate>
  <CharactersWithSpaces>18082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</dc:title>
  <dc:subject/>
  <dc:creator>r206n1</dc:creator>
  <cp:keywords/>
  <cp:lastModifiedBy>admin</cp:lastModifiedBy>
  <cp:revision>2</cp:revision>
  <dcterms:created xsi:type="dcterms:W3CDTF">2014-02-03T10:00:00Z</dcterms:created>
  <dcterms:modified xsi:type="dcterms:W3CDTF">2014-02-03T10:00:00Z</dcterms:modified>
</cp:coreProperties>
</file>