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EE" w:rsidRPr="00474C61" w:rsidRDefault="00F979EE" w:rsidP="00474C61">
      <w:pPr>
        <w:suppressAutoHyphens/>
        <w:autoSpaceDE w:val="0"/>
        <w:autoSpaceDN w:val="0"/>
        <w:adjustRightInd w:val="0"/>
        <w:spacing w:line="360" w:lineRule="auto"/>
        <w:ind w:firstLine="709"/>
        <w:jc w:val="both"/>
        <w:rPr>
          <w:b/>
          <w:bCs/>
          <w:caps/>
          <w:sz w:val="28"/>
          <w:szCs w:val="28"/>
        </w:rPr>
      </w:pPr>
      <w:r w:rsidRPr="00474C61">
        <w:rPr>
          <w:b/>
          <w:bCs/>
          <w:caps/>
          <w:sz w:val="28"/>
          <w:szCs w:val="28"/>
        </w:rPr>
        <w:t>Временное хранение товаров</w:t>
      </w:r>
    </w:p>
    <w:p w:rsidR="00474C61" w:rsidRDefault="00474C61" w:rsidP="00474C61">
      <w:pPr>
        <w:suppressAutoHyphens/>
        <w:autoSpaceDE w:val="0"/>
        <w:autoSpaceDN w:val="0"/>
        <w:adjustRightInd w:val="0"/>
        <w:spacing w:line="360" w:lineRule="auto"/>
        <w:ind w:firstLine="709"/>
        <w:jc w:val="both"/>
        <w:rPr>
          <w:sz w:val="28"/>
          <w:szCs w:val="28"/>
          <w:lang w:val="en-US"/>
        </w:rPr>
      </w:pP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Большинство товаров, ввезенных на территорию Республики Беларусь, подлежит таможенному оформлению. Товары можно «растаможить» в пункте ввоза непосредственно после их прибытия в Беларусь либо доставить в иную зону таможенного контроля по процедуре таможенного транзита.</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 xml:space="preserve">Во втором случае удобно поместить товары под процедуру временного хранения до заявления в их отношении таможенного режима. Другими словами, временное хранение товаров является промежуточным звеном между доставкой товаров в таможню назначения и их таможенным </w:t>
      </w:r>
      <w:r w:rsidR="00474C61" w:rsidRPr="00474C61">
        <w:rPr>
          <w:sz w:val="28"/>
          <w:szCs w:val="28"/>
        </w:rPr>
        <w:t>оформлением. Поскольку</w:t>
      </w:r>
      <w:r w:rsidRPr="00474C61">
        <w:rPr>
          <w:sz w:val="28"/>
          <w:szCs w:val="28"/>
        </w:rPr>
        <w:t xml:space="preserve"> это одна из самых востребованных таможенных процедур, остановимся на ее основных элементах более подробно.</w:t>
      </w:r>
    </w:p>
    <w:p w:rsidR="00474C61" w:rsidRDefault="00474C61" w:rsidP="00474C61">
      <w:pPr>
        <w:suppressAutoHyphens/>
        <w:autoSpaceDE w:val="0"/>
        <w:autoSpaceDN w:val="0"/>
        <w:adjustRightInd w:val="0"/>
        <w:spacing w:line="360" w:lineRule="auto"/>
        <w:ind w:firstLine="709"/>
        <w:jc w:val="both"/>
        <w:rPr>
          <w:b/>
          <w:bCs/>
          <w:caps/>
          <w:sz w:val="28"/>
          <w:szCs w:val="28"/>
          <w:lang w:val="en-US"/>
        </w:rPr>
      </w:pPr>
    </w:p>
    <w:p w:rsidR="00F979EE" w:rsidRPr="00474C61" w:rsidRDefault="00F979EE" w:rsidP="00474C61">
      <w:pPr>
        <w:suppressAutoHyphens/>
        <w:autoSpaceDE w:val="0"/>
        <w:autoSpaceDN w:val="0"/>
        <w:adjustRightInd w:val="0"/>
        <w:spacing w:line="360" w:lineRule="auto"/>
        <w:ind w:firstLine="709"/>
        <w:jc w:val="both"/>
        <w:rPr>
          <w:b/>
          <w:bCs/>
          <w:caps/>
          <w:sz w:val="28"/>
          <w:szCs w:val="28"/>
        </w:rPr>
      </w:pPr>
      <w:r w:rsidRPr="00474C61">
        <w:rPr>
          <w:b/>
          <w:bCs/>
          <w:caps/>
          <w:sz w:val="28"/>
          <w:szCs w:val="28"/>
        </w:rPr>
        <w:t>Кто и когда помещает товары под процедуру временного хранения</w:t>
      </w:r>
    </w:p>
    <w:p w:rsidR="00474C61" w:rsidRDefault="00474C61" w:rsidP="00474C61">
      <w:pPr>
        <w:suppressAutoHyphens/>
        <w:autoSpaceDE w:val="0"/>
        <w:autoSpaceDN w:val="0"/>
        <w:adjustRightInd w:val="0"/>
        <w:spacing w:line="360" w:lineRule="auto"/>
        <w:ind w:firstLine="709"/>
        <w:jc w:val="both"/>
        <w:rPr>
          <w:sz w:val="28"/>
          <w:szCs w:val="28"/>
          <w:lang w:val="en-US"/>
        </w:rPr>
      </w:pP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Здесь возможны два варианта.</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Первый может иметь место, когда ввезенные товары доставлены в пункт ввоза (например в Национальный аэропорт «Минск») и там же размещены в зоне таможенного контроля. Таможенный орган должен быть уведомлен об их прибытии. Уведомлен - значит, получил от перевозчика необходимые документы.</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В течение одного часа после регистрации таких документов таможней лицо, которое владело товарами с момента пересечения таможенной границы и до его доставки в пункт ввоза, может представить товары для помещения их под процедуру временного хранения.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Второй вариант связан с ситуаций, при которой товары по процедуре таможенного транзита доставляются в определенную зону таможенного контроля. Ее называют местом доставки.</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В течение 3 часов после того, как таможней зарегистрирован факт нахождения товаров в месте доставки, лицо, которое доставило такие товары, а также иное лицо, обладающее в отношении товаров соответствующими полномочиями, может представить их для помещения под процедуру временного хранения.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Помещение товаров под эту таможенную процедуру зачастую удобно и для перевозчиков, и для получателей товаров. Для первых - это путь к завершению своих обязательств по доставке товаров, для вторых - дополнительный срок для подготовки необходимых таможенных документов (например таможенных деклараций) и иных документов. Таможенная процедура временного хранения дает возможность хранить товары до тех пор, пока они не будут «растаможены», но не более установленного срока. Кроме того, в этот период в общем случае не требуется уплата никаких таможенных пошлин и налогов.</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Следует, правда, оговориться, что не всегда только лицо, которое доставило товары в место доставки, помещает товары под процедуру временного хранения. Право на это представлено законодательством и владельцу склада временного хранения, и перевозчику, и получателю товаров или их представителю, т.е. иным заинтересованным лицам.</w:t>
      </w:r>
    </w:p>
    <w:p w:rsidR="00474C61" w:rsidRDefault="00474C61" w:rsidP="00474C61">
      <w:pPr>
        <w:suppressAutoHyphens/>
        <w:autoSpaceDE w:val="0"/>
        <w:autoSpaceDN w:val="0"/>
        <w:adjustRightInd w:val="0"/>
        <w:spacing w:line="360" w:lineRule="auto"/>
        <w:ind w:firstLine="709"/>
        <w:jc w:val="both"/>
        <w:rPr>
          <w:b/>
          <w:bCs/>
          <w:caps/>
          <w:sz w:val="28"/>
          <w:szCs w:val="28"/>
          <w:lang w:val="en-US"/>
        </w:rPr>
      </w:pPr>
    </w:p>
    <w:p w:rsidR="00F979EE" w:rsidRPr="00474C61" w:rsidRDefault="00F979EE" w:rsidP="00474C61">
      <w:pPr>
        <w:suppressAutoHyphens/>
        <w:autoSpaceDE w:val="0"/>
        <w:autoSpaceDN w:val="0"/>
        <w:adjustRightInd w:val="0"/>
        <w:spacing w:line="360" w:lineRule="auto"/>
        <w:ind w:firstLine="709"/>
        <w:jc w:val="both"/>
        <w:rPr>
          <w:b/>
          <w:bCs/>
          <w:caps/>
          <w:sz w:val="28"/>
          <w:szCs w:val="28"/>
        </w:rPr>
      </w:pPr>
      <w:r w:rsidRPr="00474C61">
        <w:rPr>
          <w:b/>
          <w:bCs/>
          <w:caps/>
          <w:sz w:val="28"/>
          <w:szCs w:val="28"/>
        </w:rPr>
        <w:t>Как поместить товары под процедуру временного хранения</w:t>
      </w:r>
    </w:p>
    <w:p w:rsidR="00474C61" w:rsidRDefault="00474C61" w:rsidP="00474C61">
      <w:pPr>
        <w:suppressAutoHyphens/>
        <w:autoSpaceDE w:val="0"/>
        <w:autoSpaceDN w:val="0"/>
        <w:adjustRightInd w:val="0"/>
        <w:spacing w:line="360" w:lineRule="auto"/>
        <w:ind w:firstLine="709"/>
        <w:jc w:val="both"/>
        <w:rPr>
          <w:sz w:val="28"/>
          <w:szCs w:val="28"/>
          <w:lang w:val="en-US"/>
        </w:rPr>
      </w:pP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Понятие «поместить товары» под процедуру не всегда означает, что эти товары необходимо куда-то перемещать. Они по-прежнему находятся в зоне таможенного контроля. Однако юридически они должны приобрести иной статус, чем товары, просто размещенные в зоне таможенного контроля.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Прежде чем что-то предпринять в отношении ввезенных товаров, необходимо определиться, где же они, по вашему мнению, должны храниться.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Имеются следующие варианты:</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b/>
          <w:bCs/>
          <w:sz w:val="28"/>
          <w:szCs w:val="28"/>
        </w:rPr>
        <w:t>а) </w:t>
      </w:r>
      <w:r w:rsidRPr="00474C61">
        <w:rPr>
          <w:sz w:val="28"/>
          <w:szCs w:val="28"/>
        </w:rPr>
        <w:t>на складах временного хранения (далее - СВХ).</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СВХ может представлять собой специально выделенные и обустроенные здания либо часть здания, либо комплекс зданий, либо помещения в зданиях. Это могут быть также определенным образом оборудованные территории. СВХ должен находиться под охраной с обязательным контролем доступа на него физических лиц.</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Учреждаются СВХ юридическими лицами - резидентами Республики Беларусь, но никоим образом не таможенными органами, как считают многие. Владелец СВХ не только занимается хранением своих товаров на этом складе, но и предоставляет возможность такого хранения (путем оказания соответствующей услуги) иным юридическим и физическим лицам. Следовательно, установленные тарифы и исчисляемые на их основании платежи за хранение товаров на складе не поступают «таможне» и тем более не являются таможенными платежами. Это взаимоотношения лица, размещающего товары на СВХ, и владельца СВХ. Государственный таможенный комитет не является субъектом этих правоотношений и лишь выдает разрешение на право осуществления какой-либо организацией деятельности в качестве владельца склада временного хранения и ведет реестры таких организаций и складов.</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Сведения из реестров о существующих СВХ являются источником информации о том, где они расположены;</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b/>
          <w:bCs/>
          <w:sz w:val="28"/>
          <w:szCs w:val="28"/>
        </w:rPr>
        <w:t>б) </w:t>
      </w:r>
      <w:r w:rsidRPr="00474C61">
        <w:rPr>
          <w:sz w:val="28"/>
          <w:szCs w:val="28"/>
        </w:rPr>
        <w:t>на СВХ, специально приспособленных для хранения товаров, которые могут причинить вред другим товарам или требуют особых условий хранения.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Товары, ввезенные на таможенную территорию Республики Беларусь, которые могут причинить вред другим товарам или требуют особых условий хранения также должны храниться на складах или в отдельных помещениях СВХ. Однако это уже несколько иные СВХ. Они специально приспособлены для хранения таких особых товаров.</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Их перечень с указанием категорий товаров, которые могут храниться только на этих складах, также доводится таможенными органами до сведения всех заинтересованных;</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b/>
          <w:bCs/>
          <w:sz w:val="28"/>
          <w:szCs w:val="28"/>
        </w:rPr>
        <w:t>в) </w:t>
      </w:r>
      <w:r w:rsidRPr="00474C61">
        <w:rPr>
          <w:sz w:val="28"/>
          <w:szCs w:val="28"/>
        </w:rPr>
        <w:t>на складе получателя товаров.</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Вариант, связанный с хранением товаров на складе их получателя, является очень заманчивым практически для всех субъектов предпринимательской деятельности. Вместе с тем разрешение на такое хранение не всегда предоставляется таможней.</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Это возможно, если, во-первых, ввезенные товары требуют особых условий хранения, а во-вторых, в разумной близости от места их получения отсутствует СВХ, приспособленный для хранения таких товаров, либо отсутствует возможность размещения товаров на этом складе.</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Но даже если эти условия выполняются, таможня, проанализировав возможные факты наличия у плательщика долгов перед государством или случаи нарушения временного хранения товаров, может потребовать внести денежные средства на счет таможенного органа в качестве гарантии того, что хранение ввезенных товаров будет осуществлено без нарушений. Гарантировать соблюдение законодательства в этой области можно также залогом товаров, представлением гарантии банка, а также поручительством. Подтверждающие гарантию документы должны быть представлены таможне;</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b/>
          <w:bCs/>
          <w:sz w:val="28"/>
          <w:szCs w:val="28"/>
        </w:rPr>
        <w:t>г) </w:t>
      </w:r>
      <w:r w:rsidRPr="00474C61">
        <w:rPr>
          <w:sz w:val="28"/>
          <w:szCs w:val="28"/>
        </w:rPr>
        <w:t>в железнодорожных вагонах, находящихся на железнодорожных станциях.</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При ввозе товаров железнодорожным транспортом их выгрузка, размещение на СВХ и последующая обратная загрузка экономически не оправданы. Поэтому для железной дороги законодательством предусмотрены определенные допущения. В частности, временное хранение товаров до момента их разгрузки из вагонов может осуществляться непосредственно в этих транспортных средствах, на местах общего пользования железнодорожных станций. Главное, чтобы администрация железной дороги получила на это «добро» таможни.</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b/>
          <w:bCs/>
          <w:sz w:val="28"/>
          <w:szCs w:val="28"/>
        </w:rPr>
        <w:t>д) </w:t>
      </w:r>
      <w:r w:rsidRPr="00474C61">
        <w:rPr>
          <w:sz w:val="28"/>
          <w:szCs w:val="28"/>
        </w:rPr>
        <w:t>в местах, которые не являются складами временного хранения и расположение которых согласовано с таможенными органами.</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Данный вариант хранения относится исключительно к случаю доставки товаров воздушным транспортом.</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По запросу администрации аэропортов и аэродромов временное хранение товаров, выгруженных в аэропорту либо на аэродроме, возможно в местах, расположение которых согласовано с таможенными органами.</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Определившись с местом хранения, продолжим рассмотрение последовательности действий, необходимых для помещения товаров под процедуру временного хранения. Если эти действия будет осуществлять перевозчик, то его первым шагом на этом пути будет представление в таможню документов. Прежде всего, это уведомление о размещении товаров в зоне таможенного контроля, из которого, в частности, должны быть видны:</w:t>
      </w:r>
    </w:p>
    <w:p w:rsidR="00F979EE" w:rsidRPr="00474C61" w:rsidRDefault="00F979EE" w:rsidP="00474C61">
      <w:pPr>
        <w:numPr>
          <w:ilvl w:val="0"/>
          <w:numId w:val="1"/>
        </w:numPr>
        <w:suppressAutoHyphens/>
        <w:autoSpaceDE w:val="0"/>
        <w:autoSpaceDN w:val="0"/>
        <w:adjustRightInd w:val="0"/>
        <w:spacing w:line="360" w:lineRule="auto"/>
        <w:ind w:left="0" w:firstLine="709"/>
        <w:jc w:val="both"/>
        <w:rPr>
          <w:sz w:val="28"/>
          <w:szCs w:val="28"/>
        </w:rPr>
      </w:pPr>
      <w:r w:rsidRPr="00474C61">
        <w:rPr>
          <w:sz w:val="28"/>
          <w:szCs w:val="28"/>
        </w:rPr>
        <w:t>страна отправления товара и его отправитель (наименование либо фамилия, имя, отчество, его место нахождения либо место жительства);</w:t>
      </w:r>
    </w:p>
    <w:p w:rsidR="00F979EE" w:rsidRPr="00474C61" w:rsidRDefault="00F979EE" w:rsidP="00474C61">
      <w:pPr>
        <w:numPr>
          <w:ilvl w:val="0"/>
          <w:numId w:val="1"/>
        </w:numPr>
        <w:suppressAutoHyphens/>
        <w:autoSpaceDE w:val="0"/>
        <w:autoSpaceDN w:val="0"/>
        <w:adjustRightInd w:val="0"/>
        <w:spacing w:line="360" w:lineRule="auto"/>
        <w:ind w:left="0" w:firstLine="709"/>
        <w:jc w:val="both"/>
        <w:rPr>
          <w:sz w:val="28"/>
          <w:szCs w:val="28"/>
        </w:rPr>
      </w:pPr>
      <w:r w:rsidRPr="00474C61">
        <w:rPr>
          <w:sz w:val="28"/>
          <w:szCs w:val="28"/>
        </w:rPr>
        <w:t>страна назначения товаров и их получатель;</w:t>
      </w:r>
    </w:p>
    <w:p w:rsidR="00F979EE" w:rsidRPr="00474C61" w:rsidRDefault="00F979EE" w:rsidP="00474C61">
      <w:pPr>
        <w:numPr>
          <w:ilvl w:val="0"/>
          <w:numId w:val="1"/>
        </w:numPr>
        <w:suppressAutoHyphens/>
        <w:autoSpaceDE w:val="0"/>
        <w:autoSpaceDN w:val="0"/>
        <w:adjustRightInd w:val="0"/>
        <w:spacing w:line="360" w:lineRule="auto"/>
        <w:ind w:left="0" w:firstLine="709"/>
        <w:jc w:val="both"/>
        <w:rPr>
          <w:sz w:val="28"/>
          <w:szCs w:val="28"/>
        </w:rPr>
      </w:pPr>
      <w:r w:rsidRPr="00474C61">
        <w:rPr>
          <w:sz w:val="28"/>
          <w:szCs w:val="28"/>
        </w:rPr>
        <w:t>сведения о товаре (наименование, количество, фактурная стоимость, коды товаров в соответствии с Товарной номенклатурой внешнеэкономической деятельности на уровне не менее первых четырех знаков, вес брутто (в килограммах) или объем (в кубических метрах), количество грузовых мест, характер и способы упаковки и маркировки);</w:t>
      </w:r>
    </w:p>
    <w:p w:rsidR="00F979EE" w:rsidRPr="00474C61" w:rsidRDefault="00F979EE" w:rsidP="00474C61">
      <w:pPr>
        <w:numPr>
          <w:ilvl w:val="0"/>
          <w:numId w:val="1"/>
        </w:numPr>
        <w:suppressAutoHyphens/>
        <w:autoSpaceDE w:val="0"/>
        <w:autoSpaceDN w:val="0"/>
        <w:adjustRightInd w:val="0"/>
        <w:spacing w:line="360" w:lineRule="auto"/>
        <w:ind w:left="0" w:firstLine="709"/>
        <w:jc w:val="both"/>
        <w:rPr>
          <w:sz w:val="28"/>
          <w:szCs w:val="28"/>
        </w:rPr>
      </w:pPr>
      <w:r w:rsidRPr="00474C61">
        <w:rPr>
          <w:sz w:val="28"/>
          <w:szCs w:val="28"/>
        </w:rPr>
        <w:t>сведения о месте, в котором предполагается осуществлять временное хранение товаров.</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Если все же уведомление не позволяет дать таможне всю исчерпывающую информацию, лицо, помещающее товары под таможенную процедуру временного хранения, обязано представить иные имеющиеся у него документы. Это транспортные (перевозочные) и коммерческие документы. К первым, например, относятся товаротранспортная накладная CMR или иные документы, свидетельствующие о принятии товаров к перевозке и сопровождающие их при такой перевозке, ко вторым - счет-фактура (инвойс), отгрузочные и упаковочные листы, счет-проформа, спецификации и иные документы, которые используются для подтверждения совершения сделок, связанных с ввозом товаров в Беларусь. При наличии таможенных документов, например документа таможенного транзита, они также должны быть представлены таможне.</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Полнота перечня документов, подлежащих представлению таможне, определяется совокупностью отраженных в них сведений. Понятно, что при перевозке железнодорожным или воздушным транспортом перечень документов будет немного изменен.</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Наряду с изложенным, важными являются разрешения на ввоз, которые выдаются государственными органами в отношении товаров, ограниченных к такому ввозу. Представление таможне таких документов обязательно.</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Кроме того, к указанным документам прикладывается запрос администрации железной дороги (при ввозе товаров железнодорожным транспортом) либо запрос администрации аэропорта или аэродрома (в случае доставки товаров воздушным транспортом) либо запрос получателя товаров (в ситуации хранения товаров на складе их получателя).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И еще. Если сведения представляются таможенным агентом, то в таможню также представляется разрешение (лицензия) на осуществление деятельности в области таможенного дела, договор поручения на совершение таможенных операций, документы, подтверждающие полномочия лица на совершение таможенных операций, паспорт лица (удостоверение личности), представившего документы, а также квалификационный аттестат специалиста по таможенному оформлению.</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Все это необходимо для того, чтобы таможня дала разрешение на временное хранение товаров. Разрешение заключается в том, что непосредственно в уведомлении (при ввозе товаров автомобильным транспортом) либо в ином документе (при перемещении товаров железнодорожным либо воздушным транспортом), таможенник должен указать номер такого разрешения.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Как только таможня письменно выдаст разрешение на временное хранение, товары являются помещенными под процедуру временного хранения. Сразу же после этого лицо, фактически владеющее товаром (например перевозчик), обязано поместить их на СВХ (иное место, не являющееся СВХ), не допустив при этом их утраты, а также исключив передачу получателю или иному лицу. Иначе наряду с уплатой таможенных платежей в отношении утраченных либо переданных товаров ему грозят пени и административная ответственность. Следует также отметить, что товары, приобретшие статус размещенных на СВХ, по желанию могут быть выгружены из транспортного средства, а могут и не выгружаться из него.</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Добросовестно исполнив все вышесказанное, перевозчик «сделал свое дело».</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Остальные таможенные формальности, связанные с временным хранением товаров, на перевозчика уже не возлагаются. Они делятся между получателем товара (если он в дальнейшем будет «растамаживать» товары) и владельцем склада временного хранения (либо лицом, осуществляющим хранение товаров в ином месте).</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Как только товары размещаются на СВХ, всю ответственность за них несет владелец СВХ.</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Помимо того что владелец склада обязан хранить товары и вести их учет, он также должен обеспечивать их сохранность, возможность круглосуточного размещения на СВХ, а также обеспечивать невозможность доступа посторонних лиц к товарам, хранящимся на указанном складе, без разрешения таможенного органа.</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Если же в отношении товаров, хранящихся на складе, была допущена утрата, в том числе, если они были переданы получателю или иному лицу без разрешения таможенного органа, владелец СВХ будет нести ответственность перед таможенными органами и финансово, и административно. В частности, исключительно владелец склада обязан будет уплатить причитающиеся таможенные пошлины и налоги за утраченный либо переданный товар.</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Это же касается и лица, осуществляющего временное хранение товаров в месте, не являющемся СВХ. При этом такое лицо будет уплачивать таможенные платежи и в случае использования товаров, хранящихся на складе получателя, иначе, чем в целях временного хранения.</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Владелец СВХ либо иное лицо после приема товара на хранение извещает получателя о прибытии в его адрес такого товара.</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Получателю не запрещается входить на территорию СВХ и осматривать поступившие товары, измерять их, перемещать в пределах склада в иное место, где осуществляется временное хранение товаров. С разрешения таможни ему можно осуществлять более серьезные операции - брать пробы и образцы, исправлять поврежденную упаковку, совершать различного рода операции по подготовке товаров к последующей транспортировке, а также иные операции. Главное, чтобы в результате совершенных действий не было нарушено состояние товаров, их упаковка, не произошел факт утраты товаров, не были изменены наложенные средства идентификации. Получить на то разрешение можно, если получатель подаст в таможню соответствующее заявление, в котором указываются номер разрешения на временное хранение товаров, операции, предполагаемые к осуществлению с товарами, а также в каких целях, кем будут осуществляться данные операции и в какие сроки. К заявлению надо приложить оригинал разрешения на временное хранение товаров.</w:t>
      </w:r>
    </w:p>
    <w:p w:rsidR="00F979EE" w:rsidRPr="00474C61" w:rsidRDefault="00F979EE" w:rsidP="00474C61">
      <w:pPr>
        <w:suppressAutoHyphens/>
        <w:autoSpaceDE w:val="0"/>
        <w:autoSpaceDN w:val="0"/>
        <w:adjustRightInd w:val="0"/>
        <w:spacing w:line="360" w:lineRule="auto"/>
        <w:ind w:firstLine="709"/>
        <w:jc w:val="both"/>
        <w:rPr>
          <w:sz w:val="28"/>
          <w:szCs w:val="28"/>
        </w:rPr>
      </w:pPr>
      <w:r w:rsidRPr="00474C61">
        <w:rPr>
          <w:sz w:val="28"/>
          <w:szCs w:val="28"/>
        </w:rPr>
        <w:t>Кроме того, получатель товаров не должен забывать о контроле срока временного хранения товаров. Дело в том, что этот срок может составлять не более 60 календарных дней. Течение такого срока начинается со дня, следующего за днем выдачи разрешения таможни на временное хранение. При этом если до истечения установленного срока статус товаров не изменится, т.е. они не будут «растаможены» либо помещены под какую-либо иную процедуру (например таможенного транзита), такие товары будут задержаны таможней.</w:t>
      </w:r>
    </w:p>
    <w:p w:rsidR="00F979EE" w:rsidRPr="00474C61" w:rsidRDefault="00F979EE" w:rsidP="00474C61">
      <w:pPr>
        <w:tabs>
          <w:tab w:val="left" w:pos="900"/>
        </w:tabs>
        <w:suppressAutoHyphens/>
        <w:spacing w:line="360" w:lineRule="auto"/>
        <w:rPr>
          <w:b/>
          <w:kern w:val="28"/>
          <w:sz w:val="28"/>
          <w:szCs w:val="28"/>
        </w:rPr>
      </w:pPr>
      <w:r w:rsidRPr="00474C61">
        <w:rPr>
          <w:sz w:val="28"/>
          <w:szCs w:val="28"/>
        </w:rPr>
        <w:br w:type="page"/>
      </w:r>
      <w:r w:rsidRPr="00474C61">
        <w:rPr>
          <w:b/>
          <w:kern w:val="28"/>
          <w:sz w:val="28"/>
          <w:szCs w:val="28"/>
        </w:rPr>
        <w:t>СПИСОК ИСПОЛЬЗОВАННЫХ ИСТОЧНИКОВ</w:t>
      </w:r>
    </w:p>
    <w:p w:rsidR="00F979EE" w:rsidRPr="00474C61" w:rsidRDefault="00F979EE" w:rsidP="00474C61">
      <w:pPr>
        <w:suppressAutoHyphens/>
        <w:spacing w:line="360" w:lineRule="auto"/>
        <w:rPr>
          <w:kern w:val="28"/>
          <w:sz w:val="28"/>
          <w:szCs w:val="28"/>
        </w:rPr>
      </w:pP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kern w:val="28"/>
          <w:sz w:val="28"/>
          <w:szCs w:val="28"/>
        </w:rPr>
      </w:pPr>
      <w:r w:rsidRPr="00474C61">
        <w:rPr>
          <w:kern w:val="28"/>
          <w:sz w:val="28"/>
          <w:szCs w:val="28"/>
        </w:rPr>
        <w:t xml:space="preserve">Конституция Республики Беларусь. Принята на республиканском референдуме 24 ноября </w:t>
      </w:r>
      <w:smartTag w:uri="urn:schemas-microsoft-com:office:smarttags" w:element="metricconverter">
        <w:smartTagPr>
          <w:attr w:name="ProductID" w:val="1996 г"/>
        </w:smartTagPr>
        <w:r w:rsidRPr="00474C61">
          <w:rPr>
            <w:kern w:val="28"/>
            <w:sz w:val="28"/>
            <w:szCs w:val="28"/>
          </w:rPr>
          <w:t>1996 г</w:t>
        </w:r>
      </w:smartTag>
      <w:r w:rsidRPr="00474C61">
        <w:rPr>
          <w:kern w:val="28"/>
          <w:sz w:val="28"/>
          <w:szCs w:val="28"/>
        </w:rPr>
        <w:t>. Минск «Беларусь» 1997.</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kern w:val="28"/>
          <w:sz w:val="28"/>
          <w:szCs w:val="28"/>
        </w:rPr>
      </w:pPr>
      <w:r w:rsidRPr="00474C61">
        <w:rPr>
          <w:kern w:val="28"/>
          <w:sz w:val="28"/>
          <w:szCs w:val="28"/>
        </w:rPr>
        <w:t xml:space="preserve">Гражданский кодекс Республики Беларусь от </w:t>
      </w:r>
      <w:smartTag w:uri="urn:schemas-microsoft-com:office:smarttags" w:element="date">
        <w:smartTagPr>
          <w:attr w:name="Year" w:val="1998"/>
          <w:attr w:name="Day" w:val="7"/>
          <w:attr w:name="Month" w:val="12"/>
          <w:attr w:name="ls" w:val="trans"/>
        </w:smartTagPr>
        <w:r w:rsidRPr="00474C61">
          <w:rPr>
            <w:kern w:val="28"/>
            <w:sz w:val="28"/>
            <w:szCs w:val="28"/>
          </w:rPr>
          <w:t xml:space="preserve">7 декабря </w:t>
        </w:r>
        <w:smartTag w:uri="urn:schemas-microsoft-com:office:smarttags" w:element="metricconverter">
          <w:smartTagPr>
            <w:attr w:name="ProductID" w:val="1998 г"/>
          </w:smartTagPr>
          <w:r w:rsidRPr="00474C61">
            <w:rPr>
              <w:kern w:val="28"/>
              <w:sz w:val="28"/>
              <w:szCs w:val="28"/>
            </w:rPr>
            <w:t>1998 г</w:t>
          </w:r>
        </w:smartTag>
        <w:r w:rsidRPr="00474C61">
          <w:rPr>
            <w:kern w:val="28"/>
            <w:sz w:val="28"/>
            <w:szCs w:val="28"/>
          </w:rPr>
          <w:t>.</w:t>
        </w:r>
      </w:smartTag>
      <w:r w:rsidRPr="00474C61">
        <w:rPr>
          <w:kern w:val="28"/>
          <w:sz w:val="28"/>
          <w:szCs w:val="28"/>
        </w:rPr>
        <w:t xml:space="preserve"> № 218-З. Принят Палатой представителей </w:t>
      </w:r>
      <w:smartTag w:uri="urn:schemas-microsoft-com:office:smarttags" w:element="date">
        <w:smartTagPr>
          <w:attr w:name="Year" w:val="1998"/>
          <w:attr w:name="Day" w:val="28"/>
          <w:attr w:name="Month" w:val="10"/>
          <w:attr w:name="ls" w:val="trans"/>
        </w:smartTagPr>
        <w:r w:rsidRPr="00474C61">
          <w:rPr>
            <w:kern w:val="28"/>
            <w:sz w:val="28"/>
            <w:szCs w:val="28"/>
          </w:rPr>
          <w:t>28 октября 1998 года</w:t>
        </w:r>
      </w:smartTag>
      <w:r w:rsidRPr="00474C61">
        <w:rPr>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474C61">
          <w:rPr>
            <w:kern w:val="28"/>
            <w:sz w:val="28"/>
            <w:szCs w:val="28"/>
          </w:rPr>
          <w:t>19 ноября 1998 года</w:t>
        </w:r>
      </w:smartTag>
      <w:r w:rsidRPr="00474C61">
        <w:rPr>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474C61">
          <w:rPr>
            <w:kern w:val="28"/>
            <w:sz w:val="28"/>
            <w:szCs w:val="28"/>
          </w:rPr>
          <w:t>1999 г</w:t>
        </w:r>
      </w:smartTag>
      <w:r w:rsidRPr="00474C61">
        <w:rPr>
          <w:kern w:val="28"/>
          <w:sz w:val="28"/>
          <w:szCs w:val="28"/>
        </w:rPr>
        <w:t xml:space="preserve">., № 7-9, ст. 101). ЮРИДИЧЕСКАЯ СПРАВОЧНО-ИНФОРМАЦИОННАЯ АВТОМАТИЗИРОВАННАЯ СИСТЕМА «ЮСИАС» - </w:t>
      </w:r>
      <w:smartTag w:uri="urn:schemas-microsoft-com:office:smarttags" w:element="metricconverter">
        <w:smartTagPr>
          <w:attr w:name="ProductID" w:val="2008 г"/>
        </w:smartTagPr>
        <w:r w:rsidRPr="00474C61">
          <w:rPr>
            <w:kern w:val="28"/>
            <w:sz w:val="28"/>
            <w:szCs w:val="28"/>
          </w:rPr>
          <w:t>2008 г</w:t>
        </w:r>
      </w:smartTag>
      <w:r w:rsidRPr="00474C61">
        <w:rPr>
          <w:kern w:val="28"/>
          <w:sz w:val="28"/>
          <w:szCs w:val="28"/>
        </w:rPr>
        <w:t>.</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rStyle w:val="a7"/>
          <w:b w:val="0"/>
          <w:bCs w:val="0"/>
          <w:kern w:val="28"/>
          <w:sz w:val="28"/>
          <w:szCs w:val="28"/>
        </w:rPr>
      </w:pPr>
      <w:r w:rsidRPr="00474C61">
        <w:rPr>
          <w:kern w:val="28"/>
          <w:sz w:val="28"/>
          <w:szCs w:val="28"/>
        </w:rPr>
        <w:t xml:space="preserve">Гражданское право Учебник. </w:t>
      </w:r>
      <w:r w:rsidRPr="00DF2655">
        <w:rPr>
          <w:rStyle w:val="a7"/>
          <w:b w:val="0"/>
          <w:kern w:val="28"/>
          <w:sz w:val="28"/>
          <w:szCs w:val="28"/>
        </w:rPr>
        <w:t>Под ред. Яковлева В.Ф</w:t>
      </w:r>
      <w:r w:rsidRPr="00474C61">
        <w:rPr>
          <w:rStyle w:val="a7"/>
          <w:b w:val="0"/>
          <w:kern w:val="28"/>
          <w:sz w:val="28"/>
          <w:szCs w:val="28"/>
        </w:rPr>
        <w:t xml:space="preserve">. </w:t>
      </w:r>
      <w:r w:rsidRPr="00DF2655">
        <w:rPr>
          <w:rStyle w:val="a7"/>
          <w:b w:val="0"/>
          <w:kern w:val="28"/>
          <w:sz w:val="28"/>
          <w:szCs w:val="28"/>
        </w:rPr>
        <w:t>Издательство РАГС</w:t>
      </w:r>
      <w:r w:rsidRPr="00474C61">
        <w:rPr>
          <w:rStyle w:val="a7"/>
          <w:b w:val="0"/>
          <w:kern w:val="28"/>
          <w:sz w:val="28"/>
          <w:szCs w:val="28"/>
        </w:rPr>
        <w:t xml:space="preserve">. </w:t>
      </w:r>
      <w:r w:rsidRPr="00474C61">
        <w:rPr>
          <w:kern w:val="28"/>
          <w:sz w:val="28"/>
          <w:szCs w:val="28"/>
        </w:rPr>
        <w:t xml:space="preserve">год издания. </w:t>
      </w:r>
      <w:r w:rsidRPr="00474C61">
        <w:rPr>
          <w:rStyle w:val="a7"/>
          <w:b w:val="0"/>
          <w:kern w:val="28"/>
          <w:sz w:val="28"/>
          <w:szCs w:val="28"/>
        </w:rPr>
        <w:t>2003. 503 с.</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kern w:val="28"/>
          <w:sz w:val="28"/>
          <w:szCs w:val="28"/>
        </w:rPr>
      </w:pPr>
      <w:r w:rsidRPr="00474C61">
        <w:rPr>
          <w:kern w:val="28"/>
          <w:sz w:val="28"/>
          <w:szCs w:val="28"/>
        </w:rPr>
        <w:t xml:space="preserve">Гражданское право: Учебник. В </w:t>
      </w:r>
      <w:smartTag w:uri="urn:schemas-microsoft-com:office:smarttags" w:element="time">
        <w:smartTagPr>
          <w:attr w:name="Minute" w:val="0"/>
          <w:attr w:name="Hour" w:val="2"/>
        </w:smartTagPr>
        <w:r w:rsidRPr="00474C61">
          <w:rPr>
            <w:kern w:val="28"/>
            <w:sz w:val="28"/>
            <w:szCs w:val="28"/>
          </w:rPr>
          <w:t>2 ч.</w:t>
        </w:r>
      </w:smartTag>
      <w:r w:rsidRPr="00474C61">
        <w:rPr>
          <w:kern w:val="28"/>
          <w:sz w:val="28"/>
          <w:szCs w:val="28"/>
        </w:rPr>
        <w:t xml:space="preserve"> Ч.2 Под общ. Ред. проф. В.Ф. Чигира. – Мн.: Амалфея, 2000. – 1008 с.</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kern w:val="28"/>
          <w:sz w:val="28"/>
          <w:szCs w:val="28"/>
        </w:rPr>
      </w:pPr>
      <w:r w:rsidRPr="00474C61">
        <w:rPr>
          <w:kern w:val="28"/>
          <w:sz w:val="28"/>
          <w:szCs w:val="28"/>
        </w:rPr>
        <w:t xml:space="preserve">Колбасин Д.А. Гражданское право Республики Беларусь. Особенная часть: Практ. Пособие. – Мн.: Молодежное научное общество, 2001. 547 с. </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sz w:val="28"/>
          <w:szCs w:val="28"/>
        </w:rPr>
      </w:pPr>
      <w:r w:rsidRPr="00474C61">
        <w:rPr>
          <w:kern w:val="28"/>
          <w:sz w:val="28"/>
          <w:szCs w:val="28"/>
        </w:rPr>
        <w:t xml:space="preserve">Комментарий к Гражданскому кодексу Республики Беларусь: в 2 кн. Кн. 1. /Отв. Ред. В.Ф. Чигир. – 2-ое изд. - Мн.: Амалфея, 2000. 544с. </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sz w:val="28"/>
          <w:szCs w:val="28"/>
        </w:rPr>
      </w:pPr>
      <w:r w:rsidRPr="00474C61">
        <w:rPr>
          <w:sz w:val="28"/>
          <w:szCs w:val="28"/>
        </w:rPr>
        <w:t>Колбасин Д.А. Гражданское право Республики Беларусь. Общая часть. - Мн.: «Молодежное научное общество». 2000 - 360с.</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kern w:val="28"/>
          <w:sz w:val="28"/>
          <w:szCs w:val="28"/>
        </w:rPr>
      </w:pPr>
      <w:r w:rsidRPr="00474C61">
        <w:rPr>
          <w:kern w:val="28"/>
          <w:sz w:val="28"/>
          <w:szCs w:val="28"/>
        </w:rPr>
        <w:t>Мейер Д. И. Русское гражданское право. – М.: Статут, 1997. – с. 408.</w:t>
      </w:r>
    </w:p>
    <w:p w:rsidR="00F979EE" w:rsidRPr="00474C61" w:rsidRDefault="00F979EE" w:rsidP="00474C61">
      <w:pPr>
        <w:numPr>
          <w:ilvl w:val="0"/>
          <w:numId w:val="2"/>
        </w:numPr>
        <w:suppressAutoHyphens/>
        <w:overflowPunct w:val="0"/>
        <w:autoSpaceDE w:val="0"/>
        <w:autoSpaceDN w:val="0"/>
        <w:adjustRightInd w:val="0"/>
        <w:spacing w:line="360" w:lineRule="auto"/>
        <w:ind w:left="0" w:firstLine="0"/>
        <w:rPr>
          <w:kern w:val="28"/>
          <w:sz w:val="28"/>
          <w:szCs w:val="28"/>
        </w:rPr>
      </w:pPr>
      <w:r w:rsidRPr="00474C61">
        <w:rPr>
          <w:kern w:val="28"/>
          <w:sz w:val="28"/>
          <w:szCs w:val="28"/>
        </w:rPr>
        <w:t>Универсальный юридический справочник под общей редакцией В.А. Шадацкого. // М.: АО «Инициатива». – 1992.</w:t>
      </w:r>
      <w:bookmarkStart w:id="0" w:name="_GoBack"/>
      <w:bookmarkEnd w:id="0"/>
    </w:p>
    <w:sectPr w:rsidR="00F979EE" w:rsidRPr="00474C61" w:rsidSect="00474C61">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214" w:rsidRDefault="004B0214">
      <w:r>
        <w:separator/>
      </w:r>
    </w:p>
  </w:endnote>
  <w:endnote w:type="continuationSeparator" w:id="0">
    <w:p w:rsidR="004B0214" w:rsidRDefault="004B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214" w:rsidRDefault="004B0214">
      <w:r>
        <w:separator/>
      </w:r>
    </w:p>
  </w:footnote>
  <w:footnote w:type="continuationSeparator" w:id="0">
    <w:p w:rsidR="004B0214" w:rsidRDefault="004B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C63D89" w:rsidP="00ED25D5">
    <w:pPr>
      <w:pStyle w:val="a4"/>
      <w:framePr w:wrap="around" w:vAnchor="text" w:hAnchor="margin" w:xAlign="right" w:y="1"/>
      <w:rPr>
        <w:rStyle w:val="a6"/>
      </w:rPr>
    </w:pPr>
  </w:p>
  <w:p w:rsidR="00C63D89" w:rsidRDefault="00C63D89" w:rsidP="00C63D8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D89" w:rsidRDefault="00DF2655" w:rsidP="00ED25D5">
    <w:pPr>
      <w:pStyle w:val="a4"/>
      <w:framePr w:wrap="around" w:vAnchor="text" w:hAnchor="margin" w:xAlign="right" w:y="1"/>
      <w:rPr>
        <w:rStyle w:val="a6"/>
      </w:rPr>
    </w:pPr>
    <w:r>
      <w:rPr>
        <w:rStyle w:val="a6"/>
        <w:noProof/>
      </w:rPr>
      <w:t>1</w:t>
    </w:r>
  </w:p>
  <w:p w:rsidR="00C63D89" w:rsidRDefault="00C63D89" w:rsidP="00C63D8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5E769E30"/>
    <w:multiLevelType w:val="multilevel"/>
    <w:tmpl w:val="56EBD53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D89"/>
    <w:rsid w:val="002A4451"/>
    <w:rsid w:val="00352DE8"/>
    <w:rsid w:val="00474C61"/>
    <w:rsid w:val="004B0214"/>
    <w:rsid w:val="006E71CE"/>
    <w:rsid w:val="00AD3425"/>
    <w:rsid w:val="00C510DC"/>
    <w:rsid w:val="00C63D89"/>
    <w:rsid w:val="00DF2655"/>
    <w:rsid w:val="00ED25D5"/>
    <w:rsid w:val="00F9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F55A687A-DC4C-441F-B3B0-996034CD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C63D89"/>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C63D89"/>
    <w:rPr>
      <w:rFonts w:cs="Times New Roman"/>
    </w:rPr>
  </w:style>
  <w:style w:type="character" w:styleId="a7">
    <w:name w:val="Strong"/>
    <w:uiPriority w:val="22"/>
    <w:qFormat/>
    <w:rsid w:val="00F979EE"/>
    <w:rPr>
      <w:rFonts w:cs="Times New Roman"/>
      <w:b/>
      <w:bCs/>
    </w:rPr>
  </w:style>
  <w:style w:type="character" w:styleId="a8">
    <w:name w:val="Hyperlink"/>
    <w:uiPriority w:val="99"/>
    <w:rsid w:val="00F979E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13050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ВРЕМЕННОЕ ХРАНЕНИЕ ТОВАРОВ</vt:lpstr>
    </vt:vector>
  </TitlesOfParts>
  <Company>Microsoft</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ВРЕМЕННОЕ ХРАНЕНИЕ ТОВАРОВ</dc:title>
  <dc:subject/>
  <dc:creator>Admin</dc:creator>
  <cp:keywords/>
  <dc:description/>
  <cp:lastModifiedBy>Irina</cp:lastModifiedBy>
  <cp:revision>2</cp:revision>
  <dcterms:created xsi:type="dcterms:W3CDTF">2014-09-08T06:25:00Z</dcterms:created>
  <dcterms:modified xsi:type="dcterms:W3CDTF">2014-09-08T06:25:00Z</dcterms:modified>
</cp:coreProperties>
</file>