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D2" w:rsidRDefault="005951D2" w:rsidP="004468E6">
      <w:pPr>
        <w:spacing w:after="0"/>
        <w:jc w:val="center"/>
        <w:rPr>
          <w:rFonts w:ascii="Times New Roman" w:hAnsi="Times New Roman"/>
          <w:color w:val="800000"/>
          <w:sz w:val="28"/>
          <w:szCs w:val="28"/>
          <w:lang w:eastAsia="ru-RU"/>
        </w:rPr>
      </w:pPr>
    </w:p>
    <w:p w:rsidR="006B7472" w:rsidRPr="009D1EFB" w:rsidRDefault="006B7472" w:rsidP="004468E6">
      <w:pPr>
        <w:spacing w:after="0"/>
        <w:jc w:val="center"/>
        <w:rPr>
          <w:rFonts w:ascii="Times New Roman" w:hAnsi="Times New Roman"/>
          <w:color w:val="800000"/>
          <w:sz w:val="28"/>
          <w:szCs w:val="28"/>
          <w:lang w:eastAsia="ru-RU"/>
        </w:rPr>
      </w:pPr>
      <w:r w:rsidRPr="009D1EFB">
        <w:rPr>
          <w:rFonts w:ascii="Times New Roman" w:hAnsi="Times New Roman"/>
          <w:color w:val="800000"/>
          <w:sz w:val="28"/>
          <w:szCs w:val="28"/>
          <w:lang w:eastAsia="ru-RU"/>
        </w:rPr>
        <w:t xml:space="preserve">47. Всемирная Торговая Организация (ВТО). Основные цели, принципы и направления деятельности. Соглашения в системе ВТО. </w:t>
      </w:r>
    </w:p>
    <w:p w:rsidR="006B7472" w:rsidRPr="009D1EFB" w:rsidRDefault="006B7472" w:rsidP="004468E6">
      <w:pPr>
        <w:spacing w:after="0"/>
        <w:jc w:val="center"/>
        <w:rPr>
          <w:rFonts w:ascii="Times New Roman" w:hAnsi="Times New Roman"/>
          <w:color w:val="800000"/>
          <w:sz w:val="28"/>
          <w:szCs w:val="28"/>
          <w:lang w:eastAsia="ru-RU"/>
        </w:rPr>
      </w:pPr>
      <w:r w:rsidRPr="009D1EFB">
        <w:rPr>
          <w:rFonts w:ascii="Times New Roman" w:hAnsi="Times New Roman"/>
          <w:color w:val="800000"/>
          <w:sz w:val="28"/>
          <w:szCs w:val="28"/>
          <w:lang w:eastAsia="ru-RU"/>
        </w:rPr>
        <w:t>Порядок членства в ВТО.</w:t>
      </w:r>
    </w:p>
    <w:p w:rsidR="006B7472" w:rsidRPr="009D1EFB" w:rsidRDefault="006B7472" w:rsidP="004468E6">
      <w:pPr>
        <w:spacing w:after="0"/>
        <w:ind w:firstLine="426"/>
        <w:jc w:val="center"/>
        <w:rPr>
          <w:rFonts w:ascii="Times New Roman" w:hAnsi="Times New Roman"/>
          <w:color w:val="800000"/>
          <w:sz w:val="28"/>
          <w:szCs w:val="28"/>
          <w:lang w:eastAsia="ru-RU"/>
        </w:rPr>
      </w:pP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Начала действовать с 1 января 1995 г. в качестве организационного механизма по обеспечению реализации правовых документов, принятых в результате переговоров, проводившихся в рамках ГАТТ с 1986 по 1993 г. и получивших название «Уругвайского раунда».</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Особенность «Уругвайского раунда» многосторонних торговых переговоров состоит в том, что впервые в истории ГАТТ в повестку дня были включены вопросы, не имеющие прямого отношения к деятельности данной организации. Это относится в первую очередь к торговле услугами (включая банковские, страховые, транспортн</w:t>
      </w:r>
      <w:r>
        <w:rPr>
          <w:rFonts w:ascii="Times New Roman" w:hAnsi="Times New Roman"/>
          <w:sz w:val="28"/>
          <w:szCs w:val="28"/>
          <w:lang w:eastAsia="ru-RU"/>
        </w:rPr>
        <w:t>ые, строительные, компьютерные)</w:t>
      </w:r>
      <w:r w:rsidRPr="009D1EFB">
        <w:rPr>
          <w:rFonts w:ascii="Times New Roman" w:hAnsi="Times New Roman"/>
          <w:sz w:val="28"/>
          <w:szCs w:val="28"/>
          <w:lang w:eastAsia="ru-RU"/>
        </w:rPr>
        <w:t xml:space="preserve">, а так же к вопросам защиты интеллектуальной собственности, инвестиций, связанных с торговлей. Кроме того, в повестку дня раунда были включены вопросы совершенствования и адаптации механизма ГАТТ к современному этапу развития мировой торговли. Расширяя сферу деятельности, ГАТТ по существу превратилась во всемирную экономическую организацию по гармонизации существующей международной торговой системы.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Для проведения многосторонних переговоров в рамках «Уругвайского раунда» была создана довольно сложная организационная структура в составе: специального органа - Комитета по надзору, призванного наблюдать за выполнением взятых участниками обязательств</w:t>
      </w:r>
      <w:r w:rsidRPr="00E924D0">
        <w:rPr>
          <w:rFonts w:ascii="Times New Roman" w:hAnsi="Times New Roman"/>
          <w:sz w:val="28"/>
          <w:szCs w:val="28"/>
          <w:lang w:eastAsia="ru-RU"/>
        </w:rPr>
        <w:t>,</w:t>
      </w:r>
      <w:r w:rsidRPr="009D1EFB">
        <w:rPr>
          <w:rFonts w:ascii="Times New Roman" w:hAnsi="Times New Roman"/>
          <w:sz w:val="28"/>
          <w:szCs w:val="28"/>
          <w:lang w:eastAsia="ru-RU"/>
        </w:rPr>
        <w:t xml:space="preserve"> не вводить новые торговые ограничения, противоречащие ГАТТ; 15 переговорных рабочих групп - по таможенным тарифам; по нетарифным мерам; по тропическим товарам; по продукции, производимой на базе природных ресурсов; по текстилю и одежде; по сельскохозяйственным товарам; по субсидиям и компенсационным мерам; по торговым аспектам прав на интеллектуальную собственность, включая торговлю поддельными товарами; по защитным оговоркам; по функционированию системы ГАТТ; по торговым аспектам инвестиционной политики; по изменению статей ГАТТ; по соглашениям и договоренностям ММТП; по урегулированию споров; по торговле услугами.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В ходе работы официальных переговорных групп и многочисленных неофициальных рабочих групп были разработаны новые подходы к решению актуальных проблем современных мирохозяйственных связей. Характерной чертой «Уругвайского раунда» является то, что многосторонние торговые переговоры впервые приобрели комплексный характер и имели конкретные практические результаты. По итогам переговоров 15 декабря 1993 г. был принят Заключительный акт переговоров и Соглашение о создании Всемирной торговой организации (ВТО). Новые соглашения и договоренности, достигнутые в ходе «Уругвайского раунда», призваны гарантировать стабильность договорно-правовой основы международной торговли. Они создают новый механизм международной торговой системы.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Одобрение Заключительного акта странами-участницами означает, что проходившие на протяжении 7 лет переговоры (1986 - 1993гг.) в рамках ГАТТ были успешно завершены. Подписание и ратификация Заключительного акта состоялись 15 апреля 1994 г. в Марракеше (Марокко). Его подписали представители 120 стран - участников многосторонних торговых переговоров в рамках ГАТТ.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Заключительный акт по результатам «Уругвайского раунда» многосторонних торговых переговоров (15 апреля 1994) содержит следующие положения.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1. Соглашение о создании Всемирной торговой организации -  министерские декларации, решения, договоренности по финансовым услугам (прилагаемые к нему), содержащие результаты переговоров и составляющие неотъемлемую часть Заключительного акта.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2. Подписанием Заключительного акта участники согласились: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а) поддерживать Соглашение о ВТО перед своими компетентными органами с целью его одобрения в соответствии с установленной процедурой;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б) одобрить министерские декларации и решения.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3. Представители стран-участниц обязались принять меры, чтобы Соглашение о создании ВТО и приложенные к нему многосторонние торговые  соглашения были ратифицированы всеми участниками «Уругвайского раунда» и вступили в силу с 1 января 1995 г. Они остаются открытыми для принятия в течение двух лет после этой даты.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4. Соглашение о создании ВТО открыто для подписания всеми участниками, согласными с его ХIV статьей. Одобрение и вступление в силу торговых соглашений с добровольным участием, включенных в приложение 4 Соглашения о ВТО, регулируются положениями этих соглашений.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5. До принятия Соглашения о создании ВТО его участники, которые ранее не были договаривающимися сторонами по ГАТТ, должны провести переговоры о присоединении к ГАТТ и стать Договаривающимися сторонами последнего. Для стран, не являющихся членами ГАТТ на дату принятия Заключительного акта, порядок не был определен и должен быть установлен для целей их присоединения к ГАТТ и принятия Соглашения о ВТО.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6. Заключительный акт и тексты, приложенные к нему, депонированы у Генерального директора ГАТТ. Соглашение о создании ВТО является одним из самых важных результатов многосторонних переговоров. Оно образует основу, на которой базируются другие многосторонние соглашения, разработанные в ходе «Уругвайского раунда». Эти соглашения входят в список приложений к Соглашению о создании ВТО.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ВТО создает правовую основу для дальнейших переговоров в сфере международной торговли товарами и услугами. ВТО не имеет устава, содержащего правовые нормы и положения. Правовой основой ВТО являются: ГАТТ в редакции 1994 г. (ГАТТ-1994), включающее ряд новых соглашений, договоренностей и решений, а также Генеральное соглашение по торговле услугами (ГАТС). Соглашение по торговым аспектам прав интеллектуальной собственности (ТРИПС).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Всемирная торговая организация - постоянно действующая международная организация; в отличие от ГАТТ она является специализированным учреждением системы ООН. ГАТТ не имело формального статуса специализированного учреждения. Оно относилось к межправительственным учреждениям, связанным с системой ООН формальным соглашением.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Всемирная торговая организация представляет собой организацию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Членами ВТО являются 140 государства и еще 31 страна, среди которых Китай, Российская Федерация, Саудовская Аравия, которые ведут переговоры о вступлении в нее. Среди членов ВТО - 32 развитых страны и 100 развивающихся стран. На число членов ВТО приходится более 90% всей мировой торговли.</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u w:val="single"/>
          <w:lang w:eastAsia="ru-RU"/>
        </w:rPr>
        <w:t xml:space="preserve">ГАТТ-ВТО: изменение названия или другая организация? </w:t>
      </w:r>
      <w:r w:rsidRPr="009D1EFB">
        <w:rPr>
          <w:rFonts w:ascii="Times New Roman" w:hAnsi="Times New Roman"/>
          <w:sz w:val="28"/>
          <w:szCs w:val="28"/>
          <w:lang w:eastAsia="ru-RU"/>
        </w:rPr>
        <w:t xml:space="preserve">ВТО – это, конечно же, не другая организация по сравнению с ГАТТ, но в то же время речь идет не о простом переименовании. ВТО согласно соглашению о создании ВТО является преемницей ГАТТ, но одновременно расширила круг регулируемых вопросов и намерена решать более сложные и ответственные задачи. Кроме того, само членство в ВТО предполагает согласие со всеми результатами Уругвайского раунда ГАТТ без каких-либо исключений.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color w:val="FF0000"/>
          <w:sz w:val="28"/>
          <w:szCs w:val="28"/>
          <w:u w:val="single"/>
          <w:lang w:eastAsia="ru-RU"/>
        </w:rPr>
        <w:t>Правовой основой ВТО</w:t>
      </w:r>
      <w:r w:rsidRPr="009D1EFB">
        <w:rPr>
          <w:rFonts w:ascii="Times New Roman" w:hAnsi="Times New Roman"/>
          <w:sz w:val="28"/>
          <w:szCs w:val="28"/>
          <w:u w:val="single"/>
          <w:lang w:eastAsia="ru-RU"/>
        </w:rPr>
        <w:t xml:space="preserve"> </w:t>
      </w:r>
      <w:r w:rsidRPr="009D1EFB">
        <w:rPr>
          <w:rFonts w:ascii="Times New Roman" w:hAnsi="Times New Roman"/>
          <w:sz w:val="28"/>
          <w:szCs w:val="28"/>
          <w:lang w:eastAsia="ru-RU"/>
        </w:rPr>
        <w:t>являются ГАТТ в редакции 1994 г. (поэтому новую орга</w:t>
      </w:r>
      <w:r w:rsidRPr="009D1EFB">
        <w:rPr>
          <w:rFonts w:ascii="Times New Roman" w:hAnsi="Times New Roman"/>
          <w:sz w:val="28"/>
          <w:szCs w:val="28"/>
          <w:lang w:eastAsia="ru-RU"/>
        </w:rPr>
        <w:softHyphen/>
        <w:t>низацию часто называют ВТО/ГАТТ), а также Генеральное со</w:t>
      </w:r>
      <w:r w:rsidRPr="009D1EFB">
        <w:rPr>
          <w:rFonts w:ascii="Times New Roman" w:hAnsi="Times New Roman"/>
          <w:sz w:val="28"/>
          <w:szCs w:val="28"/>
          <w:lang w:eastAsia="ru-RU"/>
        </w:rPr>
        <w:softHyphen/>
        <w:t>глашение по торговле услугами (ГАТС); Соглашение по торговым аспектам прав интеллектуальной собственности (ТРИПС). Сюда же входят несколько десятков соглашений, договоренностей, ре</w:t>
      </w:r>
      <w:r w:rsidRPr="009D1EFB">
        <w:rPr>
          <w:rFonts w:ascii="Times New Roman" w:hAnsi="Times New Roman"/>
          <w:sz w:val="28"/>
          <w:szCs w:val="28"/>
          <w:lang w:eastAsia="ru-RU"/>
        </w:rPr>
        <w:softHyphen/>
        <w:t>шений, протоколов и деклараций, имеющих одинаковую силу</w:t>
      </w:r>
      <w:r w:rsidRPr="009D1EFB">
        <w:rPr>
          <w:rFonts w:ascii="Times New Roman" w:hAnsi="Times New Roman"/>
          <w:sz w:val="28"/>
          <w:szCs w:val="28"/>
          <w:vertAlign w:val="superscript"/>
          <w:lang w:eastAsia="ru-RU"/>
        </w:rPr>
        <w:t xml:space="preserve"> </w:t>
      </w:r>
      <w:r w:rsidRPr="009D1EFB">
        <w:rPr>
          <w:rFonts w:ascii="Times New Roman" w:hAnsi="Times New Roman"/>
          <w:sz w:val="28"/>
          <w:szCs w:val="28"/>
          <w:lang w:eastAsia="ru-RU"/>
        </w:rPr>
        <w:t>для стран-членов (за исключением соглашений по торговле гражданской авиатехникой, по режиму правительственных закупок и договоренностей по молочным продуктам и говядине). Кроме того, в состав ВТО неотъемлемой частью входят так называемые механизм обзоров торговой политики и механизм разрешения споров. Некоторые документы ВТО уточняют и дополняют статьи ГАТТ, сохранившие свое главенствующее положе</w:t>
      </w:r>
      <w:r w:rsidRPr="009D1EFB">
        <w:rPr>
          <w:rFonts w:ascii="Times New Roman" w:hAnsi="Times New Roman"/>
          <w:sz w:val="28"/>
          <w:szCs w:val="28"/>
          <w:lang w:eastAsia="ru-RU"/>
        </w:rPr>
        <w:softHyphen/>
        <w:t>ние среди всех документов ВТО. Подавляющее число этих доку</w:t>
      </w:r>
      <w:r w:rsidRPr="009D1EFB">
        <w:rPr>
          <w:rFonts w:ascii="Times New Roman" w:hAnsi="Times New Roman"/>
          <w:sz w:val="28"/>
          <w:szCs w:val="28"/>
          <w:lang w:eastAsia="ru-RU"/>
        </w:rPr>
        <w:softHyphen/>
        <w:t>ментов является обязательным для стран — членов ВТО и лишь четыре соглашения обязательны для стран, выразивших заинте</w:t>
      </w:r>
      <w:r w:rsidRPr="009D1EFB">
        <w:rPr>
          <w:rFonts w:ascii="Times New Roman" w:hAnsi="Times New Roman"/>
          <w:sz w:val="28"/>
          <w:szCs w:val="28"/>
          <w:lang w:eastAsia="ru-RU"/>
        </w:rPr>
        <w:softHyphen/>
        <w:t>ресованность в них участвовать. ВТО по</w:t>
      </w:r>
      <w:r w:rsidRPr="009D1EFB">
        <w:rPr>
          <w:rFonts w:ascii="Times New Roman" w:hAnsi="Times New Roman"/>
          <w:sz w:val="28"/>
          <w:szCs w:val="28"/>
          <w:lang w:eastAsia="ru-RU"/>
        </w:rPr>
        <w:softHyphen/>
        <w:t>лучила полный правовой статус международной организации. Местопребывание ВТО — Женева (Швейцария).</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color w:val="FF0000"/>
          <w:sz w:val="28"/>
          <w:szCs w:val="28"/>
          <w:u w:val="single"/>
          <w:lang w:eastAsia="ru-RU"/>
        </w:rPr>
        <w:t>Членом ВТО</w:t>
      </w:r>
      <w:r w:rsidRPr="009D1EFB">
        <w:rPr>
          <w:rFonts w:ascii="Times New Roman" w:hAnsi="Times New Roman"/>
          <w:sz w:val="28"/>
          <w:szCs w:val="28"/>
          <w:lang w:eastAsia="ru-RU"/>
        </w:rPr>
        <w:t xml:space="preserve"> может быть страна, присоединившаяся ко всем со</w:t>
      </w:r>
      <w:r w:rsidRPr="009D1EFB">
        <w:rPr>
          <w:rFonts w:ascii="Times New Roman" w:hAnsi="Times New Roman"/>
          <w:sz w:val="28"/>
          <w:szCs w:val="28"/>
          <w:lang w:eastAsia="ru-RU"/>
        </w:rPr>
        <w:softHyphen/>
        <w:t>глашениям и договоренностям "уругвайского" раунда, кроме 4 соглашений, перечисленных выше. Самостоятельным членом ВТО является Европейский Союз. Членство в ВТО является важнейшим условием ин</w:t>
      </w:r>
      <w:r w:rsidRPr="009D1EFB">
        <w:rPr>
          <w:rFonts w:ascii="Times New Roman" w:hAnsi="Times New Roman"/>
          <w:sz w:val="28"/>
          <w:szCs w:val="28"/>
          <w:lang w:eastAsia="ru-RU"/>
        </w:rPr>
        <w:softHyphen/>
        <w:t>теграции в мировую экономику, создания благоприятных возможнос</w:t>
      </w:r>
      <w:r w:rsidRPr="009D1EFB">
        <w:rPr>
          <w:rFonts w:ascii="Times New Roman" w:hAnsi="Times New Roman"/>
          <w:sz w:val="28"/>
          <w:szCs w:val="28"/>
          <w:lang w:eastAsia="ru-RU"/>
        </w:rPr>
        <w:softHyphen/>
        <w:t>тей для наращивания своего экспорта. Кроме того, "гаттовские" пра</w:t>
      </w:r>
      <w:r w:rsidRPr="009D1EFB">
        <w:rPr>
          <w:rFonts w:ascii="Times New Roman" w:hAnsi="Times New Roman"/>
          <w:sz w:val="28"/>
          <w:szCs w:val="28"/>
          <w:lang w:eastAsia="ru-RU"/>
        </w:rPr>
        <w:softHyphen/>
        <w:t xml:space="preserve">вила содержат механизм разрешения торговых конфликтов, и это единственная возможность защищаться от неправомерных действий торговых партнеров.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color w:val="FF0000"/>
          <w:sz w:val="28"/>
          <w:szCs w:val="28"/>
          <w:u w:val="single"/>
          <w:lang w:eastAsia="ru-RU"/>
        </w:rPr>
        <w:t>Целью ВТО</w:t>
      </w:r>
      <w:r w:rsidRPr="009D1EFB">
        <w:rPr>
          <w:rFonts w:ascii="Times New Roman" w:hAnsi="Times New Roman"/>
          <w:sz w:val="28"/>
          <w:szCs w:val="28"/>
          <w:lang w:eastAsia="ru-RU"/>
        </w:rPr>
        <w:t xml:space="preserve"> является либерализация международной торговли и придание ей устойчивой основы, обеспечивая таким образом экономический рост и развитие и повышение благосостояния людей. Это достигается частично на основе выработки и установления правил и соглашений, касающихся торговли между странами-членами и частично путем переговоров, направленных на дальнейшую либерализацию торговли товарами и услугами.</w:t>
      </w:r>
    </w:p>
    <w:p w:rsidR="006B7472" w:rsidRPr="009D1EFB" w:rsidRDefault="006B7472" w:rsidP="004468E6">
      <w:pPr>
        <w:spacing w:after="0"/>
        <w:ind w:firstLine="426"/>
        <w:jc w:val="both"/>
        <w:rPr>
          <w:rFonts w:ascii="Times New Roman" w:hAnsi="Times New Roman"/>
          <w:color w:val="FF0000"/>
          <w:sz w:val="28"/>
          <w:szCs w:val="28"/>
          <w:u w:val="single"/>
          <w:lang w:eastAsia="ru-RU"/>
        </w:rPr>
      </w:pPr>
      <w:r w:rsidRPr="009D1EFB">
        <w:rPr>
          <w:rFonts w:ascii="Times New Roman" w:hAnsi="Times New Roman"/>
          <w:color w:val="FF0000"/>
          <w:sz w:val="28"/>
          <w:szCs w:val="28"/>
          <w:u w:val="single"/>
          <w:lang w:eastAsia="ru-RU"/>
        </w:rPr>
        <w:t xml:space="preserve">Основными направлениями деятельности ВТО являются: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контроль за принятием и применением многосторонних торговых соглашений, составляющих правовую основу ВТО;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выполнение роли форума для проведения многосторонних торговых переговоров;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урегулирование торговых споров между странами-членами;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наблюдение за торговой политикой стран-членов;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сбор, изучение и предоставление информации по вопросам развития и использования механизмов международной торговли и торговой политики.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ВТО охватывает соглашениями практически всю </w:t>
      </w:r>
      <w:r w:rsidRPr="009D1EFB">
        <w:rPr>
          <w:rFonts w:ascii="Times New Roman" w:hAnsi="Times New Roman"/>
          <w:color w:val="FF0000"/>
          <w:sz w:val="28"/>
          <w:szCs w:val="28"/>
          <w:lang w:eastAsia="ru-RU"/>
        </w:rPr>
        <w:t>сферу</w:t>
      </w:r>
      <w:r w:rsidRPr="009D1EFB">
        <w:rPr>
          <w:rFonts w:ascii="Times New Roman" w:hAnsi="Times New Roman"/>
          <w:sz w:val="28"/>
          <w:szCs w:val="28"/>
          <w:lang w:eastAsia="ru-RU"/>
        </w:rPr>
        <w:t xml:space="preserve"> международной торговой политики и значительную часть международной коммерческой практики, а именно: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          таможенно-тарифное регулирование;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2.          антидемпинговое регулирование и применение компенсационных пошлин;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3.          использование субсидий и компенсационных мер;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4.          нетарифные ограничения;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5.          количественное регулирование и лицензирование экспорта и импорта, запреты экспорта и импорта;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6.          деятельность государственных торговых предприятий;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7.          таможенные союзы и зоны свободной торговли;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8.          таможенные формальности, сборы, требования к внешнеторговой документации;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9.          внутренние налоги, сборы, правила, относящиеся к внутренней торговле;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10.       защитные меры в торговле;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11.       технические барьеры в торговле;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12.       санитарные и фитосанитарные меры;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13.       правила происхождения товара;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14.       торговля услугами;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15.       торговые аспекты защиты прав интеллектуальной собственности, включая торговлю поддельными товарами;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16.       торговля текстилем и одеждой;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17.       торговля сельскохозяйственной продукцией;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18.       осуществление правительственных закупок;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19.       торговля гражданской авиатехникой;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20.       торговые аспекты инвестиционных мер;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21.       международная торговля и защита окружающей среды. </w:t>
      </w:r>
    </w:p>
    <w:p w:rsidR="006B7472" w:rsidRPr="009D1EFB" w:rsidRDefault="006B7472" w:rsidP="004468E6">
      <w:pPr>
        <w:spacing w:after="0"/>
        <w:ind w:firstLine="425"/>
        <w:jc w:val="both"/>
        <w:rPr>
          <w:rFonts w:ascii="Times New Roman" w:hAnsi="Times New Roman"/>
          <w:sz w:val="28"/>
          <w:szCs w:val="28"/>
          <w:u w:val="single"/>
          <w:lang w:eastAsia="ru-RU"/>
        </w:rPr>
      </w:pPr>
      <w:r w:rsidRPr="009D1EFB">
        <w:rPr>
          <w:rFonts w:ascii="Times New Roman" w:hAnsi="Times New Roman"/>
          <w:sz w:val="28"/>
          <w:szCs w:val="28"/>
          <w:u w:val="single"/>
          <w:lang w:eastAsia="ru-RU"/>
        </w:rPr>
        <w:t xml:space="preserve">Важнейшие принципы ВТО в области регулирования международной торговли и торговой политики следующие.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Принцип наибольшего благоприятствования или принцип недискриминации.</w:t>
      </w:r>
      <w:r w:rsidRPr="009D1EFB">
        <w:rPr>
          <w:rFonts w:ascii="Times New Roman" w:hAnsi="Times New Roman"/>
          <w:sz w:val="28"/>
          <w:szCs w:val="28"/>
          <w:lang w:eastAsia="ru-RU"/>
        </w:rPr>
        <w:t xml:space="preserve"> Этот принцип требует, чтобы любое преимущество, привилегия, льгота или иммунитет, предоставленные любой страной-участницей любому продукту, происходящему из или предназначенному для любой другой страны, были распространены немедленно и безусловно на аналогичный продукт, происходящий из или предназначенный для всех других стран-участниц (ст. I ГАТТ-1994). Режим наибольшего благоприятствования носит безусловный характер, и страны, вступившие в ВТО, обязаны применять данную статью в ее полном объеме. Это означает, что если в ходе двусторонних переговоров Договаривающаяся сторона предоставляет другой стороне тарифные льготы, то такие же льготы в принципе имеют право требовать все остальные Договаривающиеся стороны, т.е. ни одна страна не должна предоставлять особые торговые преимущества другой стране или применять в отношении нее дискриминационный подход.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Принцип национального режима.</w:t>
      </w:r>
      <w:r w:rsidRPr="009D1EFB">
        <w:rPr>
          <w:rFonts w:ascii="Times New Roman" w:hAnsi="Times New Roman"/>
          <w:sz w:val="28"/>
          <w:szCs w:val="28"/>
          <w:lang w:eastAsia="ru-RU"/>
        </w:rPr>
        <w:t xml:space="preserve"> Данный принцип устанавливает, что страны-участницы должны предоставлять товарам иностранного происхождения тот же режим, что и национальным товарам в области внутренних налогов и сборов, а также в отношении национальных законов, распоряжений и правил, регулирующих внутреннюю торговлю (ст. III).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Принцип зашиты национальной промышленности.</w:t>
      </w:r>
      <w:r w:rsidRPr="009D1EFB">
        <w:rPr>
          <w:rFonts w:ascii="Times New Roman" w:hAnsi="Times New Roman"/>
          <w:sz w:val="28"/>
          <w:szCs w:val="28"/>
          <w:lang w:eastAsia="ru-RU"/>
        </w:rPr>
        <w:t xml:space="preserve"> Предполагается, что через импортные тарифы в интересах развития национальной промышленности страна может осуществлять защиту, основанную только на таможенных тарифах, а не на иных торгово-политических мерах, включая количественные ограничения (квоты), стандарты и др. (ст. Х</w:t>
      </w:r>
      <w:r w:rsidRPr="009D1EFB">
        <w:rPr>
          <w:rFonts w:ascii="Times New Roman" w:hAnsi="Times New Roman"/>
          <w:sz w:val="28"/>
          <w:szCs w:val="28"/>
          <w:lang w:val="en-US" w:eastAsia="ru-RU"/>
        </w:rPr>
        <w:t>I</w:t>
      </w:r>
      <w:r w:rsidRPr="009D1EFB">
        <w:rPr>
          <w:rFonts w:ascii="Times New Roman" w:hAnsi="Times New Roman"/>
          <w:sz w:val="28"/>
          <w:szCs w:val="28"/>
          <w:lang w:eastAsia="ru-RU"/>
        </w:rPr>
        <w:t xml:space="preserve"> - Х</w:t>
      </w:r>
      <w:r w:rsidRPr="009D1EFB">
        <w:rPr>
          <w:rFonts w:ascii="Times New Roman" w:hAnsi="Times New Roman"/>
          <w:sz w:val="28"/>
          <w:szCs w:val="28"/>
          <w:lang w:val="en-US" w:eastAsia="ru-RU"/>
        </w:rPr>
        <w:t>VI</w:t>
      </w:r>
      <w:r w:rsidRPr="009D1EFB">
        <w:rPr>
          <w:rFonts w:ascii="Times New Roman" w:hAnsi="Times New Roman"/>
          <w:sz w:val="28"/>
          <w:szCs w:val="28"/>
          <w:lang w:eastAsia="ru-RU"/>
        </w:rPr>
        <w:t xml:space="preserve"> ч. </w:t>
      </w:r>
      <w:r w:rsidRPr="009D1EFB">
        <w:rPr>
          <w:rFonts w:ascii="Times New Roman" w:hAnsi="Times New Roman"/>
          <w:sz w:val="28"/>
          <w:szCs w:val="28"/>
          <w:lang w:val="en-US" w:eastAsia="ru-RU"/>
        </w:rPr>
        <w:t>II</w:t>
      </w:r>
      <w:r w:rsidRPr="009D1EFB">
        <w:rPr>
          <w:rFonts w:ascii="Times New Roman" w:hAnsi="Times New Roman"/>
          <w:sz w:val="28"/>
          <w:szCs w:val="28"/>
          <w:lang w:eastAsia="ru-RU"/>
        </w:rPr>
        <w:t xml:space="preserve">). В ст. Ч1 говорится, что «ни одна из стран-участниц не должна устанавливать на ввоз любого товара с территории другой страны-участницы никаких запрещений или ограничений, будь то в форме квот, импортных или экспортных лицензий и других мер, кроме таможенных пошлин, налогов или других сборов».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Принцип создания устойчивой основы торговли.</w:t>
      </w:r>
      <w:r w:rsidRPr="009D1EFB">
        <w:rPr>
          <w:rFonts w:ascii="Times New Roman" w:hAnsi="Times New Roman"/>
          <w:sz w:val="28"/>
          <w:szCs w:val="28"/>
          <w:lang w:eastAsia="ru-RU"/>
        </w:rPr>
        <w:t xml:space="preserve"> Обеспечивается обязательностью соблюдения тарифных уровней, согласованных Договаривающимися сторонами. Это предполагает, что тарифы должны сокращаться посредством многосторонних переговоров и не могут повышаться впоследствии (ст. </w:t>
      </w:r>
      <w:r w:rsidRPr="009D1EFB">
        <w:rPr>
          <w:rFonts w:ascii="Times New Roman" w:hAnsi="Times New Roman"/>
          <w:sz w:val="28"/>
          <w:szCs w:val="28"/>
          <w:lang w:val="en-US" w:eastAsia="ru-RU"/>
        </w:rPr>
        <w:t>II</w:t>
      </w:r>
      <w:r w:rsidRPr="009D1EFB">
        <w:rPr>
          <w:rFonts w:ascii="Times New Roman" w:hAnsi="Times New Roman"/>
          <w:sz w:val="28"/>
          <w:szCs w:val="28"/>
          <w:lang w:eastAsia="ru-RU"/>
        </w:rPr>
        <w:t xml:space="preserve"> ч. </w:t>
      </w:r>
      <w:r w:rsidRPr="009D1EFB">
        <w:rPr>
          <w:rFonts w:ascii="Times New Roman" w:hAnsi="Times New Roman"/>
          <w:sz w:val="28"/>
          <w:szCs w:val="28"/>
          <w:lang w:val="en-US" w:eastAsia="ru-RU"/>
        </w:rPr>
        <w:t>I</w:t>
      </w:r>
      <w:r w:rsidRPr="009D1EFB">
        <w:rPr>
          <w:rFonts w:ascii="Times New Roman" w:hAnsi="Times New Roman"/>
          <w:sz w:val="28"/>
          <w:szCs w:val="28"/>
          <w:lang w:eastAsia="ru-RU"/>
        </w:rPr>
        <w:t xml:space="preserve">).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Принцип содействия справедливойконкуренции</w:t>
      </w:r>
      <w:r w:rsidRPr="009D1EFB">
        <w:rPr>
          <w:rFonts w:ascii="Times New Roman" w:hAnsi="Times New Roman"/>
          <w:sz w:val="28"/>
          <w:szCs w:val="28"/>
          <w:lang w:eastAsia="ru-RU"/>
        </w:rPr>
        <w:t>. Речь идет о решении вопросов субсидий и демпинга. В антидемпинговом кодексе ГАТТ содержатся правила, используемые правительствами с целью реагирования на демпинг, осуществляемый на их внутреннем рынке заграничными конкурентами. В ВТО может быть поставлен вопрос о наличии экспортных и внутренних субсидий и об использовании компенсационных пошлин с целью уменьшения негативных последствий субсидий. Необходимость многостороннего регулирования в данной сфере обусловлена прежде всего тем, что субсидирование производства и экспорта продукции обеспечивает экспортерам определенные преимущества в конкурентной борьбе на мировом рынке. Применение таких мер одной страной вызывает ответную реакцию со стороны других стран, которым, по их мнению, наносится ущерб. Это приводит к взаимным обвинениям в недобросовестной конкуренции, введению так называемых компенсационных мер. Отсюда стремление ВТО не допустить ведение «войны субсидий» и использование компенсационных мер в протекционистских целях (ст. XVI ч. 11).</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Общее запрещение количественных ограничений импорта.</w:t>
      </w:r>
      <w:r w:rsidRPr="009D1EFB">
        <w:rPr>
          <w:rFonts w:ascii="Times New Roman" w:hAnsi="Times New Roman"/>
          <w:sz w:val="28"/>
          <w:szCs w:val="28"/>
          <w:lang w:eastAsia="ru-RU"/>
        </w:rPr>
        <w:t xml:space="preserve"> Такие ограничения до сих пор оказывают влияние на торговлю сельскохозяйственными товарами, текстилем, сталью и некоторыми другими товарами. Исключение составляют случаи применения количественных ограничений в целях защиты платежного баланса (ст. ХII ч. 11) и предотвращения утечки запасов иностранной валюты, вызванной спросом на импортные товары в связи с развитием внутреннего производства (ст. Х</w:t>
      </w:r>
      <w:r w:rsidRPr="009D1EFB">
        <w:rPr>
          <w:rFonts w:ascii="Times New Roman" w:hAnsi="Times New Roman"/>
          <w:sz w:val="28"/>
          <w:szCs w:val="28"/>
          <w:lang w:val="en-US" w:eastAsia="ru-RU"/>
        </w:rPr>
        <w:t>VIII</w:t>
      </w:r>
      <w:r w:rsidRPr="009D1EFB">
        <w:rPr>
          <w:rFonts w:ascii="Times New Roman" w:hAnsi="Times New Roman"/>
          <w:sz w:val="28"/>
          <w:szCs w:val="28"/>
          <w:lang w:eastAsia="ru-RU"/>
        </w:rPr>
        <w:t xml:space="preserve"> ч. </w:t>
      </w:r>
      <w:r w:rsidRPr="009D1EFB">
        <w:rPr>
          <w:rFonts w:ascii="Times New Roman" w:hAnsi="Times New Roman"/>
          <w:sz w:val="28"/>
          <w:szCs w:val="28"/>
          <w:lang w:val="en-US" w:eastAsia="ru-RU"/>
        </w:rPr>
        <w:t>II</w:t>
      </w:r>
      <w:r w:rsidRPr="009D1EFB">
        <w:rPr>
          <w:rFonts w:ascii="Times New Roman" w:hAnsi="Times New Roman"/>
          <w:sz w:val="28"/>
          <w:szCs w:val="28"/>
          <w:lang w:eastAsia="ru-RU"/>
        </w:rPr>
        <w:t xml:space="preserve">).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Принцип возможных действий в чрезвычайных обстоятельствах.</w:t>
      </w:r>
      <w:r w:rsidRPr="009D1EFB">
        <w:rPr>
          <w:rFonts w:ascii="Times New Roman" w:hAnsi="Times New Roman"/>
          <w:sz w:val="28"/>
          <w:szCs w:val="28"/>
          <w:lang w:eastAsia="ru-RU"/>
        </w:rPr>
        <w:t xml:space="preserve"> В данном случае предусматриваются «изъятия» и применение «защитной оговорки». «Изъятия» (ст. ХХV ч. 111) означают возможность отмены конкретных обязательств в рамках ВТО, если это вызвано экономическими или торговыми обстоятельствами. «Защитная оговорка» (ст. ХIХ ч. 111) предполагает возможность установления ограничений на импорт или временную отмену тарифных уступок в отношении товаров, которые импортируются в увеличивающихся количествах и причиняют или могут причинить серьезный ущерб конкурирующим национальным производителям.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Принцип региональных торговых договоренностей,</w:t>
      </w:r>
      <w:r w:rsidRPr="009D1EFB">
        <w:rPr>
          <w:rFonts w:ascii="Times New Roman" w:hAnsi="Times New Roman"/>
          <w:sz w:val="28"/>
          <w:szCs w:val="28"/>
          <w:lang w:eastAsia="ru-RU"/>
        </w:rPr>
        <w:t xml:space="preserve"> в рамках которых группа стран соглашается ликвидировать или снизить барьеры в отношении друг друга. Это допускается в качестве исключения из общего правила режима наибольшего благоприятствования при условии соблюдения определенных жестких критериев (ст. ХХIV ч. III). Предусматривается, что региональные торговые группировки могут выступать как таможенный союз или зона свободной торговли. В обоих случаях пошлины и другие барьеры практически во всей торговле между странами группировки должны быть ликвидированы. В зоне свободной торговли каждая страна-член проводит свою собственную внешнеторговую политику, включая установление тарифов в отношении третьих стран. В случае таможенного союза устанавливается единый таможенный тариф для третьих стран. Региональная интеграция призвана дополнять многостороннюю торговую систему.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Специальные условия для развивающихся стран</w:t>
      </w:r>
      <w:r w:rsidRPr="009D1EFB">
        <w:rPr>
          <w:rFonts w:ascii="Times New Roman" w:hAnsi="Times New Roman"/>
          <w:sz w:val="28"/>
          <w:szCs w:val="28"/>
          <w:lang w:eastAsia="ru-RU"/>
        </w:rPr>
        <w:t xml:space="preserve"> предусматривают поощрение оказания помощи развивающимся странам и обеспечение им более благоприятных условий доступа их товаров на мировые рынки, а также освобождение этих стран от взаимности по обязательствам о сокращении или устранении тарифов и других торговых барьеров. По итогам Токийского раунда было принято положение о предоставлении развивающимся странам режима всеобщей системы преференций (ВСП), которая допускает специальный торговый режим для наименее развитых стран.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Исключение в отношении текстиля и одежды предполагает</w:t>
      </w:r>
      <w:r w:rsidRPr="009D1EFB">
        <w:rPr>
          <w:rFonts w:ascii="Times New Roman" w:hAnsi="Times New Roman"/>
          <w:sz w:val="28"/>
          <w:szCs w:val="28"/>
          <w:lang w:eastAsia="ru-RU"/>
        </w:rPr>
        <w:t xml:space="preserve"> регулирование (в соответствии с Соглашением о многих видах волокон) торговли этими товарами путем установления промышленно развитыми странами квот на импорт текстиля и одежды из более конкурентоспособных развивающихся стран.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 xml:space="preserve">Организационная структура ВТО </w:t>
      </w:r>
      <w:r w:rsidRPr="009D1EFB">
        <w:rPr>
          <w:rFonts w:ascii="Times New Roman" w:hAnsi="Times New Roman"/>
          <w:sz w:val="28"/>
          <w:szCs w:val="28"/>
          <w:lang w:eastAsia="ru-RU"/>
        </w:rPr>
        <w:t xml:space="preserve">определена в ст. </w:t>
      </w:r>
      <w:r w:rsidRPr="009D1EFB">
        <w:rPr>
          <w:rFonts w:ascii="Times New Roman" w:hAnsi="Times New Roman"/>
          <w:sz w:val="28"/>
          <w:szCs w:val="28"/>
          <w:lang w:val="en-US" w:eastAsia="ru-RU"/>
        </w:rPr>
        <w:t>IV</w:t>
      </w:r>
      <w:r w:rsidRPr="009D1EFB">
        <w:rPr>
          <w:rFonts w:ascii="Times New Roman" w:hAnsi="Times New Roman"/>
          <w:sz w:val="28"/>
          <w:szCs w:val="28"/>
          <w:lang w:eastAsia="ru-RU"/>
        </w:rPr>
        <w:t xml:space="preserve">  Соглашения о создании ВТО. Высшим органом ВТО является </w:t>
      </w:r>
      <w:r w:rsidRPr="009D1EFB">
        <w:rPr>
          <w:rFonts w:ascii="Times New Roman" w:hAnsi="Times New Roman"/>
          <w:sz w:val="28"/>
          <w:szCs w:val="28"/>
          <w:u w:val="single"/>
          <w:lang w:eastAsia="ru-RU"/>
        </w:rPr>
        <w:t>Конференция на уровне министров</w:t>
      </w:r>
      <w:r w:rsidRPr="009D1EFB">
        <w:rPr>
          <w:rFonts w:ascii="Times New Roman" w:hAnsi="Times New Roman"/>
          <w:sz w:val="28"/>
          <w:szCs w:val="28"/>
          <w:lang w:eastAsia="ru-RU"/>
        </w:rPr>
        <w:t>, со</w:t>
      </w:r>
      <w:r w:rsidRPr="009D1EFB">
        <w:rPr>
          <w:rFonts w:ascii="Times New Roman" w:hAnsi="Times New Roman"/>
          <w:sz w:val="28"/>
          <w:szCs w:val="28"/>
          <w:lang w:eastAsia="ru-RU"/>
        </w:rPr>
        <w:softHyphen/>
        <w:t xml:space="preserve">стоящая из представителей государств-членов, которая собирается раз в два года. Первая Конференция состоялась в Сингапуре в декабре 1996 г., вторая - в Женеве (Швейцария) в мае 1998 г. Заключительная декларация первой Конференции министров подтвердила курс ВТО на либерализацию торговли и осуществление контроля за торговой политикой, а также приоритет многосторонней торговой системы перед региональными торговыми соглашениями. Вторая конференция была посвящена 50-летию ГАТТ/ВТО. На ней присутствовали помимо министров главы государств и правительств, в частности, США, Швейцарии, ЮАР, Кубы.             </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За выполнение текущей работы ВТО отвечает </w:t>
      </w:r>
      <w:r w:rsidRPr="009D1EFB">
        <w:rPr>
          <w:rFonts w:ascii="Times New Roman" w:hAnsi="Times New Roman"/>
          <w:sz w:val="28"/>
          <w:szCs w:val="28"/>
          <w:u w:val="single"/>
          <w:lang w:eastAsia="ru-RU"/>
        </w:rPr>
        <w:t>Генеральный совет</w:t>
      </w:r>
      <w:r w:rsidRPr="009D1EFB">
        <w:rPr>
          <w:rFonts w:ascii="Times New Roman" w:hAnsi="Times New Roman"/>
          <w:sz w:val="28"/>
          <w:szCs w:val="28"/>
          <w:lang w:eastAsia="ru-RU"/>
        </w:rPr>
        <w:t>, состоящий из представителей членов ВТО. Генеральный совет, созываемый по мере необходимости — обычно 8-10 раз в год. Он также проводит за</w:t>
      </w:r>
      <w:r w:rsidRPr="009D1EFB">
        <w:rPr>
          <w:rFonts w:ascii="Times New Roman" w:hAnsi="Times New Roman"/>
          <w:sz w:val="28"/>
          <w:szCs w:val="28"/>
          <w:lang w:eastAsia="ru-RU"/>
        </w:rPr>
        <w:softHyphen/>
        <w:t>седания в качестве Комиссии по урегулированию споров (рас</w:t>
      </w:r>
      <w:r w:rsidRPr="009D1EFB">
        <w:rPr>
          <w:rFonts w:ascii="Times New Roman" w:hAnsi="Times New Roman"/>
          <w:sz w:val="28"/>
          <w:szCs w:val="28"/>
          <w:lang w:eastAsia="ru-RU"/>
        </w:rPr>
        <w:softHyphen/>
        <w:t>смотрение процедур урегулирования споров) и Комиссии по кон</w:t>
      </w:r>
      <w:r w:rsidRPr="009D1EFB">
        <w:rPr>
          <w:rFonts w:ascii="Times New Roman" w:hAnsi="Times New Roman"/>
          <w:sz w:val="28"/>
          <w:szCs w:val="28"/>
          <w:lang w:eastAsia="ru-RU"/>
        </w:rPr>
        <w:softHyphen/>
        <w:t>тролю за торговой политикой (регулярный контроль торговой по</w:t>
      </w:r>
      <w:r w:rsidRPr="009D1EFB">
        <w:rPr>
          <w:rFonts w:ascii="Times New Roman" w:hAnsi="Times New Roman"/>
          <w:sz w:val="28"/>
          <w:szCs w:val="28"/>
          <w:lang w:eastAsia="ru-RU"/>
        </w:rPr>
        <w:softHyphen/>
        <w:t>литики членов ВТО). Четыре соглашения ВТО, обязательные только для заинтересованных стран (о торговле гражданской авиа</w:t>
      </w:r>
      <w:r w:rsidRPr="009D1EFB">
        <w:rPr>
          <w:rFonts w:ascii="Times New Roman" w:hAnsi="Times New Roman"/>
          <w:sz w:val="28"/>
          <w:szCs w:val="28"/>
          <w:lang w:eastAsia="ru-RU"/>
        </w:rPr>
        <w:softHyphen/>
        <w:t xml:space="preserve">техникой, о правительственных закупках по молочным продуктам и говядине), привели к созданию особых органов управления, подотчетных Генеральному совету. Генеральный совет делегирует функции трем советам: Совету по торговле товарами; Совету по торговым аспектам прав на интеллектуальную собственность и Совету по торговле услугами. </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Совет по торговле товарами</w:t>
      </w:r>
      <w:r w:rsidRPr="009D1EFB">
        <w:rPr>
          <w:rFonts w:ascii="Times New Roman" w:hAnsi="Times New Roman"/>
          <w:sz w:val="28"/>
          <w:szCs w:val="28"/>
          <w:lang w:eastAsia="ru-RU"/>
        </w:rPr>
        <w:t xml:space="preserve"> осуществляет контроль за действием многосторонних соглашений по торговле товарами, содержащихся в Приложении 1А (Annex 1А) Соглашения о создании ВТО. Он руководит деятельностью 14 комитетов, которые занимаются контролем за соблюдением принципов ВТО и соглашений ГАТТ-1994 по важнейшим направлениям деятельности ВТО в сфере торговли товарами, занимающихся вопросами доступа на товарные рынки, мерами по санитарии и фитосанитарии, проблемами, связанными с тор</w:t>
      </w:r>
      <w:r w:rsidRPr="009D1EFB">
        <w:rPr>
          <w:rFonts w:ascii="Times New Roman" w:hAnsi="Times New Roman"/>
          <w:sz w:val="28"/>
          <w:szCs w:val="28"/>
          <w:lang w:eastAsia="ru-RU"/>
        </w:rPr>
        <w:softHyphen/>
        <w:t>говыми аспектами инвестиций, вопросами субсидий и компенса</w:t>
      </w:r>
      <w:r w:rsidRPr="009D1EFB">
        <w:rPr>
          <w:rFonts w:ascii="Times New Roman" w:hAnsi="Times New Roman"/>
          <w:sz w:val="28"/>
          <w:szCs w:val="28"/>
          <w:lang w:eastAsia="ru-RU"/>
        </w:rPr>
        <w:softHyphen/>
        <w:t>ций, оценки таможенных пошлин, технических барьеров в тор</w:t>
      </w:r>
      <w:r w:rsidRPr="009D1EFB">
        <w:rPr>
          <w:rFonts w:ascii="Times New Roman" w:hAnsi="Times New Roman"/>
          <w:sz w:val="28"/>
          <w:szCs w:val="28"/>
          <w:lang w:eastAsia="ru-RU"/>
        </w:rPr>
        <w:softHyphen/>
        <w:t>говле, антидемпинговой практики, лицензирования импорта, мо</w:t>
      </w:r>
      <w:r w:rsidRPr="009D1EFB">
        <w:rPr>
          <w:rFonts w:ascii="Times New Roman" w:hAnsi="Times New Roman"/>
          <w:sz w:val="28"/>
          <w:szCs w:val="28"/>
          <w:lang w:eastAsia="ru-RU"/>
        </w:rPr>
        <w:softHyphen/>
        <w:t>ниторинга торговли текстилем.</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 1996 г. был создан Комитет по региональным торговым соглашениям, который наблюдает за соглашениями о зонах свободной торговли и таможенными союзами, относящимися к ВТО, обеспечивая форум для проведения переговоров и дискуссий во взаимоотношениях между региональными соглашениями и многосторонней торговой системой. В результате региональной экономической интеграции и создания более гибких механизмов в форме зон свободной торговли и таможенных союзов, признанных ГАТТ, некоторые группы стран действуют в ВТО совместно, имея единого представителя, выступающего на заседаниях и переговорах. Это относится к таким региональным организациям, как ЕС, МЕРКОСУР, СЕЛА. </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Совет по торговым аспектам прав на интеллектуальную собственность</w:t>
      </w:r>
      <w:r w:rsidRPr="009D1EFB">
        <w:rPr>
          <w:rFonts w:ascii="Times New Roman" w:hAnsi="Times New Roman"/>
          <w:sz w:val="28"/>
          <w:szCs w:val="28"/>
          <w:lang w:eastAsia="ru-RU"/>
        </w:rPr>
        <w:t xml:space="preserve"> (ТРИПС) осуществляет контроль за соблюдением соответствующего соглашения, содержащегося в Приложении 1С Annex1С) к Соглашению о создании ВТО. Он занимается также вопросами, связанными с избежанием конфликтов, связанных с международной торговлей поддельными товарами. </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Совет по торговле услугами</w:t>
      </w:r>
      <w:r w:rsidRPr="009D1EFB">
        <w:rPr>
          <w:rFonts w:ascii="Times New Roman" w:hAnsi="Times New Roman"/>
          <w:sz w:val="28"/>
          <w:szCs w:val="28"/>
          <w:lang w:eastAsia="ru-RU"/>
        </w:rPr>
        <w:t xml:space="preserve"> осуществляет контроль за выполнением соответствующего соглашения, содержащегося в Приложении 1В (Annex 1В), а также оказывает помощь группам переговоров по таким вопросам, как базовые телекоммуникации, передвижение физических лиц, услуги по морским перевозкам. Он имеет в своем составе Комитет по торговле финансовыми услугами и Рабочую группу по профессиональным услугам. </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Генеральному совету подотчетны 4 комитета: по торговле и развитию; по ограничениям, связанным с платежным балансом; по бюджету, финансам и административным вопросам. Кроме того, в его ведении находятся 2 специальных органа: по проведению периодических обзоров торговой политики и по рассмотрению спорных вопросов.</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u w:val="single"/>
          <w:lang w:eastAsia="ru-RU"/>
        </w:rPr>
        <w:t>Секретариат</w:t>
      </w:r>
      <w:r w:rsidRPr="009D1EFB">
        <w:rPr>
          <w:rFonts w:ascii="Times New Roman" w:hAnsi="Times New Roman"/>
          <w:sz w:val="28"/>
          <w:szCs w:val="28"/>
          <w:lang w:eastAsia="ru-RU"/>
        </w:rPr>
        <w:t xml:space="preserve"> возглавляется Генеральным директором и четырьмя его заместителями. Он несет ответственность за обеспечение деятельности органов ВТО в том, что касается ведения переговоров, осуществления соглашений и предоставления технической помощи развивающимся странам. Входящий в Секретариат отдел технического сотрудничества и профессиональной подготовки кадров оказывает помощь развивающимся странам путем предоставления информации, справочной и технической документации; проведения семинаров; организации миссий и курсов подготовки кадров в области торговой политики для государственных служащих из развивающихся стран и стран Восточной и Центральной Европы. </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ВТО имеет статус юридического лица и пользуется всеми привилегиями и иммунитетами, предоставленными специализированным учреждениям ООН. Бюджет ВТО и размер индивидуальных взносов стран-членов основываются на традиционной практике и правилах ГАТТ-1994, а именно, на основе долей стран-членов ВТО в общем объеме осуществляемой ими торговли. </w:t>
      </w:r>
    </w:p>
    <w:p w:rsidR="006B7472" w:rsidRPr="009D1EFB" w:rsidRDefault="006B7472" w:rsidP="004468E6">
      <w:pPr>
        <w:pBdr>
          <w:bottom w:val="single" w:sz="6" w:space="0" w:color="auto"/>
        </w:pBd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Деятельность ВТО. Начальный период деятельности ВТО характеризуется решением следующих задач: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реализация соглашений «Уругвайского раунда» переговоров, в результате которых было подписано свыше 50 документов - соглашений, решений, деклараций, протоколов и пр.;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разрешение торговых споров. Создан эффективный механизм их разрешения и значительная часть поданных в ВТО жалоб была урегулирована без обращения в высший арбитражный орган этой организации, т. е. в процессе консультаций заинтересованных сторон;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создание апелляционного органа;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расширение числа членов организации;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разработка широкомасштабной программы деятельности по торговле и окружающей среде.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ведение переговоров в таких секторах сферы услуг, как финансовые, телекоммуникационные, перемещение через границу физических лиц, предоставляющих услуги, морское судоходство.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При определении целей ВТО на перспективу в качестве первоочередной ставится дальнейшая либерализация торговли товарами и услугами через совершенствование торговых правил. Проблема заключается прежде всего в разном понимании этой цели: одна группа стран не проявляет заинтересованности в увеличении своих обязательств по либерализации, взятых во время «Уругвайского раунда», тогда как другая, наоборот, предлагает ускорить и расширить снижение таможенных тарифов, проработать возможность либерализации торговли профессиональными видами услуг (имеются в виду услуги врачей, юристов, артистов, ученых и т. д.), больше гармонизировать технические стандарты и упростить правила определения происхождения товаров. К этому следует добавить договоренность на «Уругвайском раунде» о том, чтобы до конца столетия начать переговоры об обязательствах в сфере сельского хозяйства, услуг, регулирования инвестиций и конкурентной политики.</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 области регулирования инвестиций главная задача состоит в разработке многосторонних правил, подобно существующим многосторонним правилам в торговле. В дополнение к мерам в отдельных секторах необходим всеобъемлющий подход к инвестициям в рамках ВТО, который бы распространил на заграничные капиталовложения ее основополагающие принципы - режим наибольшего благоприятствования и национальный режим, а также включал бы требования, связанные с охраной окружающей среды. В настоящее время отсутствуют четкие многосторонние рамки, потенциально несовместимых и даже дискриминационных национальных режимов в отношении иностранных инвестиций. Вопрос заключается в том, как обеспечить действительно многосторонний подход к этой проблеме, который бы принимал во внимание не только роль инвестиций в международной торговой системе, но и общую заинтересованность индустриальных и развивающихся стран в благоприятном инвестиционном климате. Ныне в мире существует свыше 900 двусторонних инвестиционных соглашений, и лучше иметь одно для всех стран с одинаковыми правилами и дисциплиной.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Что касается регулирования конкурентной политики, то по мере либерализации торговли ее значение возрастает, ибо независимо от государственных мер торговые барьеры создают сами компании. Предполагается принять решение на многосторонней базе, обязывающее правительства соответственно скорректировать национальную конкурентную политику, либо разработать основные правила конкуренции.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Важное значение в современных условиях приобретает коррупция в международной торговле, связанная, в частности, с государственными закупками; регионализм, т.е. распространение соглашений о преференциальной торговле между группами стран и влияние мировых цен на. сырье и доходы от торговли. Предполагается, что индустриальные страны должны сохранять открытыми свои рынки и больше их либерализовать в будущем. Развивающиеся страны должны продолжать идти по пути либерализационных реформ и углублять интегрированность в глобальную систему. Индустриальные и развивающиеся страны вместе должны содействовать улучшению обстановки в наименее развитых странах. В качестве средства решения этой задачи предлагается обеспечить полную свободу доступа на внешние рынки товаров и услуг из наименее развитых стран (закрепить беспошлинный режим и устранить все остающиеся количественные ограничения импорта), улучшить режим для иностранных инвестиций в указанных странах, содействовать их региональному сотрудничеству и принять более гибкие правила происхождения в отношении товаров последних. Важно добиться универсальности ВТО: принять Китай, Россию и все другие страны в ее систему.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Сохранение приоритета правил и системы разрешения споров ВТО является не самоцелью, а средством избежать хаоса конкуренции и противоречий юрисдикции, когда правительства выбирают те правила, которые им более подходят. Механизм конвергенции региональных и многосторонней систем требует особого внимания. В лице ВТО мир имеет в настоящее время постоянно действующий форум в области торговой политики, а также более эффективные средства для согласования обязательств и претворения в жизнь торговых правил. С созданием ВТО и заключением всеобъемлющих соглашений о сотрудничестве с МБРР и МВФ не только завершится, но и обновится объединение торговли и финансов.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На первой Конференции, проходившей в 1996 г. в Сингапуре, была принята декларация, которая является по сути дела программным документом для стран-членов, хотя она носит не директивный, а рамочный характер. В ней определены масштабные цели организации. Конференция подтвердила в качестве одной из своих главных задач стремление и готовность, способствовать «интеграции развивающихся, наименее развитых стран и стран переходной экономикой в многостороннюю систему регулирования мировой торговли».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Важное значение приобрел вопрос о новых методах регулирования внешнеэкономической деятельности на многосторонней основе. К ним, в частности, относятся: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увязывание в дальнейшем условий торговли и торговых режимов с принятыми в западных странах трудовыми и экологическими стандартами, основываясь на том, что страны, в которых эти стандарты ниже, получают конкурентные нерыночные преимущества за счет низких издержек производства; в случае признания ВТО такой нормы, т.е. использования этих стандартов в протекционистских целях, в худшем положении могут оказаться развивающиеся страны, где производство трудо- и экологоемкой продукции дешевле, чем на Западе;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принятие мер по обеспечению прозрачности государственных закупок, поскольку государственные закупки, распределенные по фирмам (странам) фаворитам, нарушают принцип справедливой конкуренции; </w:t>
      </w:r>
    </w:p>
    <w:p w:rsidR="006B7472" w:rsidRPr="009D1EFB" w:rsidRDefault="006B7472" w:rsidP="004468E6">
      <w:pPr>
        <w:tabs>
          <w:tab w:val="num" w:pos="426"/>
        </w:tabs>
        <w:spacing w:after="0"/>
        <w:ind w:left="426" w:hanging="426"/>
        <w:jc w:val="both"/>
        <w:rPr>
          <w:rFonts w:ascii="Times New Roman" w:hAnsi="Times New Roman"/>
          <w:sz w:val="28"/>
          <w:szCs w:val="28"/>
          <w:lang w:eastAsia="ru-RU"/>
        </w:rPr>
      </w:pPr>
      <w:r w:rsidRPr="009D1EFB">
        <w:rPr>
          <w:rFonts w:ascii="Times New Roman" w:hAnsi="Times New Roman"/>
          <w:sz w:val="28"/>
          <w:szCs w:val="28"/>
          <w:lang w:eastAsia="ru-RU"/>
        </w:rPr>
        <w:t xml:space="preserve">           определение принципов «открытого регионализма», подкрепленных твердыми обязательствами, которые предотвратили бы превращение региональных группировок в центробежные силы разрушения многосторонней системы. Вопрос о регионализме стал особо актуальным в связи с тем, что соглашения о тесном экономическом сотрудничестве или экономическом союзе отдельных стран, а также соглашения по типу зон свободной торговли, 'таможенных союзов стали существенным фактором международных экономических отношений. Число таких региональных группировок превысило 100. В настоящее время почти все страны-члены ВТО являются участницами одного или нескольких региональных соглашений.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На второй Конференции ВТО, проходившей в Женеве в мае 1998 г., было предложено начать в 1999 г. переговоры о снижении тарифов и субсидий, сдерживающих рост производительности труда в сельском хозяйстве; продолжить снижение пошлин на промышленные товары и с этой целью заключить соглашения по отдельным секторам - от торговли химической продукцией до передачи технологий в области окружающей среды; увязывать предоставление уступок по нескольким отраслям: например, развитая страна могла бы снизить тарифы на текстиль, а развивающаяся страна, со своей стороны, устранить барьеры на пути ввоза компьютеров; производить торговые переговоры на двусторонней основе; расширить сотрудничество между ВТО и МОТ в вопросах гарантий трудовых стандартов, в котором заинтересованы развитые страны. Развивающиеся страны проявляют особый интерес к такой проблематике ВТО, как вопросы сельского хозяйства; торговля текстилем; антидемпинг; свободная миграция рабочей силы; снижение пошлин на импорт промышленной продукции; отмена квот в странах ЕС и США на текстиль и готовую одежду, с тем чтобы либерализовать торговлю к 2005 г.; гармонизация правил конкуренции в мире.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Было принято решение о годичном моратории на введение таможенных тарифов на трансграничные передачи электронной информации, в частности, через Интернет. Предполагается, что к 2002 г. объем электронной торговли возрастет до 300 млрд. долл. В мае 1998 г. страны - члены ВТО договорились не вводить таможенные сборы на международные электронные операции и принять рабочую программу с рекомендациями по поводу развития торговли в Интернет с учетом специфических нужд развивающихся стран. Предполагается провести новый раунд переговоров под названием «раунд тысячелетия», на котором будут проведены многосторонние переговоры по Соглашениям ГАТТ-1994, в том числе по вопросам сельского хозяйства и торговли сельскохозяйственными товарами. Предстоит выработать единую концепцию либерализации мировой торговли товарами и услугами.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С 1 января 1996 г. вступило в силу соглашение, достигнутое в рамках Всемирной торговой организации, в соответствии с которым иностранные компании получают доступ к правительственным контрактам на несколько миллиардов долларов. Оно охватывает больше стран и заказчиков, а также распространяется на более широкую гамму контрактов, чем договоренности, одобренные по линии ГАТТ 15 лет назад. Впервые включаются контракты на предоставление услуг, а также такие, в которых заказчиком выступают органы власти второго уровня (штатов, провинций, департаментов и т. п.) и коммунальные службы. Соглашение ратифицировано более чем 20 странами, в том числе США, 15 членами ЕС, Японией, Республикой Корея, Швейцарией. Сингапур и некоторые другие государства намерены также присоединиться к нему. Ряд областей исключаются из сферы его действия, в частности иностранные компании не смогут участвовать в тендерах на заказы оборонных структур, телекоммуникационного сектора ЕС, региональных и городских транспортных систем США.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Соглашение предусматривает сложную систему предельных стоимостных показателей, выраженных в СДР, при превышении которых контракт автоматически становится открытым для международной конкуренции. Соглашение конкретизирует особенности самой процедуры тендера прежде всего с тем расчетом, чтобы отношение к иностранным участникам, товарам и услугам было бы таким же, как и к отечественным.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 декабре 1997 г. в Женеве в рамках ВТО было подписано многостороннее соглашение о либерализации рынка финансовых услуг. По его условиям около 100 государств обязались обеспечить различную степень открытости своих финансовых рынков с 1999 г. Объем рынка, где совершаются банковские и страховые сделки, операции с ценными бумагами, оценивается более чем в триллион долларов. Свободная конкуренция в этой сфере открывает крупному банковскому и страховому капиталу перспективу завоевания новых рынков, в частности в Азии, а позднее и в России, когда она сможет присоединиться к соглашению. Конкретным потребителям банковских и страховых услуг либерализация этих рынков даст выгоды в виде новых услуг и низких цен. Одновременно в сложной ситуации окажутся национальные банки и страховые общества.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По соглашению о говядине было принято специальное постановление Рабочей группы ВТО в 1998 г. Согласно постановлению, ЕС должен заниматься сбором доказательств пагубного влияния на здоровье населения говядины, произведенной с использованием гормонов роста и импортируемой из США.</w:t>
      </w:r>
    </w:p>
    <w:p w:rsidR="006B7472" w:rsidRPr="009D1EFB" w:rsidRDefault="006B7472" w:rsidP="004468E6">
      <w:pPr>
        <w:spacing w:after="0"/>
        <w:ind w:firstLine="425"/>
        <w:jc w:val="both"/>
        <w:rPr>
          <w:rFonts w:ascii="Times New Roman" w:hAnsi="Times New Roman"/>
          <w:color w:val="FF0000"/>
          <w:sz w:val="28"/>
          <w:szCs w:val="28"/>
          <w:u w:val="single"/>
          <w:lang w:eastAsia="ru-RU"/>
        </w:rPr>
      </w:pPr>
      <w:r w:rsidRPr="009D1EFB">
        <w:rPr>
          <w:rFonts w:ascii="Times New Roman" w:hAnsi="Times New Roman"/>
          <w:color w:val="FF0000"/>
          <w:sz w:val="28"/>
          <w:szCs w:val="28"/>
          <w:u w:val="single"/>
          <w:lang w:eastAsia="ru-RU"/>
        </w:rPr>
        <w:t>РФ и ВТО.(дополнительный матерал)</w:t>
      </w:r>
    </w:p>
    <w:p w:rsidR="006B7472" w:rsidRPr="009D1EFB" w:rsidRDefault="006B7472" w:rsidP="004468E6">
      <w:pPr>
        <w:spacing w:after="0"/>
        <w:ind w:firstLine="425"/>
        <w:jc w:val="both"/>
        <w:rPr>
          <w:rFonts w:ascii="Times New Roman" w:hAnsi="Times New Roman"/>
          <w:color w:val="FF0000"/>
          <w:sz w:val="28"/>
          <w:szCs w:val="28"/>
          <w:u w:val="single"/>
          <w:lang w:eastAsia="ru-RU"/>
        </w:rPr>
      </w:pPr>
      <w:r w:rsidRPr="009D1EFB">
        <w:rPr>
          <w:rFonts w:ascii="Times New Roman" w:hAnsi="Times New Roman"/>
          <w:sz w:val="28"/>
          <w:szCs w:val="28"/>
          <w:lang w:eastAsia="ru-RU"/>
        </w:rPr>
        <w:t>Процедура вступления в ГАТТ (и ВТО) достаточно сложна. До подачи заявления страна получает статус наблюдателя, чтобы озна</w:t>
      </w:r>
      <w:r w:rsidRPr="009D1EFB">
        <w:rPr>
          <w:rFonts w:ascii="Times New Roman" w:hAnsi="Times New Roman"/>
          <w:sz w:val="28"/>
          <w:szCs w:val="28"/>
          <w:lang w:eastAsia="ru-RU"/>
        </w:rPr>
        <w:softHyphen/>
        <w:t>комиться с правилами этой организации, механизмом ее функцио</w:t>
      </w:r>
      <w:r w:rsidRPr="009D1EFB">
        <w:rPr>
          <w:rFonts w:ascii="Times New Roman" w:hAnsi="Times New Roman"/>
          <w:sz w:val="28"/>
          <w:szCs w:val="28"/>
          <w:lang w:eastAsia="ru-RU"/>
        </w:rPr>
        <w:softHyphen/>
        <w:t>нирования. Затем подается заявление; которое рассматривается чле</w:t>
      </w:r>
      <w:r w:rsidRPr="009D1EFB">
        <w:rPr>
          <w:rFonts w:ascii="Times New Roman" w:hAnsi="Times New Roman"/>
          <w:sz w:val="28"/>
          <w:szCs w:val="28"/>
          <w:lang w:eastAsia="ru-RU"/>
        </w:rPr>
        <w:softHyphen/>
        <w:t>нами организации. В случае положительного решения формируется ра</w:t>
      </w:r>
      <w:r w:rsidRPr="009D1EFB">
        <w:rPr>
          <w:rFonts w:ascii="Times New Roman" w:hAnsi="Times New Roman"/>
          <w:sz w:val="28"/>
          <w:szCs w:val="28"/>
          <w:lang w:eastAsia="ru-RU"/>
        </w:rPr>
        <w:softHyphen/>
        <w:t>бочая группа, которая занимается обеспечением всех переговоров. Сами переговоры о вступлении условно можно разбить на две ста</w:t>
      </w:r>
      <w:r w:rsidRPr="009D1EFB">
        <w:rPr>
          <w:rFonts w:ascii="Times New Roman" w:hAnsi="Times New Roman"/>
          <w:sz w:val="28"/>
          <w:szCs w:val="28"/>
          <w:lang w:eastAsia="ru-RU"/>
        </w:rPr>
        <w:softHyphen/>
        <w:t>дии. Первая — это изучение экономического механизма вступающей страны (особенно ее внешнеторгового режима). Все эти сведения со</w:t>
      </w:r>
      <w:r w:rsidRPr="009D1EFB">
        <w:rPr>
          <w:rFonts w:ascii="Times New Roman" w:hAnsi="Times New Roman"/>
          <w:sz w:val="28"/>
          <w:szCs w:val="28"/>
          <w:lang w:eastAsia="ru-RU"/>
        </w:rPr>
        <w:softHyphen/>
        <w:t>держатся в Меморандуме о внешнеторговом режиме. На второй ста</w:t>
      </w:r>
      <w:r w:rsidRPr="009D1EFB">
        <w:rPr>
          <w:rFonts w:ascii="Times New Roman" w:hAnsi="Times New Roman"/>
          <w:sz w:val="28"/>
          <w:szCs w:val="28"/>
          <w:lang w:eastAsia="ru-RU"/>
        </w:rPr>
        <w:softHyphen/>
        <w:t xml:space="preserve">дии обсуждаются конкретные условия присоединения. По итогам заседаний рабочей группы делается доклад, а также составляется проект протокола по присоединению страны, который содержит основные условия ее вступления. После того как протокол и доклад одобрены высшим органом организации, страна становится полноправным членом этой организации.           </w:t>
      </w:r>
    </w:p>
    <w:p w:rsidR="006B7472" w:rsidRPr="009D1EFB" w:rsidRDefault="006B7472" w:rsidP="004468E6">
      <w:pPr>
        <w:spacing w:after="0"/>
        <w:ind w:firstLine="425"/>
        <w:jc w:val="both"/>
        <w:rPr>
          <w:rFonts w:ascii="Times New Roman" w:hAnsi="Times New Roman"/>
          <w:sz w:val="28"/>
          <w:szCs w:val="28"/>
          <w:lang w:eastAsia="ru-RU"/>
        </w:rPr>
      </w:pP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Приведение внешнеторгового и внешнеэкономического законодательства России в соответствие с нормами международной практики является важным элементом цивилизованного вхождения России в систему международного разделения труда.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После окончания Второй мировой воины Советский Союз входил в число участников переговоров о создании организации, которая могла бы заложить основу будущей системы международной торговли. Однако в последствии из-за позиции советского руководства того периода среди участников созданного на базе этих переговоров Генерального соглашения о тарифах и торговле (ГАТТ) его не оказалось Причина заключается в принципиальной несовместимости рыночного либерализма, на котором базировалось ГАТТ, с системой плановой экономики СССР.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Одностороннее критическое отношение к деятельности ГАТТ со стороны Советскою</w:t>
      </w:r>
      <w:r>
        <w:rPr>
          <w:rFonts w:ascii="Times New Roman" w:hAnsi="Times New Roman"/>
          <w:sz w:val="28"/>
          <w:szCs w:val="28"/>
          <w:lang w:eastAsia="ru-RU"/>
        </w:rPr>
        <w:t xml:space="preserve"> Союза преобладало вплоть до </w:t>
      </w:r>
      <w:r w:rsidRPr="009D1EFB">
        <w:rPr>
          <w:rFonts w:ascii="Times New Roman" w:hAnsi="Times New Roman"/>
          <w:sz w:val="28"/>
          <w:szCs w:val="28"/>
          <w:lang w:eastAsia="ru-RU"/>
        </w:rPr>
        <w:t xml:space="preserve"> перестройки конца 80-х годов. В 1990 г Советский Союз подал заявление о получении статуса наблюдателя и получил его, в 1992 г этот статус перешел к Российской Федерации.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 1993 г., когда Россией было принято стратегическое решение о вступлении во Всемирную торговую организацию - наследницу ГАТТ, начался длительный переговорный процесс.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В феврале 1994 г. Правительство РФ передало странам-участ</w:t>
      </w:r>
      <w:r w:rsidRPr="009D1EFB">
        <w:rPr>
          <w:rFonts w:ascii="Times New Roman" w:hAnsi="Times New Roman"/>
          <w:sz w:val="28"/>
          <w:szCs w:val="28"/>
          <w:lang w:eastAsia="ru-RU"/>
        </w:rPr>
        <w:softHyphen/>
        <w:t>ницам ГАТТ Меморандум о внешнеторговом режиме России. Этот шаг открыл активную фазу переговоров об условиях присо</w:t>
      </w:r>
      <w:r w:rsidRPr="009D1EFB">
        <w:rPr>
          <w:rFonts w:ascii="Times New Roman" w:hAnsi="Times New Roman"/>
          <w:sz w:val="28"/>
          <w:szCs w:val="28"/>
          <w:lang w:eastAsia="ru-RU"/>
        </w:rPr>
        <w:softHyphen/>
        <w:t xml:space="preserve">единения России к ВТО.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Переговоры идут по 2 осн. направлениям: российское внешнеторговое законодательство и выработка протокола о тарифных усло</w:t>
      </w:r>
      <w:r w:rsidRPr="009D1EFB">
        <w:rPr>
          <w:rFonts w:ascii="Times New Roman" w:hAnsi="Times New Roman"/>
          <w:sz w:val="28"/>
          <w:szCs w:val="28"/>
          <w:lang w:eastAsia="ru-RU"/>
        </w:rPr>
        <w:softHyphen/>
        <w:t>виях присоединения России и перечня обязательств по ГАТС. Протокол о тарифных условиях будет включать обязательство России закрепить на взаимно согласованном уровне ставки тамо</w:t>
      </w:r>
      <w:r w:rsidRPr="009D1EFB">
        <w:rPr>
          <w:rFonts w:ascii="Times New Roman" w:hAnsi="Times New Roman"/>
          <w:sz w:val="28"/>
          <w:szCs w:val="28"/>
          <w:lang w:eastAsia="ru-RU"/>
        </w:rPr>
        <w:softHyphen/>
        <w:t>женного тарифа на ряд товаров и снизить в течение нескольких лет пошлины на отдельные товары. Эти направления в комплексе определяют условия присоединения России к ВТО.</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С технической точки зрения, процедура присоединения России к ГАТТ/ВТО предполагает одновременно с подачей заявления подготовку объемного документа, характеризующего ее торгово-политический режим.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О тщательности проработки этой проблемы свидетельствует то, что после подачи соответствующего заявления Россия получила более 500 дополнительных вопросов, которые охватывали экономическую политику большой группы государственных ведомств. Вопросы касались государственной поддержки экономики, аграрной политики, государственных торговых предприятий, технических барьеров, интеграции стран - членов СНГ и т.д.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Цель такой длительной процедуры состояла в нахождении баланса между национальными экономическими интересами потенциального участника международной организации и жесткими требованиями мирового рынка, связанными в основном с либерализацией внешнеэкономических связей.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Россия, стремясь вступить в международный торговый клуб, ставит задачу добиваться не только предоставления права на равных участвовать в международном торговом регулировании, но также и в легализации системы защиты своей национальной экономики. Такая возможность связана с тем, что ВТО как организация допускает довольно гибкий подход к индивидуальным особенностям протекционизма, обеспечивая взаимную сбалансированность различных форм. Так, в области импорта товаров сельскохозяйственного производства в развитых, странах действует довольно широкая система компенсационных сборов и лицензирования. Ожидаемая тарификация квот, т.е. пересчет этих ограничений в таможенный эквивалент, показывает, что уровень защиты сельскохозяйственного производства в странах Западной Европы адекватен 200 - 300 % таможенной пошлины. С другой стороны, Россия чуть ли не единственная страна в мире, где нет количественных ограничений импорта, в том числе и сельскохозяйственных товаров. Актуальна, очевидно, какая-то форма компенсации либеральной политики российского правительства.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 более широком плане вступление России в ВТО должно стабилизировать направленность политики российского правительства, обеспечив определенный противовес протекционистским устремлениям представителей, отдельных министерских лобби.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Вступление в ВТО крайне необходимо для того, чтобы Россия не осталась на обочине мирового развития. Следует признать, что в настоящее время ВТО - крупнейшая организация, объединяющая практически все страны. В настоящее время участницами ВТО являются 145 стран и Комиссия Европейского союза, (КЕС). Из крупных стран лишь Россия и 29 других более мелких государств, по различным причинам оказавшихся вне системы ВТО, также ведут переговоры о вступлении в нее.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 руководящем управленческом звене России до настоящего времени отсутствует четкое. понимание задач возможностей и ограничений, накладываемых членством в этой организации. Особенно настороженно подходят к вступлению в ВТО региональные руководители, опасающиеся, роста внешней конкуренции своим производителям.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Действующие в России импортные таможенные тарифы примерно в 2,4 раза ниже, чем в развивающихся странах, и в 1,6 раза выше, чем в экономически развитых. Снижение среднего. уровня ставок таможенного тарифа в связи со вступлением в ВТО не должно создать общеэкономических трудностей, но предполагает дифференцированный подход, обеспечивающий, с одной стороны, более легкий доступ к внутреннему российскому рынку, прежде всего по товарам, не конкурирующим с отечественными и выпускаемыми нечувствительными производствами, с другой - защиту чувствительных и потенциально конкурентоспособных собственных производителей. Это в целом будет отвечать правилам и практике ВТО.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Об отмеченном говорит и российский опыт последних лет. Таможенное регулирование импорта в РФ не было до недавнего времени определяющим инструментом, несмотря на то, что уровни, ставок таможенного тарифа при импорте носили защитительнофискальный характер и становились все более, обременительными. По данным расчетов, среднеарифметический уровень импортных пошлин повысился. с 7,3 в 1993 г. до 12,6 в 1997 г. при некотором Расширении применения комбинированных ставок обложения.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 настоящее время, после дефолта и с учетом предполагаемого вступления России, в ВТО, тарифно-таможенная политика стала более целенаправленной. С начала 2001 г. была осуществлена ощутимая корректировка импортных таможенных пошлин в направлении их снижения, в том числе отказа от малопродуктивных запретительных пошлин, а также преодоления искажения их структуры из-за девальвационных процессов. Введенные с 1 января 2001 г. пошлины на импорт предусматривают практический отказ от максимальной 30% адвалорной ставки (по 883 из 888 ранее действовавших позиций). Уровень таких ставок понижается до 20%, в первую очередь по промышленным товарам широкого потребления, оборудованию продукции химической промышленности, преобладающими в структуре импорта. Ставка 30% сохраняется лишь по пяти позициям, в том числе по табачным изделиям, белому сахару. Существенно сокращено число позиций (с 624 до 104), ранее облагаемых по ставке 25%, куда, в частности, вошли: фрукты, овощи, рыбопродукция, алкогольные напитки, некоторые химические товары. Ставка 25% сохранена только по одной группе - мясо птицы. По однородным товарам (2072 позиции) ставки импортного таможенного обложения унифицированы. Из общего числа ставок импортного таможенного тарифа (11 с лишним тысяч) практически изменены пошлины по 3508 позициям, т.е. более 32% товарной номенклатуры ВЭД. При этом по 3068 позициям они снижены и лишь по 440 повышены.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Снижение и унификация уровня ввозных пошлин привели к уменьшению средневзвешенной ставки импортного таможенного тарифа до 10,7%. Кроме того, осуществлены меры по улучшению структуры импортного таможенного обложения по видам ставок (адвалорных, комбинированных), более широкому применению сезонных ставок при импорте сельхозпродукции.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Модификация импортного тарифа продолжалась и в 2001г.: с 1 октября изменились таможенные импортные ставки по 610 позициям, из них по 481 (почти 80%) произошло снижение (в среднем на 5,8%), а по 108 - некоторое повышение, в среднем приблизительно на 5,5%. Указанное снижение коснулось машинотехнической продукции, в частности, транспортных средств; контрольно-измерительных аппаратов и инструментов; органических химудобрений. Повышение затронуло интегральные схемы и компоненты аппаратуры связи. С января 2002 г. начала действовать новая редакция ТН ВЭД, в которой, согласно обязательствам России, учтены изменения, внесенные в ГСОТ (в части кодовых обозначений).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Введен в действие новый Таможенный тариф, зафиксировавший ранее сделанные и внесший ряд новых поправок в ставки таможенного обложения в основном в сторону снижения по 140 позициям, в том числе по бытовым швейным машинам; судам и другим плавсредствам; аудио- и видеоаппаратуре и комплектующим для нее; полимерной пленке; фруктам и ягодам и т.д.  Все это обусловило дальнейшее некоторое снижение средневзвешенного импортного тарифа к середине 2002 г. до 10,0 - 11,0%, что соответствует линии на их последующее понижение в связи с предстоящим вступлением в ВТО. Видимо, такая линия должна быть продолжена при определенной дифференциации шагов и сроков.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Возможный серьезный ущерб может возникнуть при несоразмерном н поспешном снижении пошлин на импорт, которое могло бы привести к необоснованному ослаблению чувствительных и потенциально конкурентоспособных отечественных производителей. По самым предварительным оценкам, средние ставки таможенного тарифа России при вступлении в ВТО должны сложиться на первоначальном уровне 7,0 - 9,0%.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Возможности защиты отечественного производителя. Линия ВТО на либерадизации импорта путем снижения таможенных ставок, не исключает их повышенного уровня по некоторым позициям и на определенное время в целях поддержания чувствительных конкурентоспособных отечественных производств. С учетом российской ситуации, которая в советский период формировалась под воздействием курса на единый народнохозяйственный комплекс, предполагающий высокую самообеспеченность, что претерпело значительные изменения в связи с распадом Советского Союза и развалом сложившихся производственных связей, позиции ряда отраслей экономики и производств серьёзно ослабли. Но, принимая во внимание масштабы страны, высокий уровень ее обеспеченности природными ресурсами, квалифицированной и относительно дешевой рабочей силой, имеющиеся в ряде сфер современные технологии, преимущественную ориентацию на импорт соответствующих товаров вряд ли можно, считать целесообразной. А поэтому при вступлении в ВТО обоснованно избирательное использование на согласованные сроки импортного таможенного тарифа также для защиты, потенциально конкурентных производств. В таком контексте повышенный уровень таможенных ставок по определенным позициям не, противоречит правилам и практике ВТО. Как свидетельствуют фактические данные, многие страны - члены ВТО пользуются высокими импортными пошлинами для защиты и поддержки отечественных производителей. Это относится как к экономически развитым, так и к развивающимся странам, что можно проиллюстрировать следующими данными. Высокие ставки импортного тарифа (мы их разбили на группы: 12 - 19%; 20 - 29%, 30 - 99%; 100 - 299% и свыше 300% ) применяются в странах ЕС соответственно по: 599, 341, 342, 31 и 2 позициям; в США по: 546, 197, 144, 15 и 11 или около 9% всей товарной номенклатуры импорта; в Японии по: 276, 361; 157, 67 и 31 (более 10%); в Канаде: 444, 49, 21 и 68, выше нет. В Бразилии на первые две группы приходилось 4130 и 770 позиций (около 7% товарной номенклатуры), а в Республике Корея на три первые группы - 58, 432 и 341 (примерно 8%). Наконец, в Китае по первым четырем группам: 1400, 996, 2211 и 46 (более, чем 40%).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Между тем защитительная роль повышенных ставок таможенного обложения, как указывалось, весьма гибка и достаточно эффективна, о чем говорит и пример из российского опыта. Упомянутое снижение импортных пошлин на текстильные изделия сразу же привело к ощутимому вытеснению отечественных предприятий с внутреннего рынка за счет расширения импорта. По предварительным оценкам, этот вариант поддержки отечественных производителей может быть обоснованно применен в отношении: гражданского авиастроения, большинства видов автомобильных транспортных средств, универсального станкостроения, некоторых видов сельхозмашин, отдельных товаров химии, легкой, текстильной и пищевой промышленности и т.п. При этом на данном этапе должна ставиться задача закрепления их в первую очередь на внутреннем рынке.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И здесь можно учесть опыт ряда развитых стран, где таможенные тарифы при импорте отдельных товаров были в 3 - 5 раз выше средневзвешенных: например, по текстилю и одежде в США - 14,6%; ЕС - 9,1% и в Японии - 7,6%.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Отдельный вопрос - сельское хозяйство. И здесь, по замыслу ВТО и в соответствии с договоренностями Уругвайского раунда, акцент в либерализации торговли должен быть сделан в перспективе на тарифно-таможенные меры. Хотя уже сейчас в ряде стран, и прежде всего в экономически развитых, на многие виды сельскохозяйственных, продовольственных товаров установлены повышенные размеры таможенных пошлин. Так, в США импортный тариф: на сахар - 244%, на молоко - 83%; в Канаде: на масло - 360%, сыр - 289%, куриные яйца - 236%. Для сравнения укажем, что в России ставки действующего таможенного тарифа: на мясо крупного рогатого скота - 15%, куриное мясо - 25%, молоко - 15%, пшеницу - 5%, а сахар 25%. В развитых странах и, в частности, в США и Европейском союзе, масштабная государственная поддержка сельскохозяйственного производства и экспорта осуществляется с помощью субсидий. Суммарный годовой размер их достигал в США в 1999-2000 гг. 175 млрд. долл., а в ЕС - 100 млрд. евро. В расчете на 1 га угодий субсидии в США составляли 200 долл., в Швеции - 800 долл., в Норвегии - 3500 долл. Проектом федерального бюджета США на 2002/2003 финансовый год предусматривается довольно значительное увеличение субсидий фермерским хозяйствам. В ЕС, наряду с национальным субсидированием сельского хозяйства, осуществляется его поддержка в рамках единой сельскохозяйственной политики. Только в 2003 г., по данным телепрограммы «Euronews» от 01.05.02 г., предусматривается выделить аграрному сектору более 46% общей суммы (48,2 млрд. евро) бюджетных расходов Евросоюза.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Совершенно иное положение в России. Здесь в сельском хозяйстве занята существенно большая часть активного населения, чем в странах Запада, - почти 12%. Подавляющая часть текущих потребностей населения в сельскохозяйственной продукции вполне может быть удовлетворена собственным производством и при нормальном качестве, стоит существенно дешевле; потребительские цены на традиционные овощи и фрукты, картофель, например, на 25 - 30% ниже. Вместе с тем, последние преобразования нанесли сельскому хозяйству особый ущерб, а многие принципиальные экономические и социальные вопросы до сих пор не находят решения ( проблемы собственности и пользования землей, пока непреодоленного диспаритета цен на сельхозтехнику и удобрения, с одной стороны, и продукцию аграрного сектора, с другой и т.д.).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С учетом места и роли сельского хозяйства в российской экономике не все направления и методы, применяемые в отношении него в развитых странах, могут оказаться приемлемыми и эффективными, Однако уже на настоящем этапе требуются решительные шаги по его всесторонней поддержке, в том числе и в рамках правил ВТО. На сегодняшний день сумма государственных субсидий российскому сельскому, хозяйству составляет всего примерно 1 млрд. долл., т.е. около 15 долл. на 1 га угодий, что несопоставимо с соответствующими объемами в развитых странах Запада, данные о которых приводились выше. Особенность практики субсидирования сельского хозяйств в России заключается в том, что в отличие от других стран здесь не применяются экспортные субсидии, а также ценовые трансферты или фактическое налогообложение потребителя. Поддержка сельского хозяйства практически полностью осуществляется за счет бюджета, в основном (почти 70%) на региональном уровне.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На первоначальном этапе своей деятельности, когда ГАТТ регулировало исключительно вопросы таможенного налогообложения промышленных товаров, это мало касалось России (или бывшего Советского Союза), практически весь экспорт носил сырьевой характер. Сейчас ситуация меняется прежде всего в связи с тем, что в сферу регулирования включены вопросы инвестирования, налоговой политики, государственных стандартов и закупок, поскольку они касаются внешней торговли. При разработке этих нормативов на национальном уровне Россия обязана считаться с установившимися международными правилами и координировать свою политику.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Чисто экономические потери из-за отсутствия полноправного членства России, в системе ВТО объясняются дискриминацией той технологически сложной продукции, с которой Россия могла бы выйти на мировой рынок. От отсутствия такого доступа страна ежегодно теряет свыше 1 млрд. долл.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Глобальная задача солидной подготовки по вступлению России в ВТО - установить баланс прав и обязанностей России с учетом интересов стран - членов этой организации. Находясь вне правового пространства этой важной международной организации, любая страна оказывается в положении аутсайдера в международной торговле. Россия прошла лишь часть пути к осуществлению внешней торговли цивилизованными методами.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 xml:space="preserve">Таким образом, по степени вовлеченности в мирохозяйственные связи и в том числе по товарообороту Россия занимает скромное место в конце второй десятки стран, пропуская вперед многие европейские государства. Сырьевая направленность экспорта и ориентация импортных поставок на продукции машиностроения, продовольствие и сырье свидетельствуют о наличии значительных проблем во внешнеторговых связях России. Особое место занимает внешняя торговля с так называемыми странами «ближнего зарубежья», куда входят республики бывшего СССР. С целью сохранить и упрочить особые экономические связи с бывшими советскими республикам Россия предпринимает усилия по налаживанию тесных интеграционных связей со своими ближайшими соседями: Казахстаном, Киргизией, Таджикистаном и особенно Беларусью. </w:t>
      </w:r>
    </w:p>
    <w:p w:rsidR="006B7472" w:rsidRPr="009D1EFB" w:rsidRDefault="006B7472" w:rsidP="004468E6">
      <w:pPr>
        <w:spacing w:after="0"/>
        <w:ind w:firstLine="425"/>
        <w:jc w:val="both"/>
        <w:rPr>
          <w:rFonts w:ascii="Times New Roman" w:hAnsi="Times New Roman"/>
          <w:sz w:val="28"/>
          <w:szCs w:val="28"/>
          <w:lang w:eastAsia="ru-RU"/>
        </w:rPr>
      </w:pPr>
      <w:r w:rsidRPr="009D1EFB">
        <w:rPr>
          <w:rFonts w:ascii="Times New Roman" w:hAnsi="Times New Roman"/>
          <w:sz w:val="28"/>
          <w:szCs w:val="28"/>
          <w:lang w:eastAsia="ru-RU"/>
        </w:rPr>
        <w:t>Несмотря на положительное торговое сальдо в рамках торговли внутри СНГ и со странами дальнего зарубежья, в 1998 г. России не удалось переломить негативную тенденцию падения внешнеторгового товарооборота и стабилизировать национальную валюту. Привлечение иностранных инвестиций в экономику страны находится на начальной стадии. Низкий уровень иностранных капиталовложений, достигающий по некоторым подсчетам  - 6 млрд. долл., объясняется малопривлекательным инвестиционным климатом, нестабильностью политического положения и высоким уровнем налогообложения. Исправление сложной экономико-политической обстановки связывается с расширением участия страны в международных торговоэкономических организациях и прежде всего во Всемирной торговой организации как центральном институте, осуществляющем международный контроль за деятельностью стран - участниц мирохозяйственных связей.</w:t>
      </w:r>
    </w:p>
    <w:p w:rsidR="006B7472" w:rsidRPr="009D1EFB" w:rsidRDefault="006B7472" w:rsidP="004468E6">
      <w:pPr>
        <w:spacing w:after="0"/>
        <w:ind w:firstLine="425"/>
        <w:jc w:val="both"/>
        <w:rPr>
          <w:rFonts w:ascii="Times New Roman" w:hAnsi="Times New Roman"/>
          <w:sz w:val="28"/>
          <w:szCs w:val="28"/>
          <w:lang w:eastAsia="ru-RU"/>
        </w:rPr>
      </w:pP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В процессе присоединения России к ВТО возникает ряд барьеров и проблем. В ходе тарифных переговоров обсуждается не снижение действующих ставок импортных пошлин как таковых, а определяется уровень их «связывания», т.е. фиксации, превышение которых после присоединения к ВТО не допускается без соответствующей компенсации другим сторонам. В свою очередь, согласованный уровень связывания будет воздействовать на размеры применяемых импортных ставок, что будет определено по итогам тарифных переговоров со всеми заинтересованными странами. Немедленное и существенное снижение ставок таможенных пошлин для России невозможно из-за трудной ситуации в экономике, идущей структурной перестройки, сложностей с бюджетом.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Секторальные тарифные инициативы являются одним из наиболее сложных этапов тарифных переговоров, так как все ведущие страны-члены ВТО настаивают на принятии Россией на себя обязательств по данным договорам, несмотря на то, что Секторальные тарифные инициативы носят добровольный характер. В настоящее время для России неприемлемы требования о немедленном подключении к этим инициативам.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Существенной частью переговоров по доступу на рынки товаров являются переговоры по торговле сельскохозяйственными товарами. Помимо тарифного аспекта, они включают обсуждение политики России по поддержке аграрного сектора. Здесь имеются значительные расхождения в позициях сторон относительно обязательств России по максимально разрешенному уровню государственной поддержки сельского хозяйства (наши партнеры исходят из его минимизации на основе фактических низких показателей за предыдущие три года). Ряд стран-членов ВТО настаивают также на полной ликвидации экспортных субсидий на аграрную продукцию в России, хотя такая поддержка допускается нормами ВТО. Основные трудности для России – критическое состояние бюджета и отсутствие соответствующего законодательства по субсидиям.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Переговоры по доступу на рынки услуг являются важной и неотъемлемой частью процесса присоединения России. В ходе встреч с заинтересованными странами-членами ВТО идет обсуждение российских предложений по доступу на рынки услуг, включающие перечень обязательств Российской Федерации по торговле услугами и список изъятий из РНБ. Согласно нормам Генерального соглашения по торговле услугами (ГАТС), страны-члены ВТО должны предоставлять иностранным поставщикам услуг национальный режим работы на своих рынках.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Однако на российском рынке услуг крайне мало развитых секторов, большая их часть еще только формируется. Кроме того, в России до сих пор крайне либеральные условия торговли услугами. В условиях несовершенства законодательной базы регулирования торговли услугами в России фиксация в обязательствах текущего режима регулирования доступа на рынок услуг является для России неприемлемой. Во многих областям сферы услуг, которые еще только формируются и нуждаются в поддержке и защите для своего становления, Россия не, сможет принять никаких обязательств. Кроме того, в отношении услуг двустороннее соглашение о партнерстве и сотрудничестве между Россией и ЕС предусматривает отличный от ВТО режим торговли, но для того, чтобы его сохранить предстоит договариваться об этом с другими странами ВТО как об изъятиях из режима ВТО. Это является непростой проблемой.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Существует также ряд сложностей в области изменения действующих законодательств и международных соглашений. Выполнение в полном, объеме основных положений пакета Соглашении ВТО в достаточно сжатые сроки (предоставление переходных периодов со стороны В ТО представляется маловероятным) требует проведения масштабной законотворческой работы в сфере экономики и внешнеторгового регулирования. Для приведения российского законодательства в соответствие с нормами и правилами ВТО необходимо внесение поправок к нескольким десяткам действующим нормативно-правовым актам, а также подготовка пакета новых законопроектов.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Еще около тысячи международных в т.ч. торгово-экономических соглашений Российской Федерации требуют пересмотра, денонсации или изменения. Эта огромная работа вряд ли может быть завершена к концу переговоров, что дает странам-членам ВТО дополнительные аргументы в торге с Россией.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Помимо вышеуказанных трудностей в переговорном процессе возникают и другим проблемы, связанные с тем, что ряд стран-членов В ТО пытаются навязать России дополнительные обязательства по формуле «ВТО+», которые выходят за правовые рамки пакета Соглашений ВТО. В системе ВТО имеется два многосторонних соглашения, которые подписаны ограниченным числом участников. Принятые по этим соглашениям обязательства не являются обязательными для всех стран ВТО, но на участии в которых России активно настаивают партнеры, в т.ч. ЕС и США: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 по правительственным закупкам (предусматривает существенное открытие рынка государственных закупок для иностранных компаний);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 по торговле гражданской авиатехникой (предусматривает отмену импортных таможенных пошлин на авиатехнику, ограничение государственной поддержки отрасли)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Существует также требование так называемого положения «стэнд-стил» - не ухудшение существующих условий доступа на рынки товаров и услуг присоединяющейся страны с момента начала переговоров о присоединении. Такое требование не является юридической нормой ВТО (в практике переговоров оно имеет место, но не все страны следуют этому). Принятие такого обязательства может стать препятствием в проведении российских реформ.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Помимо этого, России предлагается взять обязательства в сфере приватизации, ценообразования и инвестиций, т.е. по тем областям, которые не входят непосредственно в сферу компетенции ВТО.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В целом по таким соглашениям - участие в них России не может быть предварительным условием принятия в ВТО.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Вышеуказанные трудности, связанные с присоединением к ВТО требуют множества усилий и огромной работы. Встаёт вопрос оценки необходимости процесса присоединения, ведь наряду с неоспоримыми преимуществами от вступления России в ВТО существуют также и отрицательные аспекты. </w:t>
      </w:r>
    </w:p>
    <w:p w:rsidR="006B7472" w:rsidRPr="00E924D0" w:rsidRDefault="006B7472" w:rsidP="004468E6">
      <w:pPr>
        <w:spacing w:after="0"/>
        <w:ind w:firstLine="426"/>
        <w:jc w:val="both"/>
        <w:rPr>
          <w:rFonts w:ascii="Times New Roman" w:hAnsi="Times New Roman"/>
          <w:b/>
          <w:sz w:val="28"/>
          <w:szCs w:val="28"/>
          <w:u w:val="single"/>
          <w:lang w:eastAsia="ru-RU"/>
        </w:rPr>
      </w:pPr>
      <w:r w:rsidRPr="00E924D0">
        <w:rPr>
          <w:rFonts w:ascii="Times New Roman" w:hAnsi="Times New Roman"/>
          <w:b/>
          <w:sz w:val="28"/>
          <w:szCs w:val="28"/>
          <w:u w:val="single"/>
          <w:lang w:eastAsia="ru-RU"/>
        </w:rPr>
        <w:t xml:space="preserve">Положительные аспекты присоединения к ВТО: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Принятие единых для всего мирового сообщества «правил игры» окажет немедленный позитивный эффект на предпринимательский, в том числе инвестиционный, климат, будет способствовать завершению реформ.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Существенно улучшатся условия для доступа российских товаров и услуг на внешние рынки, устранит их дискриминацию на этих рынках, что в свою очередь позитивно отразится на экономической деятельности предприятий и доходах бюджета.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Россия получит доступ к механизму разрешения торговых конфликтов (прежде всего по товарам металлургической, химической, ядерной отраслей), ежегодный ущерб от которых достигает 3 млрд. долларов США, и сможет участвовать в выработке новых правил международной торговли исходя из своих интересов, при этом Россия должна иметь равные со странами ВТО возможности по защите свои</w:t>
      </w:r>
      <w:r>
        <w:rPr>
          <w:rFonts w:ascii="Times New Roman" w:hAnsi="Times New Roman"/>
          <w:sz w:val="28"/>
          <w:szCs w:val="28"/>
          <w:lang w:eastAsia="ru-RU"/>
        </w:rPr>
        <w:t>х торгово-э</w:t>
      </w:r>
      <w:r w:rsidRPr="009D1EFB">
        <w:rPr>
          <w:rFonts w:ascii="Times New Roman" w:hAnsi="Times New Roman"/>
          <w:sz w:val="28"/>
          <w:szCs w:val="28"/>
          <w:lang w:eastAsia="ru-RU"/>
        </w:rPr>
        <w:t xml:space="preserve">кономических интересов в рамках многостороннего механизма разрешения торговых споров.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Будут созданы лучшие условия для интеграции в рамках СНГ.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Укрепится роль Федерации во взаимоотношениях с субъектами по экономическим вопросам. </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 xml:space="preserve">Россия сможет начать переговоры о присоединении к Европейскому экономическому пространству и к ОЭСР. </w:t>
      </w:r>
    </w:p>
    <w:p w:rsidR="006B7472" w:rsidRPr="00E924D0" w:rsidRDefault="006B7472" w:rsidP="004468E6">
      <w:pPr>
        <w:spacing w:after="0"/>
        <w:ind w:firstLine="426"/>
        <w:jc w:val="both"/>
        <w:rPr>
          <w:rFonts w:ascii="Times New Roman" w:hAnsi="Times New Roman"/>
          <w:b/>
          <w:sz w:val="28"/>
          <w:szCs w:val="28"/>
          <w:u w:val="single"/>
          <w:lang w:eastAsia="ru-RU"/>
        </w:rPr>
      </w:pPr>
      <w:r w:rsidRPr="00E924D0">
        <w:rPr>
          <w:rFonts w:ascii="Times New Roman" w:hAnsi="Times New Roman"/>
          <w:b/>
          <w:sz w:val="28"/>
          <w:szCs w:val="28"/>
          <w:u w:val="single"/>
          <w:lang w:eastAsia="ru-RU"/>
        </w:rPr>
        <w:t>Возможные негативные последствия присоединения к ВТО:</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Свобода в применении инструментов государственного регулирования экономических обменов и господдержки (субсидии) будет ограничена.</w:t>
      </w:r>
    </w:p>
    <w:p w:rsidR="006B7472" w:rsidRPr="009D1EFB" w:rsidRDefault="006B7472" w:rsidP="004468E6">
      <w:pPr>
        <w:spacing w:after="0"/>
        <w:ind w:firstLine="426"/>
        <w:jc w:val="both"/>
        <w:rPr>
          <w:rFonts w:ascii="Times New Roman" w:hAnsi="Times New Roman"/>
          <w:sz w:val="28"/>
          <w:szCs w:val="28"/>
          <w:lang w:eastAsia="ru-RU"/>
        </w:rPr>
      </w:pPr>
      <w:r w:rsidRPr="009D1EFB">
        <w:rPr>
          <w:rFonts w:ascii="Times New Roman" w:hAnsi="Times New Roman"/>
          <w:sz w:val="28"/>
          <w:szCs w:val="28"/>
          <w:lang w:eastAsia="ru-RU"/>
        </w:rPr>
        <w:t>Ограничатся возможности защиты внутреннего рынка товаров и услуг от иностранной конкуренции.</w:t>
      </w:r>
    </w:p>
    <w:p w:rsidR="006B7472" w:rsidRPr="009D1EFB" w:rsidRDefault="006B7472" w:rsidP="004468E6">
      <w:pPr>
        <w:rPr>
          <w:rFonts w:ascii="Times New Roman" w:hAnsi="Times New Roman"/>
          <w:sz w:val="28"/>
          <w:szCs w:val="28"/>
          <w:lang w:eastAsia="ru-RU"/>
        </w:rPr>
      </w:pPr>
      <w:r w:rsidRPr="009D1EFB">
        <w:rPr>
          <w:rFonts w:ascii="Times New Roman" w:hAnsi="Times New Roman"/>
          <w:sz w:val="28"/>
          <w:szCs w:val="28"/>
          <w:lang w:eastAsia="ru-RU"/>
        </w:rPr>
        <w:br/>
      </w:r>
      <w:hyperlink r:id="rId4" w:history="1">
        <w:r w:rsidRPr="009D1EFB">
          <w:rPr>
            <w:rFonts w:ascii="Times New Roman" w:hAnsi="Times New Roman"/>
            <w:color w:val="0000FF"/>
            <w:sz w:val="28"/>
            <w:szCs w:val="28"/>
            <w:u w:val="single"/>
            <w:lang w:eastAsia="ru-RU"/>
          </w:rPr>
          <w:t>Back</w:t>
        </w:r>
      </w:hyperlink>
    </w:p>
    <w:p w:rsidR="006B7472" w:rsidRPr="009D1EFB" w:rsidRDefault="006B7472" w:rsidP="004468E6">
      <w:pPr>
        <w:rPr>
          <w:rFonts w:ascii="Times New Roman" w:hAnsi="Times New Roman"/>
          <w:sz w:val="28"/>
          <w:szCs w:val="28"/>
          <w:lang w:eastAsia="ru-RU"/>
        </w:rPr>
      </w:pPr>
    </w:p>
    <w:p w:rsidR="006B7472" w:rsidRPr="009D1EFB" w:rsidRDefault="006B7472" w:rsidP="004468E6">
      <w:pPr>
        <w:rPr>
          <w:rFonts w:ascii="Times New Roman" w:hAnsi="Times New Roman"/>
          <w:sz w:val="28"/>
          <w:szCs w:val="28"/>
          <w:lang w:eastAsia="ru-RU"/>
        </w:rPr>
      </w:pPr>
    </w:p>
    <w:p w:rsidR="006B7472" w:rsidRPr="009D1EFB" w:rsidRDefault="006B7472" w:rsidP="004468E6">
      <w:pPr>
        <w:pStyle w:val="1"/>
        <w:spacing w:line="276" w:lineRule="auto"/>
        <w:rPr>
          <w:rFonts w:ascii="Times New Roman" w:hAnsi="Times New Roman" w:cs="Times New Roman"/>
          <w:sz w:val="28"/>
          <w:szCs w:val="28"/>
        </w:rPr>
      </w:pPr>
      <w:r w:rsidRPr="009D1EFB">
        <w:rPr>
          <w:rFonts w:ascii="Times New Roman" w:hAnsi="Times New Roman" w:cs="Times New Roman"/>
          <w:sz w:val="28"/>
          <w:szCs w:val="28"/>
        </w:rPr>
        <w:t>Возможные жалобы России и стран - членов ВТО при эвентуальном</w:t>
      </w:r>
      <w:r w:rsidRPr="009D1EFB">
        <w:rPr>
          <w:rFonts w:ascii="Times New Roman" w:hAnsi="Times New Roman" w:cs="Times New Roman"/>
          <w:sz w:val="28"/>
          <w:szCs w:val="28"/>
        </w:rPr>
        <w:br/>
        <w:t>вступлении России в ВТО</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Деятельность Всемирной торговой организации (ВТО) охватывает все сферы международной торговли на основе более 50 основных правовых актов, вошедших в так называемый пакет соглашений Уругвайского раунда (1986-1994 гг.) многосторонних торговых переговоров государств - участников ГАТТ</w:t>
      </w:r>
      <w:hyperlink w:anchor="sub_1" w:history="1">
        <w:r w:rsidRPr="009D1EFB">
          <w:rPr>
            <w:rStyle w:val="a4"/>
            <w:rFonts w:ascii="Times New Roman" w:hAnsi="Times New Roman"/>
            <w:sz w:val="28"/>
            <w:szCs w:val="28"/>
          </w:rPr>
          <w:t>*(1)</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отличие от первоначального Генерального соглашения по тарифам и торговле (ГАТТ-1947), Соглашение о создании ВТО охватывает значительно более широкий круг вопросов о торговле. Оно распространяется не только на торговлю, но и на услуги, интеллектуальную собственность, государственные закупки, инвестиционные соглашения и т.д.</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Представляет интерес информация о жалобах на нарушения соглашений ВТО.</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Данные о количестве предполагаемых нарушений соглашений ВТО, явившихся основаниями для подачи членами ВТО жалоб в период с 1 января 1995 г. по 1 марта 2000 г., приведены в таблице, из которой следует, что чаще всего нарушались положения ГАТТ-1994, Соглашения по сельскому хозяйству, Соглашения о субсидиях и компенсационных мерах, Соглашения о выполнении ст. VI ГАТТ-1994 (Соглашения об антидемпинговой практике), Соглашения по процедурам лицензирования импорта. Кроме того, по две жалобы были поданы в связи со спорами по Соглашению об учреждении ВТО и Договоренности о разрешении споров.</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698"/>
        <w:jc w:val="right"/>
        <w:rPr>
          <w:rFonts w:ascii="Times New Roman" w:hAnsi="Times New Roman"/>
          <w:sz w:val="28"/>
          <w:szCs w:val="28"/>
        </w:rPr>
      </w:pPr>
      <w:r w:rsidRPr="009D1EFB">
        <w:rPr>
          <w:rStyle w:val="a3"/>
          <w:rFonts w:ascii="Times New Roman" w:hAnsi="Times New Roman"/>
          <w:bCs/>
          <w:sz w:val="28"/>
          <w:szCs w:val="28"/>
        </w:rPr>
        <w:t>Таблица</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r w:rsidRPr="009D1EFB">
        <w:rPr>
          <w:rFonts w:ascii="Times New Roman" w:hAnsi="Times New Roman" w:cs="Times New Roman"/>
          <w:sz w:val="28"/>
          <w:szCs w:val="28"/>
        </w:rPr>
        <w:t>Данные о количестве предполагаемых нарушений соглашений ВТО,</w:t>
      </w:r>
      <w:r w:rsidRPr="009D1EFB">
        <w:rPr>
          <w:rFonts w:ascii="Times New Roman" w:hAnsi="Times New Roman" w:cs="Times New Roman"/>
          <w:sz w:val="28"/>
          <w:szCs w:val="28"/>
        </w:rPr>
        <w:br/>
        <w:t>явившихся основаниями для подачи членами ВТО жалоб</w:t>
      </w:r>
      <w:r w:rsidRPr="009D1EFB">
        <w:rPr>
          <w:rFonts w:ascii="Times New Roman" w:hAnsi="Times New Roman" w:cs="Times New Roman"/>
          <w:sz w:val="28"/>
          <w:szCs w:val="28"/>
        </w:rPr>
        <w:br/>
        <w:t>(в период с 1 января 1995 г. по 1 марта 2000 г.)</w:t>
      </w:r>
      <w:hyperlink w:anchor="sub_2" w:history="1">
        <w:r w:rsidRPr="009D1EFB">
          <w:rPr>
            <w:rStyle w:val="a4"/>
            <w:rFonts w:ascii="Times New Roman" w:hAnsi="Times New Roman"/>
            <w:sz w:val="28"/>
            <w:szCs w:val="28"/>
          </w:rPr>
          <w:t>*(2)</w:t>
        </w:r>
      </w:hyperlink>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            Наименование соглашения ВТО            │      Кол-во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                                                   │  предполагаемых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                                                   │     нарушений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                                                   │  соглашений ВТО,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                                                   │ по которым поданы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                                                   │      жалобы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r w:rsidRPr="009D1EFB">
        <w:rPr>
          <w:rStyle w:val="a3"/>
          <w:rFonts w:ascii="Times New Roman" w:hAnsi="Times New Roman" w:cs="Times New Roman"/>
          <w:bCs/>
          <w:sz w:val="28"/>
          <w:szCs w:val="28"/>
        </w:rPr>
        <w:t xml:space="preserve">                  Многосторонние торговые соглашения                  </w:t>
      </w:r>
      <w:r w:rsidRPr="009D1EFB">
        <w:rPr>
          <w:rFonts w:ascii="Times New Roman" w:hAnsi="Times New Roman" w:cs="Times New Roman"/>
          <w:sz w:val="28"/>
          <w:szCs w:val="28"/>
        </w:rPr>
        <w:t xml:space="preserve">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│Многосторонние соглашения по торговле товарами     │         -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│Генеральное соглашение по тарифам и  торговле  1994│        120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│г.                                                 │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по сельскому хозяйству                  │        37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о применении санитарных и фитосанитарных│        15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│мер                                                │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по текстилю и одежде                    │        11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по техническим барьерам и в торговле    │        18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по принимаемым  в  отношении  инвестиций│        18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│мерам, затрагивающим торговлю                      │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о выполнении статьи VI ГАТТ-1994        │         -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о выполнении статьи VII ГАТТ-1994       │        25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по предотгрузочному контролю            │         -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о правилах происхождения                │         3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по процедурам лицензирования импорта    │         -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о субсидиях и компенсационных мерах     │        22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о защитных мерах                        │        31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│Генеральное соглашение о торговле услугами         │         6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по торговым  аспектам  прав  на  объекты│         9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│интеллектуальной собственности                     │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r w:rsidRPr="009D1EFB">
        <w:rPr>
          <w:rStyle w:val="a3"/>
          <w:rFonts w:ascii="Times New Roman" w:hAnsi="Times New Roman" w:cs="Times New Roman"/>
          <w:bCs/>
          <w:sz w:val="28"/>
          <w:szCs w:val="28"/>
        </w:rPr>
        <w:t xml:space="preserve">          Торговые соглашения с ограниченным числом участников         </w:t>
      </w: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по торговле гражданской авиатехникой    │        20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│Соглашение о государственных закупках              │         4         │</w:t>
      </w: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Жалобы были поданы на следующие действия, предпринятые членами ВТО:</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предоставление членами ВТО субсидий, которые нарушают положения соответствующих соглашений ВТО, в том числе запрещенных экспортных субсидий, субсидий импортерам продукции, произведенной отечественными предприятиями, субсидий, предоставляемых по государственным программам развития конкретных отраслей промышленности;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запрещение импорта или введение ограничений на импорт конкретных товаров;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установление антидемпинговых, компенсационных или специальных защитных пошлин;</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лицензирование импорта товаров;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запрещение или ограничение экспорта конкретных товаров;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принятие членом ВТО законов, отдельные положения которых не соответствуют конкретным соглашениям ВТО;</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введение национальных стандартов, которые могут рассматриваться как технические барьеры в торговле;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принятие региональными и местными органами власти мер, не соответствующих положениям конкретных соглашений ВТО;</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применение льготного налогообложения товаров отечественного производства по сравнению с импортируемыми товарами и т.д.</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Жалобы направлялись в связи с определенными действиями, предпринятыми конкретными членами BTO по отношению к товарам. Наибольшее количество жалоб связано с торговлей сельскохозяйственной продукцией (около 30% всех жалоб).</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Затем следуют: текстиль и швейные изделия, автомобили, спиртные напитки, продукция металлургической промышленности, химические товары, электроника (телевизоры, компьютеры и др.), обувь, бумага, бензин, стройматериалы и др.; услуги (издательская деятельность, дистрибьюторские услуги, строительство (аэропортов) и др.); права на объекты интеллектуальной собственности. Значительное количество жалоб связано с отсутствием в ряде членов BTO патентной охраны фармацевтических продуктов и химических продуктов для сельского хозяйства. Жалобы касаются также несоответствия сроков патентной охраны требованиям Соглашения по ТРИПС, вопросов использования звуковых записей и др.</w:t>
      </w:r>
      <w:hyperlink w:anchor="sub_3" w:history="1">
        <w:r w:rsidRPr="009D1EFB">
          <w:rPr>
            <w:rStyle w:val="a4"/>
            <w:rFonts w:ascii="Times New Roman" w:hAnsi="Times New Roman"/>
            <w:sz w:val="28"/>
            <w:szCs w:val="28"/>
          </w:rPr>
          <w:t>*(3)</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Член ВТО подает жалобу в случае, если он предполагает, что другой член BTO нарушил конкретные положения соответствующих соглашений ВТО. При этом одна жалоба может подаваться в связи с нарушениями положений как одного, так и нескольких соглашений.</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Вступление России в ВТО должно состояться с минимальными потерями (это касается уступок со стороны России в ВТО и обеспечения льгот для переходного периода).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Однако возможно, что споры, связанные с антидемпинговыми расследованиями и другими защитными мерами в отношении российских товаров, могут причинить России немалый ущерб</w:t>
      </w:r>
      <w:hyperlink w:anchor="sub_4" w:history="1">
        <w:r w:rsidRPr="009D1EFB">
          <w:rPr>
            <w:rStyle w:val="a4"/>
            <w:rFonts w:ascii="Times New Roman" w:hAnsi="Times New Roman"/>
            <w:sz w:val="28"/>
            <w:szCs w:val="28"/>
          </w:rPr>
          <w:t>*(4)</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Протекционистские меры ЕС против российских товаров. По состоянию на август 2002 г. доступ российских товаров в ЕС ограничивали более 20 запретительных мер, из них 14 - антидемпинговые. Все меры вводились в одностороннем порядке, поскольку российские экспортеры не могли в полной мере защитить свои интересы по причине отсутствия у России на тот период рыночного статуса</w:t>
      </w:r>
      <w:hyperlink w:anchor="sub_5" w:history="1">
        <w:r w:rsidRPr="009D1EFB">
          <w:rPr>
            <w:rStyle w:val="a4"/>
            <w:rFonts w:ascii="Times New Roman" w:hAnsi="Times New Roman"/>
            <w:sz w:val="28"/>
            <w:szCs w:val="28"/>
          </w:rPr>
          <w:t>*(5)</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Повышенные пошлины на импорт российских автомобилей в Украине. Межведомственная комиссия по международной торговле Украины в 2002 г. приняла решение о введении с 30 июля пошлин на импорт российских автомобилей в размере 31,7% таможенной стоимости, мотивируя это тем, что импорт является бесконтрольным и создает угрозу отечественным производителям. Комиссия начала расследование по заявлению двух украинских предприятий: Луцкого автомобильного завода и украинско-южнокорейского предприятия АвтоЗАЗ - Daewoo.</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Компания "Автоинвестстрой" в августе 2002 г. подала в хозяйственный суд г.Киева иск с требованием отменить решение Комиссии ("Коммерсантъ", 26 августа 2002 г.).</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Антидемпинговые меры против российских товаров. По состоянию на сентябрь 2002 г. в странах мира было введено, по оценкам МЭРТ, около 90 ограничений в сфере торговли, в том числе 14 антидемпинговых мер в ЕС, 10 - в США. Общий ущерб от этих ограничений составляет 1,5-2,5 млрд долларов в год (в том числе от мер в ЕС - 200-250 млн долларов в год; от мер в США - 700-750 млн долларов в год)</w:t>
      </w:r>
      <w:hyperlink w:anchor="sub_6" w:history="1">
        <w:r w:rsidRPr="009D1EFB">
          <w:rPr>
            <w:rStyle w:val="a4"/>
            <w:rFonts w:ascii="Times New Roman" w:hAnsi="Times New Roman"/>
            <w:sz w:val="28"/>
            <w:szCs w:val="28"/>
          </w:rPr>
          <w:t>*(6)</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Защитные меры в США против российского аммиака (минеральных удобрений). В конце сентября 2002 г. Министерство торговли США приняло предварительное решение о введении защитных пошлин в отношении карбамидно-аммиачной смеси (KAC) российского производства.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Просьба (жалоба) о введении защитных пошлин на российскую КАС была подана в Минторг США в апреле 2002 г. Комитетом по торговле азотными смесями США, а также компаниями Terra Industries, CF Industries и Mississipi Chemicals Corp. Объем импорта КАС в США из России возрос в 2001 г. почти на 40% и превысил 650 тыс. т.</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КАС поставляется "Невинномысским азотом", входящим в группу "ЕвроХим", и другими производителями. На КАС "Невинномысского азота" пошлина должна была составить 138%, других производителей - 233%.</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Такое решение Министерства торговли носит рекомендательный характер для органа, который принимает окончательное решение, - Комиссии по международной торговле (USITC). Российский "ЕвроХим" и Минторг США провели в ноябре 2002 г. переговоры о приостановке антидемпингового расследования и применения повышенных пошлин. В связи с признанием за Россией рыночного статуса российские экспортеры, по словам представителя Минторга США, "не будут ставиться в исключительное положение".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 подготовке соответствующего соглашения между российским производителем и представителем Минторга США "ЕвроХим" внес два предложения: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положить в основу приостановительного соглашения согласованную формулу для расчета рыночных ценовых параметров, применяемых при импорте минеральных удобрений в США (с учетом объема экспорта);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провести дополнительные переговоры с Минторгом США и петиционерами для заключения комплексного договора по условиям экспорта. Это означало, что российский холдинг продемонстрировал готовность принять на себя обязательства по ограничению поставок КАС в США, установить квоты на поставку этого удобрения, а в случае превышения квот поставлять его по фиксированной цене, которая будет рассчитываться в зависимости от объема поставок</w:t>
      </w:r>
      <w:hyperlink w:anchor="sub_7" w:history="1">
        <w:r w:rsidRPr="009D1EFB">
          <w:rPr>
            <w:rStyle w:val="a4"/>
            <w:rFonts w:ascii="Times New Roman" w:hAnsi="Times New Roman"/>
            <w:sz w:val="28"/>
            <w:szCs w:val="28"/>
          </w:rPr>
          <w:t>*(7)</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Антидемпинговые меры в отношении российского цемента в Украине. В марте 2002 г. правительство Украины по просьбе концерна "Укрцемент" провело антидемпинговое расследование в отношении российских поставщиков цемента. По его результатам на поставки российского цемента на четыре месяца были введены временные пошлины в размере 41%.</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октябре 2002 г. решением Межведомственной комиссии по международной торговле в Украине было введено квотирование импорта российского цемента сроком на четыре года. Решение Комиссии вступило в силу после публикации в газете "Правительственный курьер".</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Квота установлена в размере 30% объема цемента в 550 тыс. т, поставленного в 2001 г. (т.е. 150 тыс. т цемента всех марок). Причем одна компания не имеет права поставлять более 60% общего объема квоты.</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От квотирования в первую очередь пострадает Белгородский цементный завод, ежегодно экспортирующий в Украину до 400 тыс. т цемента.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Специалисты полагают, что введение квоты пролоббировал французский производитель цемента - холдинг Lafarge. Возможно, что этому способствовали и мировые цементные холдинги Heidelberg и Holcim, участвующие в капитале большинства цементных заводов в Украине. Одновременно в Украине были запрещены операции с давальческим сырьем без специальных разрешений</w:t>
      </w:r>
      <w:hyperlink w:anchor="sub_8" w:history="1">
        <w:r w:rsidRPr="009D1EFB">
          <w:rPr>
            <w:rStyle w:val="a4"/>
            <w:rFonts w:ascii="Times New Roman" w:hAnsi="Times New Roman"/>
            <w:sz w:val="28"/>
            <w:szCs w:val="28"/>
          </w:rPr>
          <w:t>*(8)</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Мексика: защитные меры против российских удобрений. В октябре 2002 г. Министерство торговли Мексики ввело на период до октября 2003 г. защитные меры в отношении ввоза карбамида (удобрений) из России и США. Минимальная импортная цена повышается со 120 до 160 долларов за тонну. Эта мера была введена в интересах мексиканской компании Agromex FertilizaNtes S.А. de С.V. В 2001 г. потребление карбамида в Мексике составило 1,3 млн т. Основные российские поставщики - Новомосковская акционерная компания "Азот", "Невинномысский азот", "Тольяттиазот"</w:t>
      </w:r>
      <w:hyperlink w:anchor="sub_9" w:history="1">
        <w:r w:rsidRPr="009D1EFB">
          <w:rPr>
            <w:rStyle w:val="a4"/>
            <w:rFonts w:ascii="Times New Roman" w:hAnsi="Times New Roman"/>
            <w:sz w:val="28"/>
            <w:szCs w:val="28"/>
          </w:rPr>
          <w:t>*(9)</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Ответные меры России в сфере международной торговли. В последние годы Россия активно применяет ответные меры на введение дискриминационных ограничений против своих товаров. Фактически речь идет об использовании одного из инструментов ВТО - праве на компенсацию пострадавшей стороне в случае ухудшения торгового режима.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 1992 по 2002 г. число ограничительных мер против российских экспортеров возросло с 13 до 130. Размер потерь от этого для России составил в 2001 г. 4 млрд долларов, а в 2002 г. - еще больше.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Эксперты указывают на слишком мягкую позицию российской стороны применительно к фактам торговых ограничений в отношении российских товаров. Первым успехом на этом направлении стало введение "симметричного" (равного по сумме и чувствительности) ограничения на поставки сельхозпродукции из Венгрии в июле 2001 г., которая до этого установила импортные барьеры для российских минеральных удобрений. В 2002 г. ответные меры стали превращаться в нормальный торговый инструмент в российской внешней политике. Россия провела удачный "размен" с Китаем: для российских экспортеров стальной продукции Китай по итогам антидемпингового расследования выделил более чем достаточные квоты, а Россия отказалась вводить спецпошлину на поставки китайского кремния</w:t>
      </w:r>
      <w:hyperlink w:anchor="sub_10" w:history="1">
        <w:r w:rsidRPr="009D1EFB">
          <w:rPr>
            <w:rStyle w:val="a4"/>
            <w:rFonts w:ascii="Times New Roman" w:hAnsi="Times New Roman"/>
            <w:sz w:val="28"/>
            <w:szCs w:val="28"/>
          </w:rPr>
          <w:t>*(10)</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В.В. Вахания,</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председатель Профессионального союза военнослужащих</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и сотрудников правоохранительных органов</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Московской обл., специалист по международному</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праву, доктор юридических наук, советник юстиции, офицер запаса</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"Право и экономика", N 1, январь 2006 г.</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ind w:firstLine="720"/>
        <w:jc w:val="both"/>
        <w:rPr>
          <w:rFonts w:ascii="Times New Roman" w:hAnsi="Times New Roman"/>
          <w:sz w:val="28"/>
          <w:szCs w:val="28"/>
        </w:rPr>
      </w:pPr>
      <w:bookmarkStart w:id="0" w:name="sub_1"/>
      <w:r w:rsidRPr="009D1EFB">
        <w:rPr>
          <w:rFonts w:ascii="Times New Roman" w:hAnsi="Times New Roman"/>
          <w:sz w:val="28"/>
          <w:szCs w:val="28"/>
        </w:rPr>
        <w:t>*(1) См.: Григорян С.А. Всемирная торговая организация и Россия: правовые аспекты. Ростов н/Д, 2000. С. 5.</w:t>
      </w:r>
    </w:p>
    <w:p w:rsidR="006B7472" w:rsidRPr="009D1EFB" w:rsidRDefault="006B7472" w:rsidP="004468E6">
      <w:pPr>
        <w:ind w:firstLine="720"/>
        <w:jc w:val="both"/>
        <w:rPr>
          <w:rFonts w:ascii="Times New Roman" w:hAnsi="Times New Roman"/>
          <w:sz w:val="28"/>
          <w:szCs w:val="28"/>
        </w:rPr>
      </w:pPr>
      <w:bookmarkStart w:id="1" w:name="sub_2"/>
      <w:bookmarkEnd w:id="0"/>
      <w:r w:rsidRPr="009D1EFB">
        <w:rPr>
          <w:rFonts w:ascii="Times New Roman" w:hAnsi="Times New Roman"/>
          <w:sz w:val="28"/>
          <w:szCs w:val="28"/>
        </w:rPr>
        <w:t>*(2) См.: Фролов В.Ф. Всемирная торговая организация. СПб., 2002. С. 77.</w:t>
      </w:r>
    </w:p>
    <w:p w:rsidR="006B7472" w:rsidRPr="009D1EFB" w:rsidRDefault="006B7472" w:rsidP="004468E6">
      <w:pPr>
        <w:ind w:firstLine="720"/>
        <w:jc w:val="both"/>
        <w:rPr>
          <w:rFonts w:ascii="Times New Roman" w:hAnsi="Times New Roman"/>
          <w:sz w:val="28"/>
          <w:szCs w:val="28"/>
        </w:rPr>
      </w:pPr>
      <w:bookmarkStart w:id="2" w:name="sub_3"/>
      <w:bookmarkEnd w:id="1"/>
      <w:r w:rsidRPr="009D1EFB">
        <w:rPr>
          <w:rFonts w:ascii="Times New Roman" w:hAnsi="Times New Roman"/>
          <w:sz w:val="28"/>
          <w:szCs w:val="28"/>
        </w:rPr>
        <w:t>*(3) Там же. C. 17.</w:t>
      </w:r>
    </w:p>
    <w:p w:rsidR="006B7472" w:rsidRPr="009D1EFB" w:rsidRDefault="006B7472" w:rsidP="004468E6">
      <w:pPr>
        <w:ind w:firstLine="720"/>
        <w:jc w:val="both"/>
        <w:rPr>
          <w:rFonts w:ascii="Times New Roman" w:hAnsi="Times New Roman"/>
          <w:sz w:val="28"/>
          <w:szCs w:val="28"/>
        </w:rPr>
      </w:pPr>
      <w:bookmarkStart w:id="3" w:name="sub_4"/>
      <w:bookmarkEnd w:id="2"/>
      <w:r w:rsidRPr="009D1EFB">
        <w:rPr>
          <w:rFonts w:ascii="Times New Roman" w:hAnsi="Times New Roman"/>
          <w:sz w:val="28"/>
          <w:szCs w:val="28"/>
        </w:rPr>
        <w:t>*(4) См.: Шумилов В.М. Право ВТО и антидемпинговый процесс по законодательству России // Внешнеэкономический бюллетень. 2004. N 7.</w:t>
      </w:r>
    </w:p>
    <w:p w:rsidR="006B7472" w:rsidRPr="009D1EFB" w:rsidRDefault="006B7472" w:rsidP="004468E6">
      <w:pPr>
        <w:ind w:firstLine="720"/>
        <w:jc w:val="both"/>
        <w:rPr>
          <w:rFonts w:ascii="Times New Roman" w:hAnsi="Times New Roman"/>
          <w:sz w:val="28"/>
          <w:szCs w:val="28"/>
        </w:rPr>
      </w:pPr>
      <w:bookmarkStart w:id="4" w:name="sub_5"/>
      <w:bookmarkEnd w:id="3"/>
      <w:r w:rsidRPr="009D1EFB">
        <w:rPr>
          <w:rFonts w:ascii="Times New Roman" w:hAnsi="Times New Roman"/>
          <w:sz w:val="28"/>
          <w:szCs w:val="28"/>
        </w:rPr>
        <w:t>*(5) См.: Ведомости. 20 августа 2002 г.; Финансовые известия. 19 сентября 2002 г.</w:t>
      </w:r>
    </w:p>
    <w:p w:rsidR="006B7472" w:rsidRPr="009D1EFB" w:rsidRDefault="006B7472" w:rsidP="004468E6">
      <w:pPr>
        <w:ind w:firstLine="720"/>
        <w:jc w:val="both"/>
        <w:rPr>
          <w:rFonts w:ascii="Times New Roman" w:hAnsi="Times New Roman"/>
          <w:sz w:val="28"/>
          <w:szCs w:val="28"/>
        </w:rPr>
      </w:pPr>
      <w:bookmarkStart w:id="5" w:name="sub_6"/>
      <w:bookmarkEnd w:id="4"/>
      <w:r w:rsidRPr="009D1EFB">
        <w:rPr>
          <w:rFonts w:ascii="Times New Roman" w:hAnsi="Times New Roman"/>
          <w:sz w:val="28"/>
          <w:szCs w:val="28"/>
        </w:rPr>
        <w:t>*(6) См.: Финансовые известия. 19 сентября 2002 г.</w:t>
      </w:r>
    </w:p>
    <w:p w:rsidR="006B7472" w:rsidRPr="009D1EFB" w:rsidRDefault="006B7472" w:rsidP="004468E6">
      <w:pPr>
        <w:ind w:firstLine="720"/>
        <w:jc w:val="both"/>
        <w:rPr>
          <w:rFonts w:ascii="Times New Roman" w:hAnsi="Times New Roman"/>
          <w:sz w:val="28"/>
          <w:szCs w:val="28"/>
        </w:rPr>
      </w:pPr>
      <w:bookmarkStart w:id="6" w:name="sub_7"/>
      <w:bookmarkEnd w:id="5"/>
      <w:r w:rsidRPr="009D1EFB">
        <w:rPr>
          <w:rFonts w:ascii="Times New Roman" w:hAnsi="Times New Roman"/>
          <w:sz w:val="28"/>
          <w:szCs w:val="28"/>
        </w:rPr>
        <w:t>*(7) Финансовые известия. 1 октября 2002 г.; Время новостей. 20 ноября 2002 г.; Коммерсантъ. 22 ноября 2002 г.</w:t>
      </w:r>
    </w:p>
    <w:p w:rsidR="006B7472" w:rsidRPr="009D1EFB" w:rsidRDefault="006B7472" w:rsidP="004468E6">
      <w:pPr>
        <w:ind w:firstLine="720"/>
        <w:jc w:val="both"/>
        <w:rPr>
          <w:rFonts w:ascii="Times New Roman" w:hAnsi="Times New Roman"/>
          <w:sz w:val="28"/>
          <w:szCs w:val="28"/>
        </w:rPr>
      </w:pPr>
      <w:bookmarkStart w:id="7" w:name="sub_8"/>
      <w:bookmarkEnd w:id="6"/>
      <w:r w:rsidRPr="009D1EFB">
        <w:rPr>
          <w:rFonts w:ascii="Times New Roman" w:hAnsi="Times New Roman"/>
          <w:sz w:val="28"/>
          <w:szCs w:val="28"/>
        </w:rPr>
        <w:t>*(8) Коммерсантъ., 11 октября 2002 г.; Ведомости. 11 октября 2002 г.</w:t>
      </w:r>
    </w:p>
    <w:p w:rsidR="006B7472" w:rsidRPr="009D1EFB" w:rsidRDefault="006B7472" w:rsidP="004468E6">
      <w:pPr>
        <w:ind w:firstLine="720"/>
        <w:jc w:val="both"/>
        <w:rPr>
          <w:rFonts w:ascii="Times New Roman" w:hAnsi="Times New Roman"/>
          <w:sz w:val="28"/>
          <w:szCs w:val="28"/>
        </w:rPr>
      </w:pPr>
      <w:bookmarkStart w:id="8" w:name="sub_9"/>
      <w:bookmarkEnd w:id="7"/>
      <w:r w:rsidRPr="009D1EFB">
        <w:rPr>
          <w:rFonts w:ascii="Times New Roman" w:hAnsi="Times New Roman"/>
          <w:sz w:val="28"/>
          <w:szCs w:val="28"/>
        </w:rPr>
        <w:t>*(9) Коммерсанть". 23 октября 2002 г.</w:t>
      </w:r>
    </w:p>
    <w:p w:rsidR="006B7472" w:rsidRPr="009D1EFB" w:rsidRDefault="006B7472" w:rsidP="004468E6">
      <w:pPr>
        <w:ind w:firstLine="720"/>
        <w:jc w:val="both"/>
        <w:rPr>
          <w:rFonts w:ascii="Times New Roman" w:hAnsi="Times New Roman"/>
          <w:sz w:val="28"/>
          <w:szCs w:val="28"/>
        </w:rPr>
      </w:pPr>
      <w:bookmarkStart w:id="9" w:name="sub_10"/>
      <w:bookmarkEnd w:id="8"/>
      <w:r w:rsidRPr="009D1EFB">
        <w:rPr>
          <w:rFonts w:ascii="Times New Roman" w:hAnsi="Times New Roman"/>
          <w:sz w:val="28"/>
          <w:szCs w:val="28"/>
        </w:rPr>
        <w:t>*(10) Ведомости". 30 декабря 2002 г.</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r w:rsidRPr="009D1EFB">
        <w:rPr>
          <w:rFonts w:ascii="Times New Roman" w:hAnsi="Times New Roman" w:cs="Times New Roman"/>
          <w:sz w:val="28"/>
          <w:szCs w:val="28"/>
        </w:rPr>
        <w:t>Правовые проблемы вступления России в ВТО</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bookmarkStart w:id="10" w:name="sub_100"/>
      <w:r w:rsidRPr="009D1EFB">
        <w:rPr>
          <w:rFonts w:ascii="Times New Roman" w:hAnsi="Times New Roman" w:cs="Times New Roman"/>
          <w:sz w:val="28"/>
          <w:szCs w:val="28"/>
        </w:rPr>
        <w:t>Особенности Всемирной торговой организации как международной</w:t>
      </w:r>
      <w:r w:rsidRPr="009D1EFB">
        <w:rPr>
          <w:rFonts w:ascii="Times New Roman" w:hAnsi="Times New Roman" w:cs="Times New Roman"/>
          <w:sz w:val="28"/>
          <w:szCs w:val="28"/>
        </w:rPr>
        <w:br/>
        <w:t>организации</w:t>
      </w:r>
    </w:p>
    <w:bookmarkEnd w:id="10"/>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Соглашение о создании Всемирной торговой организации (ВТО) было подписано в 1995 г. по завершении Уругвайского раунда переговоров. По словам одного из арбитров ГАТТ проф. А.Ф. Лоунфельда, значение этого события велико: "Если Соглашение о создании ВТО получит широкое признание у государств - членов ГАТТ, то исчезнет угроза усиления протекционизма, вызванная спадом экономики в этих государствах"</w:t>
      </w:r>
      <w:hyperlink w:anchor="sub_1" w:history="1">
        <w:r w:rsidRPr="009D1EFB">
          <w:rPr>
            <w:rStyle w:val="a4"/>
            <w:rFonts w:ascii="Times New Roman" w:hAnsi="Times New Roman"/>
            <w:sz w:val="28"/>
            <w:szCs w:val="28"/>
          </w:rPr>
          <w:t>*(1)</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Торжественная церемония подписания соглашений, достигнутых в результате Уругвайского раунда переговоров, состоялась в г. Маракеш (Марокко) 15 апреля 1994 г. Они именуются далее как "Соглашения ГАТТ'94", поскольку в основе этих соглашений, в том числе и Соглашения о создании ВТО, лежит все тот же известный документ, который появился в 1947 г. как Генеральное Соглашение по тарифам и торговле (или ГАТТ) и который действует по настоящее время, но уже в редакции 1994 г. (ГАТТ'94).</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числе Соглашений ГАТТ'94 важная роль отводится двум документам. Это Финальный акт и Соглашение о создании Всемирной торговой организации (ВТО). Благодаря им все соглашения и договоренности, достигнутые в рамках ГАТТ, составляют единую мировую торговую систему.</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ГАТТ содержит в себе универсально действующий механизм регулирования международной торговли. При этом немаловажную роль в созданной на базе ГАТТ мировой торговой системе играет механизм устранения разногласий, возникающих между государствами при реализации своей торговой политики, так называемый арбитраж ГАТТ</w:t>
      </w:r>
      <w:hyperlink w:anchor="sub_2" w:history="1">
        <w:r w:rsidRPr="009D1EFB">
          <w:rPr>
            <w:rStyle w:val="a4"/>
            <w:rFonts w:ascii="Times New Roman" w:hAnsi="Times New Roman"/>
            <w:sz w:val="28"/>
            <w:szCs w:val="28"/>
          </w:rPr>
          <w:t>*(2)</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Задача создания универсально действующего механизма правового регулирования внешней торговли и институционного механизма разрешения споров, связанных с регулированием внешней торговли, технически была выполнена с помощью такого правового инструмента, как Многосторонние торговые переговоры, которые велись между государствами - участниками ГАТТ на протяжении ряда лет с целью прийти к определенному результату в форме заключения соглашений по торговле и, соответственно, назывались раундами переговоров. Регулярность проведения и единая направленность Многосторонних торговых переговоров в рамках ГАТТ (МТП) позволили квалифицировать их как постоянно действующий в рамках ГАТТ правовой институт.</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Формально с 1947 г. в Генеральное Соглашение по тарифам и торговле никаких существенных изменений в части создания институционного механизма не вносилось. Так, например, положения ГАТТ 1947 г. о порядке разрешения споров (ст. XVI) были развиты в специально посвященном этому вопросу соглашении, подписанном в рамках ГАТТ (Договоренность о правилах и процедурах, регулирующих разрешение споров). Многосторонние торговые переговоры ведутся и в настоящее время. Темой очередного раунда переговоров являются вопросы применения Соглашений ГАТТ'94, а также вопросы экономического развития государств - членов ВТО в условиях действия Соглашений ГАТТ'94.</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ВТО отличают прежде всего те черты, которые составляют существо самой организационной структуры. Это система правил, которым государства обязуются следовать при принятии регулятивных мер во внешнеэкономической деятельности. Указанная система построена на соблюдении норм международного права и прежде всего нормы об уважении суверенитета государства. Система не предусматривает создание наднациональных структур или механизмов. Привлекательными являются и цели создания этой системы: ликвидация угрозы возникновения торговых войн и различного рода межгосударственных коллизий. Государства СНГ, впервые столкнувшись с угрозой возникновения таких коллизий, несомненно бы выиграли от участия в ВТО, так как им была бы предоставлена возможность использования созданного для этих целей арбитражного механизма при разрешении конфликтов, вызванных проведением торговой политики государствами - партнерами по внешнеэкономическим связям.</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Особенностям ВТО содержательного характера соответствует и специфика в структуре органов. Высшим органом ВТО является Конференция министров государств - членов ВТО. Коллегиальное принятие решений на основе консенсуса надежным образом защищает интересы каждого из государств - участников ВТО. Все остальные организационные структуры работают по подготовке необходимых документов ВТО. Это Советы, обеспечивающие действие принятых соглашений, например Совет по применению ГАТС, ТРИПС и т. д. Указанным Советам подчиняются Комитеты, ведающие конкретными вопросами, решающимися в том или ином соглашении. Прежде чем проблема получит свое разрешение в проекте соглашения, выносимого на решение высшего органа, в рамках существующего института МТП государства - члены ВТО согласовывают свою позицию по тому или иному вопросу.</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Вопросами созыва Конференции, а также некоторыми административными функциями ведает Секретариат ВТО. Контроль за исполнением решений, принятых высшим органом ВТО, возложен на Арбитражный орган ВТО. Таким образом, ВТО представляет собой систему организации переговорного процесса. Участие в обсуждении проблем в ходе таких переговоров соответствует интересам каждого государства.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 слабой организационной структуре, когда отсутствуют органы, обязывающие государства действовать так, а не иначе (наднациональные органы), на первый план выдвигаются правила международной торговли, содержащиеся в соглашениях. Исполняемость содержащихся в Соглашениях ГАТТ'94 правил стоит на двух китах: обязательности норм международного права для государства, участвующего в международном договоре (соглашении), и соответствии норм национального законодательства нормам международного права. Именно для того, чтобы гарантировать исполнение государством - участником ВТО правил международной торговли, уже при создании ВТО было оговорено, что одним из условий участия в ВТО является обязательность государства, присоединяющегося к ВТО, подписать и ратифицировать Соглашения ГАТТ'94, указанные в Финальном акте, как обязательные для подписания.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Для целей обеспечения исполняемости решений и документов, принятых в ВТО, существует специальная процедура присоединения к ВТО, согласно которой каждое государство-участник проводит двусторонние торговые переговоры с государством, присоединяющимся к ВТО с целью согласовать торговые уступки, предоставляемые на условиях взаимности. И, наконец, важное значение придается фактическому состоянию внутреннего законодательства государства, присоединяющегося к ВТО. Особое внимание уделяется отсутствию в нем противоречий с правилами международной торговли, содержащихся в Соглашениях ГАТТ'94. Вопрос о присоединении к ВТО решается специально создаваемой рабочей группой по присоединению государства к ВТО.</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bookmarkStart w:id="11" w:name="sub_200"/>
      <w:r w:rsidRPr="009D1EFB">
        <w:rPr>
          <w:rFonts w:ascii="Times New Roman" w:hAnsi="Times New Roman" w:cs="Times New Roman"/>
          <w:sz w:val="28"/>
          <w:szCs w:val="28"/>
        </w:rPr>
        <w:t>Правила международной торговли ВТО и национальное законодательство</w:t>
      </w:r>
    </w:p>
    <w:bookmarkEnd w:id="11"/>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Наличие противоречий в национальном законодательстве правилам международной торговли ВТО не является само по себе препятствием для вступления в ВТО. При подготовке к вступлению в ВТО государство, желающее присоединиться к ВТО, составляет перечень обязательств по снятию тех или иных препятствий в международной торговле, созданных нормативными предписаниями, существующими в его законодательстве. Оно вправе сохранить соответствующее предписание как необходимое для поддержания экономической стабильности и безопасности государства. Но это должно быть зафиксировано в документах, представляемых в Секретариат ВТО при вступлении в ВТО. Для государств - членов ВТО хранящиеся в Секретариате документы о присоединении создают общее представление о торгово-экономической политике государства. Таким образом, ВТО добивается прозрачности и определенности в действиях государства-участника при принятии тех или иных мер правового регулирования внешнеэкономической деятельности.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Действие всех международных соглашений, заключенных в рамках ГАТТ и входящих в международную торговую систему ВТО, основано на четырех принципах</w:t>
      </w:r>
      <w:hyperlink w:anchor="sub_3" w:history="1">
        <w:r w:rsidRPr="009D1EFB">
          <w:rPr>
            <w:rStyle w:val="a4"/>
            <w:rFonts w:ascii="Times New Roman" w:hAnsi="Times New Roman"/>
            <w:sz w:val="28"/>
            <w:szCs w:val="28"/>
          </w:rPr>
          <w:t>*(3)</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bookmarkStart w:id="12" w:name="sub_300"/>
      <w:r w:rsidRPr="009D1EFB">
        <w:rPr>
          <w:rFonts w:ascii="Times New Roman" w:hAnsi="Times New Roman" w:cs="Times New Roman"/>
          <w:sz w:val="28"/>
          <w:szCs w:val="28"/>
        </w:rPr>
        <w:t>1. Защита внутреннего рынка с помощью таможенных тарифов</w:t>
      </w:r>
    </w:p>
    <w:bookmarkEnd w:id="12"/>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Для обеспечения этого принципа на практике запрещается применять количественные ограничения, за исключением ограниченного числа случаев.</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bookmarkStart w:id="13" w:name="sub_400"/>
      <w:r w:rsidRPr="009D1EFB">
        <w:rPr>
          <w:rFonts w:ascii="Times New Roman" w:hAnsi="Times New Roman" w:cs="Times New Roman"/>
          <w:sz w:val="28"/>
          <w:szCs w:val="28"/>
        </w:rPr>
        <w:t>2. Обязательство государства-участника не повышать пошлины</w:t>
      </w:r>
      <w:r w:rsidRPr="009D1EFB">
        <w:rPr>
          <w:rFonts w:ascii="Times New Roman" w:hAnsi="Times New Roman" w:cs="Times New Roman"/>
          <w:sz w:val="28"/>
          <w:szCs w:val="28"/>
        </w:rPr>
        <w:br/>
        <w:t>(связывание тарифов), т.е. не ухудшать состояние правового</w:t>
      </w:r>
      <w:r w:rsidRPr="009D1EFB">
        <w:rPr>
          <w:rFonts w:ascii="Times New Roman" w:hAnsi="Times New Roman" w:cs="Times New Roman"/>
          <w:sz w:val="28"/>
          <w:szCs w:val="28"/>
        </w:rPr>
        <w:br/>
        <w:t>регулирования торговли</w:t>
      </w:r>
    </w:p>
    <w:bookmarkEnd w:id="13"/>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Сниженные к моменту присоединения к ВТО тарифы замораживаются (связываются) во избежание дальнейшего повышения и включаются в национальный перечень тарифных уступок каждой страны. Такие перечни являются неотъемлемой частью юридической системы ГАТТ.</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bookmarkStart w:id="14" w:name="sub_500"/>
      <w:r w:rsidRPr="009D1EFB">
        <w:rPr>
          <w:rFonts w:ascii="Times New Roman" w:hAnsi="Times New Roman" w:cs="Times New Roman"/>
          <w:sz w:val="28"/>
          <w:szCs w:val="28"/>
        </w:rPr>
        <w:t>3. Принцип наиболее благоприятствующей нации (или режим наибольшего</w:t>
      </w:r>
      <w:r w:rsidRPr="009D1EFB">
        <w:rPr>
          <w:rFonts w:ascii="Times New Roman" w:hAnsi="Times New Roman" w:cs="Times New Roman"/>
          <w:sz w:val="28"/>
          <w:szCs w:val="28"/>
        </w:rPr>
        <w:br/>
        <w:t>благоприятствования в торговле - принцип недискриминации)</w:t>
      </w:r>
    </w:p>
    <w:bookmarkEnd w:id="14"/>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Этот принцип составляет наиболее важное положение ГАТТ/ВТО. Правило требует, чтобы тарифы и другие меры регулирования применялись к импортируемым и экспортируемым товарам без дискриминации по странам. Таким образом, принцип недискриминации, заложенный в нормах ГАТТ/ВТО о торговом режиме, не дает возможности какой-либо стране устанавливать таможенные пошлины на импорт из одной страны выше тех, которые она применяет к импортируемым товарам из других стран. Именно этот принцип позволяет применить нормы ГАТТ/ВТО также и к инвестициям.</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Однако существует несколько исключений из этого правила. Одним из исключений является торговля между членами региональных торговых соглашений (например, Таможенный союз России, Белоруссии, Казахстана, Киргизии и Таджикистана), в которых применяются преференциальные ставки либо освобождение от пошлин. Другим исключением является общая система преференций, в соответствии с которой развитые страны либо применяют преференциальные пошлины, либо освобождают от пошлин импорт из развивающихся стран, применяя тарифные ставки в рамках РНБ к импорту из других стран.</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bookmarkStart w:id="15" w:name="sub_600"/>
      <w:r w:rsidRPr="009D1EFB">
        <w:rPr>
          <w:rFonts w:ascii="Times New Roman" w:hAnsi="Times New Roman" w:cs="Times New Roman"/>
          <w:sz w:val="28"/>
          <w:szCs w:val="28"/>
        </w:rPr>
        <w:t>4. Принцип национального режима</w:t>
      </w:r>
    </w:p>
    <w:bookmarkEnd w:id="15"/>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то время как режим наибольшего благоприятствования запрещает применять дискриминационные меры к товарам, произведенным в разных странах, правило национального режима препятствует дискриминации в отношении импортируемых товаров по сравнению с их аналогами, произведенными в самой стране, как в отношении обложения их внутренними налогами, так и в отношении применения внутреннего законодательства.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соглашениях, подписываемых в результате многосторонних торговых переговоров в рамках ГАТТ, содержатся так называемые правила международной торговли, т.е. нормы, обеспечивающие координацию торговой политики государств - членов ВТО. Так, еще до создания ВТО в 1967 г. в рамках ГАТТ было подписано Соглашение о понимании ст. VI ГАТТ, получившее название в литературе "Антидемпинговый кодекс", а в начале 70-х гг. было подписано аналогичное Соглашение о понимании и толковании ст. VI, XVI и XXIII ГАТТ, касавшееся субсидий и известное в литературе под названием "Кодекс о субсидиях". Оба соглашения предусматривали порядок принятия государствами мер тарифного регулирования с целью воспрепятствовать нежелательному импорту товаров. Содержащиеся в соглашениях нормы-правила международной торговли определяли, в каких случаях государство может увеличивать тарифы и препятствовать импорту и каким должен быть порядок принятия этой меры государственного регулирования.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По Антидемпинговому кодексу введению антидемпинговых пошлин должно предшествовать установление государственным органом факта демпинга и факта нанесения материального ущерба отрасли импортом демпингового товара. Увеличение же тарифа должно быть соразмерно возмещению ущерба, причиненного демпингом, и главное, что антидемпинговые пошлины как мера, решающая возникшую проблему, должны вводиться на определенный срок. Аналогичным образом предусматривался порядок принятия компенсационных пошлин в случае субсидирования государством своего экспортера. Государственные субсидии, предоставляемые производителям экспортного товара, позволяют им продавать на внешнем рынке по ценам ниже обычных рыночных цен, установившихся на внутреннем рынке, и тем самым устранять национального производителя с его собственного рынка.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Введение компенсационной пошлины государством-импортером позволяет ему бороться с недобросовестной конкуренцией государства-экспортера в борьбе за мировые рынки сбыта своей продукции. В соответствии с указанными соглашениями государство, принимая подобные меры регулирования внешней торговли, не должно выходить за рамки правил, принятых по этому вопросу в соглашениях</w:t>
      </w:r>
      <w:hyperlink w:anchor="sub_4" w:history="1">
        <w:r w:rsidRPr="009D1EFB">
          <w:rPr>
            <w:rStyle w:val="a4"/>
            <w:rFonts w:ascii="Times New Roman" w:hAnsi="Times New Roman"/>
            <w:sz w:val="28"/>
            <w:szCs w:val="28"/>
          </w:rPr>
          <w:t>*(4)</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Международные правила торговли оказывают влияние на национальное законодательство государств - членов ВТО. Это происходит не только благодаря действию международных обязательств, принятых на себя государством-участником, но также и через механизм арбитражного разбирательства споров, возникающих при конфликтах между государствами и вызванных принятием одним государством таких мер регулирования внешнеэкономической деятельности, которые нарушают интересы другого государства - члена ВТО. Решения Арбитражного органа, как правило, сопровождаются принятием тех или иных решений государством, нарушившим правила, в том числе и решений нормативного характера. Однако главным, по нашему мнению, направлением влияния, оказываемого Соглашениями ГАТТ'94 на национальное законодательство, является обеспечение общего направления работы по его совершенствованию в сторону создания наилучших условий для рыночных отношений.</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Правила международной торговли препятствуют тому, чтобы в государстве-участнике были созданы или продолжали бы существовать привилегированные условия для какого-либо из участников рынка (иностранного или национального). Исполнение этого общего принципа рыночной экономики обеспечивается действием Соглашений ГАТТ'94. Правила международной торговли, таким образом, являются правилами международной конкуренции и представляют собой нормы "законодательства" о конкуренции, аналогичного действующему в рамках Европейского Союза (ст. 85, 86 Римского договора), однако в отличие от европейского "законодательство", действующее в рамках ВТО, "регулирует" нормативную деятельность государства-участника. В отличие от других норм унифицированного международного "законодательства" указанные нормы не имеют прямого действия и не могут применяться непосредственно в том виде, в каком они сформулированы в соглашении. Они представляют собой обязательство государства включить в национальную систему права нормы, обеспечивающие получение соответствующего результата.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Краткое описание инструментария, используемого государством - участником ВТО, включает в себя обзор некоторых соглашений, содержащихся в пакете ГАТТ'94, а также обязательств, принимаемых на себя государством, вступающим в ВТО.</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Заключительный акт (Final Act) содержит результаты Уругвайского раунда многосторонних торговых переговоров и предусматривает, что Соглашение об учреждении ВТО (Соглашение по ВТО), а также Декларации, Решения министров и Договоренность об обязательствах в области финансовых услуг являются неотъемлемой частью Заключительного акта</w:t>
      </w:r>
      <w:hyperlink w:anchor="sub_5" w:history="1">
        <w:r w:rsidRPr="009D1EFB">
          <w:rPr>
            <w:rStyle w:val="a4"/>
            <w:rFonts w:ascii="Times New Roman" w:hAnsi="Times New Roman"/>
            <w:sz w:val="28"/>
            <w:szCs w:val="28"/>
          </w:rPr>
          <w:t>*(5)</w:t>
        </w:r>
      </w:hyperlink>
      <w:r w:rsidRPr="009D1EFB">
        <w:rPr>
          <w:rFonts w:ascii="Times New Roman" w:hAnsi="Times New Roman"/>
          <w:sz w:val="28"/>
          <w:szCs w:val="28"/>
        </w:rPr>
        <w:t>. Заключительный акт формулирует обязательство обеспечить доступ на рынок. В соответствии с этим обязательством государства идут по пути сокращения тарифных и нетарифных барьеров. При вступлении в ВТО в общую систему договоренностей включаются национальные перечни обязательств (national schedules), которые берет на себя каждое государство. Вместе с текстами соглашений, которые занимают 550 страниц, общий текст достигнутых договоренностей, включая национальные обязательства участвующих в ВТО государств, составляют 26 тыс. страниц. Переговоры о содержании национального перечня обязательств, принимаемых на себя Россией, в настоящее время практически завершены</w:t>
      </w:r>
      <w:hyperlink w:anchor="sub_6" w:history="1">
        <w:r w:rsidRPr="009D1EFB">
          <w:rPr>
            <w:rStyle w:val="a4"/>
            <w:rFonts w:ascii="Times New Roman" w:hAnsi="Times New Roman"/>
            <w:sz w:val="28"/>
            <w:szCs w:val="28"/>
          </w:rPr>
          <w:t>*(6)</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Соглашение по ВТО (Agreement Establishing the World Trade Organization) касается учреждения ВТО как самостоятельного института, в структуру которого входят Конференция государств-участников на уровне министров (проводится один раз в два года) и Генеральный Совет, осуществляющий контроль за исполнением соглашений ГАТТ/ВТО на постоянной основе. Генеральный Совет исполняет также функции Органа по разрешению споров, предусмотренного Договоренностью о разрешении споров (Understanding оn Rules and Procedures Governing the Settlement of Disputes), а также функции Органа по обзору торговой политики (Trade Policy Review Mechanism). Генеральный Совет наделен полномочиями создавать вспомогательные органы, каковыми являются действующие в настоящее время Совет по торговле товарами, Комитет по финансовым услугам, а также комитеты, связанные с соглашениями (Комитет по инвестициям, связанным с торговлей; Комитет по техническим барьерам в торговле и др.). В структуру ВТО входит также Секретариат (на него возложены чисто организационные задачи), возглавляемый Генеральным директором.</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Соглашение по инвестиционным мерам, связанным с торговлей (Аgreement on Trade Related Investment Measures), или ТРИМС, включает в себя иллюстративный список мер регулирования, которые рассматриваются как меры регулирования, противоречащие ст. III (Национальный режим) и ст. XI (Запрещение устанавливать количественные ограничения при регулировании внешней торговли) ГАТТ. Государства берут на себя обязательство по данному Соглашению уведомлять ВТО, если принимаются такие меры, и устранять их в течение двух (для промышленно развитых стран) и пяти лет (для развивающихся стран).</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перечень мер, несовместимых с ГАТТ, входят меры, касающиеся регулирования деятельности коммерческих организаций с иностранными инвестициями. Так, в законодательстве отдельных стран создание предприятий с иностранным капиталом часто связывается с решением чисто внутренних проблем, например увеличением продаж на внутреннем рынке продукции таких предприятий, использованием иностранными инвесторами национальных товаров в процессе производства, а также местной рабочей силы, так называемое требование "национальной составляющей". Требование "национальной составляющей", а также осуществления иностранным партнером по бизнесу или коммерческой организацией с иностранными инвестициями обязательного экспорта, обязательной поставки на определенный рынок, передачи технологии и другие требования используются в качестве условия для получения разрешения иностранным инвестором на создание коммерческих организаций с иностранными инвестициями или ведение предпринимательской деятельности, что не допускается по правилам ТРИМС.</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Генеральное Соглашение по торговле услугами (General Agreement on Trade in Services), или ГАТС, содержит общие обязательства, принимаемые всеми государствами - членами ВТО, и конкретные обязательства по отдельным отраслям и видам услуг, которые фиксируются в национальных перечнях обязательств. Секторальные (специфические) обязательства по доступу на рынок услуг определяют уровень доступа иностранных поставщиков на внутренний рынок услуг и условия их деятельности. Особенностью ГАТС является то, что оно не предусматривает применение национального режима. В качестве обязательств фиксируются меры регулирования, определяющие максимальный уровень требований, которые должны соблюдать поставщики услуг, чтобы функционировать на рынке.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Поскольку исключительно внутреннее законодательство, а не меры регулирования внешней торговли, является объектом международных обязательств государства, то основным условием исполнения таких обязательств становится создание единой системы законодательства, позволяющего органам государства принимать быстрые и адекватные административные решения на рынке услуг. Такая система законодательства призвана охватывать собой предпринимательские отношения, участниками которых являются физические и юридические лица. В основу системы законодательства должны быть положены нормы, не позволяющие монопольным образованиям на национальном рынке (в том числе поставщикам услуг, поставщикам, пользующимся исключительными правами) злоупотреблять своим монопольным положением на рынке.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Рынок услуг как правовая категория и как предмет регулирования в международном соглашении является новой категорией. Генеральное Соглашение по торговле услугами стало первым многосторонним соглашением, охватывающим торговлю и инвестиции в секторе услуг. Ограничительная деловая практика постоянно находится в центре внимания органов, регулирующих рынок услуг в государствах - членах ВТО. ГАТС включает в себя обязательства по выполнению государствами-участниками требований к процедурам авторизации, лицензирования и сертификации на рынке услуг.</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Соглашение по торговым аспектам прав интеллектуальной собственности (Agreement on Trade Related Aspects of Intellectual Property Rights), или ТРИПС, касается авторских прав (включая права на компьютерные программы, торговые знаки и знаки обслуживания) и патентных прав. ТРИПС включает в себя обязательства государств - участников ВТО предусматривать в законодательстве процедуры и способы защиты прав интеллектуальной собственности как собственных, так и иностранных правообладателей. Меры, принимаемые по защите прав интеллектуальной собственности, должны быть эффективными и справедливыми. Законодательством должно предусматриваться судебное обжалование административных решений, принимаемых с целью защиты прав интеллектуальной собственности.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ГАТТ в редакции соглашений 1994 г. (ГАТТ'94), ГАТС и ТРИПС являются тремя основными элементами мировой торговой системы. Обязательства, принимаемые участвующими в ней государствами, направлены на развитие международной торговли, под которой понимается как внешняя торговля, так и инвестиции. Внешняя торговля и инвестиции как две стороны одной медали не могут быть оторваны друг от друга. Внешнеторговое законодательство способно стимулировать развитие производственной деятельности на территории страны-импортера. Оно также способно убить интерес инвестора в осуществлении производственной деятельности на территории другого государства, если законодательство будет препятствовать ему осуществлять внешнеторговую деятельность. Взаимосвязь торговли и инвестиций выражена в понятии "доступ на рынки". Создание законодательства, обеспечивающего доступ на рынки, предполагает использование мер регулирования в рамках, предложенных в соглашениях ГАТТ'94.</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bookmarkStart w:id="16" w:name="sub_700"/>
      <w:r w:rsidRPr="009D1EFB">
        <w:rPr>
          <w:rFonts w:ascii="Times New Roman" w:hAnsi="Times New Roman" w:cs="Times New Roman"/>
          <w:sz w:val="28"/>
          <w:szCs w:val="28"/>
        </w:rPr>
        <w:t>Законодательная деятельность</w:t>
      </w:r>
      <w:r w:rsidRPr="009D1EFB">
        <w:rPr>
          <w:rFonts w:ascii="Times New Roman" w:hAnsi="Times New Roman" w:cs="Times New Roman"/>
          <w:sz w:val="28"/>
          <w:szCs w:val="28"/>
        </w:rPr>
        <w:br/>
        <w:t>в России и перспектива участия в ВТО</w:t>
      </w:r>
    </w:p>
    <w:bookmarkEnd w:id="16"/>
    <w:p w:rsidR="006B7472" w:rsidRPr="009D1EFB" w:rsidRDefault="006B7472" w:rsidP="004468E6">
      <w:pPr>
        <w:ind w:firstLine="720"/>
        <w:jc w:val="both"/>
        <w:rPr>
          <w:rFonts w:ascii="Times New Roman" w:hAnsi="Times New Roman"/>
          <w:sz w:val="28"/>
          <w:szCs w:val="28"/>
        </w:rPr>
      </w:pPr>
    </w:p>
    <w:p w:rsidR="006B7472" w:rsidRPr="00B54BDF" w:rsidRDefault="006B7472" w:rsidP="004468E6">
      <w:pPr>
        <w:ind w:firstLine="720"/>
        <w:jc w:val="both"/>
        <w:rPr>
          <w:rFonts w:ascii="Times New Roman" w:hAnsi="Times New Roman"/>
          <w:b/>
          <w:sz w:val="28"/>
          <w:szCs w:val="28"/>
        </w:rPr>
      </w:pPr>
      <w:r w:rsidRPr="00B54BDF">
        <w:rPr>
          <w:rFonts w:ascii="Times New Roman" w:hAnsi="Times New Roman"/>
          <w:b/>
          <w:sz w:val="28"/>
          <w:szCs w:val="28"/>
        </w:rPr>
        <w:t>Стратегической задачей в сфере законодательной деятельности является создание единой системы хозяйственного законодательства, обеспечивающего конкурентоспособность государства на мировых рынках.</w:t>
      </w:r>
    </w:p>
    <w:p w:rsidR="006B7472" w:rsidRPr="009D1EFB" w:rsidRDefault="006B7472" w:rsidP="004468E6">
      <w:pPr>
        <w:ind w:firstLine="720"/>
        <w:jc w:val="both"/>
        <w:rPr>
          <w:rFonts w:ascii="Times New Roman" w:hAnsi="Times New Roman"/>
          <w:sz w:val="28"/>
          <w:szCs w:val="28"/>
        </w:rPr>
      </w:pPr>
      <w:r w:rsidRPr="00B54BDF">
        <w:rPr>
          <w:rFonts w:ascii="Times New Roman" w:hAnsi="Times New Roman"/>
          <w:b/>
          <w:sz w:val="28"/>
          <w:szCs w:val="28"/>
        </w:rPr>
        <w:t>Вопрос о вступлении России в ВТО - вопрос о применении правовых концепций, институтов и категорий законодательства государств - членов ВТО, которые благодаря развитому международному сотрудничеству в области экономических отношений уже давно стали частью международных стандартов регулирования тех или иных отношений. В условиях совершенствования механизма регулирования рыночных отношений в России нельзя не учитывать, что государства, участвующие в ВТО, говорят на едином и понятном для всех языке права международной торговли. Поэтому, чтобы расширять сферу предпринимательской деятельности как у себя в стране, так и за рубежом, необходимо свободно владеть этим языком. Особенности национальной юриспруденции способны создать известные препятствия на пути международной торговли. За истекшие века человечество усовершенствовало международное частное право настоль</w:t>
      </w:r>
      <w:r w:rsidRPr="009D1EFB">
        <w:rPr>
          <w:rFonts w:ascii="Times New Roman" w:hAnsi="Times New Roman"/>
          <w:sz w:val="28"/>
          <w:szCs w:val="28"/>
        </w:rPr>
        <w:t>ко, что и при условии национальных различий в правовом регулировании можно обеспечить предсказуемость и определенность в применении судебными органами норм национального законодательства. Однако международное частное право ни одного государства не может обеспечить предсказуемость и определенность, когда речь идет о действиях государства, связанных с выполнением государственных функций при реализации экономической политики.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Достигнутые в рамках ВТО договоренности обеспечивают предсказуемость и определенность экономической и торговой политики государства. Принятие концепций, институтов и категорий законодательства государств - членов ВТО способствует тому, что государство при реализации своей внешней политики пользуется уже признанными в международной организации правомерными мерами регулирования при решении своих экономических проблем.</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Вступление в ВТО решает основную проблему экономического развития в XXI в. - проблему перехода на принципы регулирования рыночной экономической системы. В настоящее время работа по совершенствованию российского законодательства ведется в направлении создания правового механизма регулирования рыночных отношений в условиях сохраняющегося в сознании людей социалистического метода хозяйствования. Одним из наиболее сложных направлений в проведении Россией переговоров по вступлению в ВТО являются переговоры по системным вопросам, в содержание которых входит определение мер, которые Россия должна будет предпринять в области законодательства для выполнения своих обязательств как будущего члена ВТО</w:t>
      </w:r>
      <w:hyperlink w:anchor="sub_7" w:history="1">
        <w:r w:rsidRPr="009D1EFB">
          <w:rPr>
            <w:rStyle w:val="a4"/>
            <w:rFonts w:ascii="Times New Roman" w:hAnsi="Times New Roman"/>
            <w:sz w:val="28"/>
            <w:szCs w:val="28"/>
          </w:rPr>
          <w:t>*(7)</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Для переходного периода характерным является широкое использование таких методов регулирования, как заключение договоров на основании государственного заказа, когда в договорных отношениях хотя и участвует орган управления, государственная организация, находящаяся в структуре министерства и наделенная властными полномочиями, однако заключаемый государством или от имени государства договор является гражданско-правовым договором и регулируется нормами гражданского права. К такой же категории договоров относится и концессионный договор (соглашение), который в отличие от государственного заказа предоставляет частному предпринимателю свободу не только произвести определенный продукт, но и самому использовать его для покрытия затраченных на его создание средств из полученных в результате такого использования доходов. И государственный заказ и концессионные соглашения могут широко применяться в переходный период. К чисто рыночным правовым формам, т.е. к договорным формам, исключающим прямое участие государства в договоре, применяются рыночные методы регулирования. Однако и применяемые в переходный период правовые формы договоров относятся к правомерным методам регулирования рыночных отношений в отличие от методов прямого вмешательства государства в частнопредпринимательские отношения. Унификация правового регулирования в указанной области отношений ведется в ЮНСИТРАЛ (Комиссия ООН по праву международной торговли) и в ВТО. Изучение документов, готовящихся для обсуждения в этих организациях, представляет большой интерес для целей совершенствования российского законодательства.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Расхождение российского законодательства с международными стандартами регулирования можно показать на примере правового регулирования иностранных инвестиций. Отдельные категории и понятия, используемые в российском законодательстве об иностранных инвестициях, отличаются от сложившихся в мировой практике. В современном законодательстве об иностранных инвестициях, применяемом в промышленно развитых капиталистических странах, в основе государственного управления инвестициями лежит законодательство о конкуренции. Такой же подход к регулированию инвестиций отражают нормы международных соглашений, в том числе Соглашения ГАТТ'94.</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Так, например, прямое участие государства в гражданско-правовых отношениях требует особых правил международной торговли. Такие правила конкурентной борьбы содержатся в нормах Соглашения ГАТТ'94, носящего название "Соглашение по правительственным закупкам". Это соглашение является необязательным для участия при вступлении в ВТО, однако оно позволяет сориентироваться при разработке национального законодательства в этой сфере отношений.</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Отдельные случаи участия государства в экономической деятельности рассматриваются как исключения из общих правил ГАТТ и регулируются специально. К таким исключениям, в частности, относятся случаи: когда государство (или государственная организация) участвует в производственной деятельности, одновременно осуществляя функции управления; когда государство (или государственная организация) заключает соглашения с иностранным частным инвестором, в котором присутствует одновременно условие о предоставлении иностранному частному лицу разрешения на осуществление предпринимательской деятельности (концессионные соглашения); когда государство или государственная организация становится участником совместных или смешанных (государственно-частных) предприятий и т.п. Эти случаи регулируются нормами ТРИМС.</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80-х гг. стало возможным говорить о появлении нового типа законодательства об иностранных инвестициях. Оно появилось в промышленно развитых странах и его целью стало выравнивание условий конкурентной борьбы на внутреннем рынке в соответствии с правилами международной торговли, предусмотренными в ГАТТ</w:t>
      </w:r>
      <w:hyperlink w:anchor="sub_8" w:history="1">
        <w:r w:rsidRPr="009D1EFB">
          <w:rPr>
            <w:rStyle w:val="a4"/>
            <w:rFonts w:ascii="Times New Roman" w:hAnsi="Times New Roman"/>
            <w:sz w:val="28"/>
            <w:szCs w:val="28"/>
          </w:rPr>
          <w:t>*(8)</w:t>
        </w:r>
      </w:hyperlink>
      <w:r w:rsidRPr="009D1EFB">
        <w:rPr>
          <w:rFonts w:ascii="Times New Roman" w:hAnsi="Times New Roman"/>
          <w:sz w:val="28"/>
          <w:szCs w:val="28"/>
        </w:rPr>
        <w:t>. Принятый в 1985 г. Закон об инвестициях в Канаде и Регламент об инвестициях в Канаде 1986 г. включают в себя нормы, касающиеся иностранных инвестиций, иного содержания, чем законодательство развивающихся стран 60-70-х гг. В законодательстве об иностранных инвестициях нового типа основу составляют нормы, определяющие условия допуска иностранных инвесторов на национальный рынок.</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По нашему мнению, для перехода к новому типу правового регулирования иностранных инвестиций в российском законодательстве следует изменить понимание самой категории "инвестиция", "иностранная инвестиция". Необходимо принять определение инвестиции как совершение юридических действий, связанных с передачей денежных средств и (или) иного имущества, стоимость которого имеет денежную оценку (необходимость в денежной оценке передаваемого имущества объясняется тем, что и в случае передачи материальных объектов речь идет о передаче денежных средств) с целью извлечения прибыли. Лицо, передающее денежные средства, или инвестор, в этих обстоятельствах (если он передает средства исключительно для целей получения прибыли) может сохранять право контроля за порядком использования переданных им денежных средств (прямые инвестиции) или вправе претендовать на предусмотренные в законе или в ином акте, принимаемом государством, особые средства защиты своих имущественных интересов (портфельные инвестиции). Эти средства защиты прав инвестора должны быть максимально приближены к средствам защиты, предоставляемым собственникам имущества, вещным правам.</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Важным элементом в определении иностранной инвестиции является критерий контроля, который иностранный инвестор сохраняет за собой или приобретает при инвестировании капитала. В современном законодательстве об иностранных инвестициях критерий контроля приобретает самостоятельное значение, когда речь идет о мерах государственного регулирования при осуществлении иностранных инвестиций в форме слияния, поглощения и приобретения действующих компаний (предприятий) иностранными физическими и юридическими лицами. Для России использование критерия контроля при регулировании иностранных инвестиций приобретает особое значение в переходный период, когда речь идет о выполнении программы приватизации предприятий</w:t>
      </w:r>
      <w:hyperlink w:anchor="sub_9" w:history="1">
        <w:r w:rsidRPr="009D1EFB">
          <w:rPr>
            <w:rStyle w:val="a4"/>
            <w:rFonts w:ascii="Times New Roman" w:hAnsi="Times New Roman"/>
            <w:sz w:val="28"/>
            <w:szCs w:val="28"/>
          </w:rPr>
          <w:t>*(9)</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Критерий контроля широко используется в регулировании иностранных инвестиций во всех промышленно развитых странах, в том числе и в тех, которые приняли специальный закон об иностранных инвестициях. О применении критерия контроля в практике зарубежных стран писали в нашей литературе</w:t>
      </w:r>
      <w:hyperlink w:anchor="sub_10" w:history="1">
        <w:r w:rsidRPr="009D1EFB">
          <w:rPr>
            <w:rStyle w:val="a4"/>
            <w:rFonts w:ascii="Times New Roman" w:hAnsi="Times New Roman"/>
            <w:sz w:val="28"/>
            <w:szCs w:val="28"/>
          </w:rPr>
          <w:t>*(10)</w:t>
        </w:r>
      </w:hyperlink>
      <w:r w:rsidRPr="009D1EFB">
        <w:rPr>
          <w:rFonts w:ascii="Times New Roman" w:hAnsi="Times New Roman"/>
          <w:sz w:val="28"/>
          <w:szCs w:val="28"/>
        </w:rPr>
        <w:t>. В части использования критерия контроля особый интерес представляет законодательство Европейского общего рынка, которое применяет особые критерии оценок соглашений на передачу технологий, соглашений, связанных со специализацией и кооперированием производства (квалифицируя их в определенных случаях как соглашения типа joint venture, т.е. как инвестиции). Так, критерий оценки соглашений, связанный с определением цели соглашения и анализом условий о переходе права контроля за деятельностью лица - участника сделки его контрагенту, означает использование "критерия контроля" при принятии государственным органом решения о соответствии соглашения требованиям антимонопольного законодательства, т.е., в конечном счете, о допуске иностранного капитала. В Федеральном законе от 9 июля 1999 г. N 160-ФЗ "Об иностранных инвестициях в Российской Федерации" критерий контроля не имеет применения при регулировании иностранных инвестиций, так как отсутствует система допуска иностранного капитала.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Принятие в промышленно развитых странах законов об иностранных инвестициях было вызвано усилением взаимного проникновения иностранного капитала и возникшей в связи с этим потребностью защитить национальный рынок от негативных последствий деятельности иностранных монополий. В основу мер, принимаемых государством по регулированию инвестиций, была положена доктрина конкуренции. Назначение доктрины конкуренции заключается в том, чтобы дать обоснование принятию государством актов в области регулирования экономических отношений, в которых одна сторона совершает действия, направленные на ограничение деятельности другой стороны в гражданском правоотношении. Рассматривая инвестиции как правовую форму гражданско-правовых отношений, государство может, основываясь на нормах законодательства о конкуренции, защитить интересы национальных производителей и инвесторов, не допуская при этом нарушений международного "законодательства о конкуренции", частью которого являются положения Соглашений ГАТТ'94.</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Н.Г. Доронина,</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заведующая отделом международного</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частного права ИЗиСП, доктор</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юридических наук</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"Журнал российского права", N 11, ноябрь 2006 г.</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a5"/>
        <w:spacing w:line="276" w:lineRule="auto"/>
        <w:rPr>
          <w:rFonts w:ascii="Times New Roman" w:hAnsi="Times New Roman" w:cs="Times New Roman"/>
          <w:sz w:val="28"/>
          <w:szCs w:val="28"/>
          <w:lang w:val="en-US"/>
        </w:rPr>
      </w:pPr>
      <w:r w:rsidRPr="009D1EFB">
        <w:rPr>
          <w:rFonts w:ascii="Times New Roman" w:hAnsi="Times New Roman" w:cs="Times New Roman"/>
          <w:sz w:val="28"/>
          <w:szCs w:val="28"/>
          <w:lang w:val="en-US"/>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lang w:val="en-US"/>
        </w:rPr>
        <w:t xml:space="preserve">*(1) </w:t>
      </w:r>
      <w:r w:rsidRPr="009D1EFB">
        <w:rPr>
          <w:rFonts w:ascii="Times New Roman" w:hAnsi="Times New Roman"/>
          <w:sz w:val="28"/>
          <w:szCs w:val="28"/>
        </w:rPr>
        <w:t>См</w:t>
      </w:r>
      <w:r w:rsidRPr="009D1EFB">
        <w:rPr>
          <w:rFonts w:ascii="Times New Roman" w:hAnsi="Times New Roman"/>
          <w:sz w:val="28"/>
          <w:szCs w:val="28"/>
          <w:lang w:val="en-US"/>
        </w:rPr>
        <w:t xml:space="preserve">.: Lowenfeld A. F. Remedies along with Rights: Institutional Reform in the New GATT // American Journal of International Law. 1994. </w:t>
      </w:r>
      <w:r w:rsidRPr="009D1EFB">
        <w:rPr>
          <w:rFonts w:ascii="Times New Roman" w:hAnsi="Times New Roman"/>
          <w:sz w:val="28"/>
          <w:szCs w:val="28"/>
        </w:rPr>
        <w:t>V. 88. No 3. P. 477.</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*(2) Соглашение, носящее название "Договоренность о правилах и процедурах, регулирующих разрешение споров", охватывает собой споры, связанные с применением практически всех соглашений, входящих в пакет документов Уругвайского раунда переговоров и поэтому именуемых соглашениями, охваченными договоренностью.</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*(3) См.: Практическое руководство по Уругвайскому раунду. Международный торговый центр ЮНКТАД/ВО (МТЦ), Секретариат Содружества (CS). Женева: МТЦ/CS, 1995. XXXVIII.</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*(4) См.: Доронина Н.Г. Антидемпинговое законодательство государств - участников ГАТТ // Журнал российского права. 2002. N 1. С. 123-139.</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*(5) См.: Всемирная торговая организация. Документы и комментарии. М.: Издательство Торгово-промышленной палаты Российской Федерации, 2001. С. 19.</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*(6) См. информацию на сайтах: http://www.usrbc.org и http://www.wto.ru</w:t>
      </w:r>
    </w:p>
    <w:p w:rsidR="006B7472" w:rsidRPr="009D1EFB" w:rsidRDefault="006B7472" w:rsidP="004468E6">
      <w:pPr>
        <w:ind w:firstLine="720"/>
        <w:jc w:val="both"/>
        <w:rPr>
          <w:rFonts w:ascii="Times New Roman" w:hAnsi="Times New Roman"/>
          <w:sz w:val="28"/>
          <w:szCs w:val="28"/>
          <w:lang w:val="en-US"/>
        </w:rPr>
      </w:pPr>
      <w:r w:rsidRPr="009D1EFB">
        <w:rPr>
          <w:rFonts w:ascii="Times New Roman" w:hAnsi="Times New Roman"/>
          <w:sz w:val="28"/>
          <w:szCs w:val="28"/>
          <w:lang w:val="en-US"/>
        </w:rPr>
        <w:t xml:space="preserve">*(7) </w:t>
      </w:r>
      <w:r w:rsidRPr="009D1EFB">
        <w:rPr>
          <w:rFonts w:ascii="Times New Roman" w:hAnsi="Times New Roman"/>
          <w:sz w:val="28"/>
          <w:szCs w:val="28"/>
        </w:rPr>
        <w:t>См</w:t>
      </w:r>
      <w:r w:rsidRPr="009D1EFB">
        <w:rPr>
          <w:rFonts w:ascii="Times New Roman" w:hAnsi="Times New Roman"/>
          <w:sz w:val="28"/>
          <w:szCs w:val="28"/>
          <w:lang w:val="en-US"/>
        </w:rPr>
        <w:t>.: http://www.usrbc.org</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lang w:val="en-US"/>
        </w:rPr>
        <w:t xml:space="preserve">*(8) </w:t>
      </w:r>
      <w:r w:rsidRPr="009D1EFB">
        <w:rPr>
          <w:rFonts w:ascii="Times New Roman" w:hAnsi="Times New Roman"/>
          <w:sz w:val="28"/>
          <w:szCs w:val="28"/>
        </w:rPr>
        <w:t>См</w:t>
      </w:r>
      <w:r w:rsidRPr="009D1EFB">
        <w:rPr>
          <w:rFonts w:ascii="Times New Roman" w:hAnsi="Times New Roman"/>
          <w:sz w:val="28"/>
          <w:szCs w:val="28"/>
          <w:lang w:val="en-US"/>
        </w:rPr>
        <w:t xml:space="preserve">.: Investment Canada Act // Statutes of Canada 1985. V. 1. </w:t>
      </w:r>
      <w:r w:rsidRPr="009D1EFB">
        <w:rPr>
          <w:rFonts w:ascii="Times New Roman" w:hAnsi="Times New Roman"/>
          <w:sz w:val="28"/>
          <w:szCs w:val="28"/>
        </w:rPr>
        <w:t>С</w:t>
      </w:r>
      <w:r w:rsidRPr="009D1EFB">
        <w:rPr>
          <w:rFonts w:ascii="Times New Roman" w:hAnsi="Times New Roman"/>
          <w:sz w:val="28"/>
          <w:szCs w:val="28"/>
          <w:lang w:val="en-US"/>
        </w:rPr>
        <w:t xml:space="preserve">h.20; Investment Canada Regulations. </w:t>
      </w:r>
      <w:r w:rsidRPr="009D1EFB">
        <w:rPr>
          <w:rFonts w:ascii="Times New Roman" w:hAnsi="Times New Roman"/>
          <w:sz w:val="28"/>
          <w:szCs w:val="28"/>
        </w:rPr>
        <w:t>Minister of Supply and Services. Canada. 1986.</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*(9) См. раздел 10 "Использование иностранных инвестиций" Государственной программы приватизации государственных и муниципальных предприятий в Российской Федерации, утвержденной Указом Президента РФ от 24 декабря 1993 г. N 2284 // САПП РФ. 1994. N 1. Ст. 2.</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*(10) См.: Лунц Л.А. Курс международного частного права. Особенная часть. М., 1975. С. 42-43; Кожевников О.В., Смирнов П.С. Торгово-экономическое сотрудничество Восток-Запад и дискриминационные меры США // Советское государство и право. 1983. N 3; Богуславский М.М., Ляликова Л.А., Светланов А.Г. Экспортное законодательство США и международное частное право // Советское государство и право. 1983. N 3; Кулагин М.И. Государственно-монополистический капитализм и юридическое лицо. М., 1987. С. 146-166.</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1"/>
        <w:spacing w:line="276" w:lineRule="auto"/>
        <w:rPr>
          <w:rFonts w:ascii="Times New Roman" w:hAnsi="Times New Roman" w:cs="Times New Roman"/>
          <w:sz w:val="28"/>
          <w:szCs w:val="28"/>
        </w:rPr>
      </w:pPr>
      <w:r w:rsidRPr="009D1EFB">
        <w:rPr>
          <w:rFonts w:ascii="Times New Roman" w:hAnsi="Times New Roman" w:cs="Times New Roman"/>
          <w:sz w:val="28"/>
          <w:szCs w:val="28"/>
        </w:rPr>
        <w:t>Некоторые последствия вступления России в ВТО</w:t>
      </w:r>
      <w:r w:rsidRPr="009D1EFB">
        <w:rPr>
          <w:rFonts w:ascii="Times New Roman" w:hAnsi="Times New Roman" w:cs="Times New Roman"/>
          <w:sz w:val="28"/>
          <w:szCs w:val="28"/>
        </w:rPr>
        <w:br/>
        <w:t>для корпоративных юристов</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На протяжении многих лет ведутся переговоры относительно вступления России в ВТО. Высказываются диаметрально противоположные суждения о последствиях этого шага для отечественной экономики. Как вступление в ВТО отразится на статусе корпоративных юристов? Улучшится или ухудшится их положение? Автор статьи высказывает свою точку зрения</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Вступление России во Всемирную торговую организацию, как парадоксально и емко выразились разработчики доклада "Народнохозяйственные последствия присоединения России к ВТО", выполненного, в том числе, под эгидой Российской академии наук, "желанное и, видимо, неизбежное событие"</w:t>
      </w:r>
      <w:hyperlink w:anchor="sub_1" w:history="1">
        <w:r w:rsidRPr="009D1EFB">
          <w:rPr>
            <w:rStyle w:val="a4"/>
            <w:rFonts w:ascii="Times New Roman" w:hAnsi="Times New Roman"/>
            <w:sz w:val="28"/>
            <w:szCs w:val="28"/>
          </w:rPr>
          <w:t>*(1)</w:t>
        </w:r>
      </w:hyperlink>
      <w:r w:rsidRPr="009D1EFB">
        <w:rPr>
          <w:rFonts w:ascii="Times New Roman" w:hAnsi="Times New Roman"/>
          <w:sz w:val="28"/>
          <w:szCs w:val="28"/>
        </w:rPr>
        <w:t>. То, что оно является неизбежным - бесспорно. Можно сколько угодно рассуждать о вреде глобализации, но это никоим образом не поколеблет следующую формулу: "Либо Россия будет заниматься системой международной торговли изнутри с выгодой для себя, либо эта система будет заниматься Россией, находящейся вне нее, невыгодным для России образом".</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Казалось бы, что может изменить столь рядовое, на первый взгляд, событие, как вступление России в очередную международную организацию, хотя бы и с громким названием - ВТО? Однако в долгосрочной перспективе это обусловит постепенную кардинальную трансформацию экономического, правового и социального уклада в России, а вследствие этого и серьезно повлияет на будущее нашей страны в целом. Возможно, кому-то такое заявление покажется преувеличением</w:t>
      </w:r>
      <w:hyperlink w:anchor="sub_2" w:history="1">
        <w:r w:rsidRPr="009D1EFB">
          <w:rPr>
            <w:rStyle w:val="a4"/>
            <w:rFonts w:ascii="Times New Roman" w:hAnsi="Times New Roman"/>
            <w:sz w:val="28"/>
            <w:szCs w:val="28"/>
          </w:rPr>
          <w:t>*(2)</w:t>
        </w:r>
      </w:hyperlink>
      <w:r w:rsidRPr="009D1EFB">
        <w:rPr>
          <w:rFonts w:ascii="Times New Roman" w:hAnsi="Times New Roman"/>
          <w:sz w:val="28"/>
          <w:szCs w:val="28"/>
        </w:rPr>
        <w:t>. Но даже со всеми скидками последствия присоединения к ВТО определят очень многое в будущем России. При этом сегодня большинство наших граждан, не имея представления о том, что такое ВТО и право ВТО, об этом даже не подозревают. Сказанное не следует воспринимать как предупреждение об угрозе: ВТО и его право стремятся не к деструкции, а к всеобщему процветанию. Другое дело, каким образом и за чей счет оно будет достигнуто. Не пытаясь разобраться в этих вопросах, рискуешь проиграть.</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Между тем вопрос о том, для кого вступление России в ВТО станет желанным событием и, в частности, как оно отразится на отечественных юристах, несколько сложнее. Очевидно, что если исходить из здравого смысла и учитывать стремление юристов к профессиональному самосовершенствованию, то должен последовать однозначный ответ - в целом для юристов это событие желанное. Ведь тогда правила ВТО, воплощенные в соответствующих международных договорах, станут составной частью правовой системы России (ч. 4 ст. 15 Конституции России) и будут применимы к деятельности лиц, занимающихся импортом товаров в Россию и их экспортом из России, к оказанию разнообразных услуг лицами из государств-членов ВТО</w:t>
      </w:r>
      <w:hyperlink w:anchor="sub_3" w:history="1">
        <w:r w:rsidRPr="009D1EFB">
          <w:rPr>
            <w:rStyle w:val="a4"/>
            <w:rFonts w:ascii="Times New Roman" w:hAnsi="Times New Roman"/>
            <w:sz w:val="28"/>
            <w:szCs w:val="28"/>
          </w:rPr>
          <w:t>*(3)</w:t>
        </w:r>
      </w:hyperlink>
      <w:r w:rsidRPr="009D1EFB">
        <w:rPr>
          <w:rFonts w:ascii="Times New Roman" w:hAnsi="Times New Roman"/>
          <w:sz w:val="28"/>
          <w:szCs w:val="28"/>
        </w:rPr>
        <w:t xml:space="preserve"> российским лицам и наоборот. А чем объемнее правовое регулирование таких операций, тем для юристов лучше, поскольку их хлеб и основа для профессионального роста - истолкование и использование данного регулирования.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 этом нельзя забывать, что ВТО и один из ее столпов - Генеральное соглашение о торговле услугами (General Agreement on Trade in Services, далее - ГАТС) в числе прочего занимаются вопросами либерализации и регулирования оказания платных юридических услуг (по их терминологии, торговли такими услугами) субъектами из одних членов ВТО субъектам из других членов ВТО. Кстати, в ходе разработки ГАТС высказывались предложения не распространять его действие на сферу оказания платных юридических услуг или же вынести их в отдельный протокол для лучшего учета их специфики. Однако оба эти подхода были отвергнуты</w:t>
      </w:r>
      <w:hyperlink w:anchor="sub_4" w:history="1">
        <w:r w:rsidRPr="009D1EFB">
          <w:rPr>
            <w:rStyle w:val="a4"/>
            <w:rFonts w:ascii="Times New Roman" w:hAnsi="Times New Roman"/>
            <w:sz w:val="28"/>
            <w:szCs w:val="28"/>
          </w:rPr>
          <w:t>*(4)</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ВТО и ГАТС оказание платных юридических услуг трактуется максимально широко: это не только профессиональная деятельность адвокатов или консультирование по вопросам права со стороны индивидуальных предпринимателей и коммерческих или некоммерческих организаций, но и профессиональная деятельность нотариусов и патентных поверенных. Более того, даже деятельность судей государственных судов в свете ГАТС является не чем иным, как оказанием услуг (хотя и не торговлей ими)!</w:t>
      </w:r>
      <w:hyperlink w:anchor="sub_5" w:history="1">
        <w:r w:rsidRPr="009D1EFB">
          <w:rPr>
            <w:rStyle w:val="a4"/>
            <w:rFonts w:ascii="Times New Roman" w:hAnsi="Times New Roman"/>
            <w:sz w:val="28"/>
            <w:szCs w:val="28"/>
          </w:rPr>
          <w:t>*(5)</w:t>
        </w:r>
      </w:hyperlink>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Когда юристы начинают осознавать, что ГАТС является не только международным актом, истолкование которого для других лиц входит в их задачу (за гонорар или же за зарплату), но и сводом правил, непосредственно влияющим на их профессиональную деятельность, у них возникают вопросы: "В чем состоит такое влияние, и не ухудшит ли ГАТС наше положение?".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Далее кратко будут рассмотрены возможные последствия вступления России в ВТО именно для корпоративных юристов. Заметим, что анализируемый вопрос является весьма непростым: он относится к сфере юридической футурологии, которой в России, увы, никто не занимается. Наши рассуждения носят исключительно гипотетический характер: имеется множество факторов, из-за которых то или иное последствие может не наступить или трансформироваться во что-либо иное. Итак, после вступления России в ВТО:</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 Усложнение российского правового регулирования приведет к повышению спроса на юристов. Количество корпоративных юристов в нашей стране может вырасти, причем не только в мегаполисах. Иными словами, усилится тенденция к более равномерному территориальному распределению корпоративных юристов в России.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2. Многим корпоративным юристам придется уделять больше внимания документам ВТО и регулированию отношений с иностранными элементами на международном уровне и в России.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3. Внутреннее российское регулирование будет усложняться и меняться для того, чтобы отвечать требованиям права ВТО. Это потребует от корпоративных юристов еще большего внимания и готовности повышать свою квалификацию.</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4. Повысятся требования к корпоративным юристам в отношении знания иностранных языков, прежде всего английского.</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5. Для них также может увеличиться рабочая нагрузка за счет усиления конкурентной борьбы их работодателей с иностранными лицами, для которых доступ на российские рынки товаров, услуг и интеллектуальной собственности облегчится.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6. Возрастет готовность многих работодателей передавать решение соответствующих юридических вопросов сторонним консультантам, что неизбежно в свете увеличения спроса на юристов и их услуги. У многих корпоративных юристов появится необходимость овладеть навыками работы с такими консультантами, среди которых могут быть не только российские и иностранные специалисты внутри России, но и иностранные вне России.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Неизбежен и рост расходов на юридических консультантов со стороны работодателей, особенно в связи с вопросами международного торгового оборота. При этом речь прежде всего идет о затратах на иностранных юристов, услуги которых весьма дороги.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Сказанное ниже является, конечно же, взглядом журналиста, но верного в нем немало: "В ближайшее время многим отечественным компаниям придется тратить много денег на юристов, в том числе на высокооплачиваемых зарубежных адвокатов. А все из-за того, что российское правительство в ближайшее время наконец-то достигнет одной из стратегических целей своей внешней политики.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Статус страны с рыночной экономикой США нам уже предоставили, в Европе аналогичный статус мы получим в течение осени, а там не за горами и вступление во Всемирную торговую организацию. Но вопреки заявлениям официальных лиц ни членство в ВТО, ни рыночный статус не защитят российских экспортеров от антидемпинговых расследований. Вхождение в ВТО и рыночный статус дадут российским предприятиям право полноценно участвовать в антидемпинговых разбирательствах и доказывать свою невиновность. Пользу это принесет только при условии, что наши компании будут тратить на свою защиту много сил, времени и финансовых средств. При этом даже дорогостоящие адвокаты не гарантируют спокойной жизни, поскольку главная обязанность участника расследований - предоставлять зарубежным регулирующим органам большое количество информации о своем бизнесе и своих партнерах.</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...Между тем у российских предприятий нет ни навыков, ни желания защищаться, они предпочитают уповать на политические рычаги.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Всему миру известно умение западных юристов находить себе заработки на пустом месте. Можно ожидать, что шквал исков против российских компаний будет возрастать. Одни адвокаты будут наживаться на процессах против наших экспортеров, другие - на защите их интересов. Все это "нормальная практика международной торговли"</w:t>
      </w:r>
      <w:hyperlink w:anchor="sub_6" w:history="1">
        <w:r w:rsidRPr="009D1EFB">
          <w:rPr>
            <w:rStyle w:val="a4"/>
            <w:rFonts w:ascii="Times New Roman" w:hAnsi="Times New Roman"/>
            <w:sz w:val="28"/>
            <w:szCs w:val="28"/>
          </w:rPr>
          <w:t>*(6)</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Во многом верно и следующее замечание: "Присоединение к ВТО заставит, как сказал один из руководителей черной металлургии, "мочить нас не дешевыми, а дорогими адвокатами"</w:t>
      </w:r>
      <w:hyperlink w:anchor="sub_7" w:history="1">
        <w:r w:rsidRPr="009D1EFB">
          <w:rPr>
            <w:rStyle w:val="a4"/>
            <w:rFonts w:ascii="Times New Roman" w:hAnsi="Times New Roman"/>
            <w:sz w:val="28"/>
            <w:szCs w:val="28"/>
          </w:rPr>
          <w:t>*(7)</w:t>
        </w:r>
      </w:hyperlink>
      <w:r w:rsidRPr="009D1EFB">
        <w:rPr>
          <w:rFonts w:ascii="Times New Roman" w:hAnsi="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Действительно, такова нормальная практика международной торговли и ничего плохого в ней нет. Хаос в мировой торговле не лучше хотя бы потому, что он гораздо более накладен для бизнеса, нежели расходы на юристов.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Соответственно, корпоративным юристам и их работодателям рассчитывать на снижение цен на юридические услуги сторонних консультантов не стоит. Усилившейся конкуренции, потенциально способной обусловить такое снижение, будет противостоять рост спроса на юридические услуги, ввиду чего скорее будет иметь место увеличение их стоимости.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7. Повышение спроса на юридические услуги и юристов приведет к росту заработных плат корпоративных юристов.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8. Имущественное расслоение в среде корпоративных юристов усилится.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9. Работодатели, выигравшие от вступления России в ВТО, должны будут активнее проявлять свою социальную ответственность. Не исключено, что они обратят свое внимание на юридическую сферу и будут в большей степени поддерживать научные исследования или образовательные программы либо даже проекты по оказанию бесплатной юридической помощи.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10. Повысится степень мобильности перехода корпоративных юристов к лицам, специализирующимся на оказании юридических услуг. Одновременно возрастет интенсивность интеграции в ряды корпоративных юристов специалистов, ранее работавших в консалтинге.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11. Ввиду необходимости уделять больше внимания документам ВТО и регулированию отношений с иностранными элементами на международном уровне и в России работодатели захотят активнее нанимать лиц, получивших юридическое образование за рубежом (российских и иностранных граждан), а также тех, кому в ходе получения юридического образования в России интенсивно преподавались международное частное право, право международной торговли, международное экономическое право и т.д.</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12. Повышение спроса на юридические услуги и юристов приведет к активизации существующих и появлению новых, в том числе иностранных, поставщиков специализированных товаров и услуг, предназначенных для юристов, прежде всего рекрутинговых агентств. Очевидно, что одним из объектов приложения их деятельности станут корпоративные юристы.</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13. ВТО стремится к внедрению своих стандартов и единых требований во всем. В работе корпоративных юристов также должно будет проявиться усиление стандартизации юридической деятельности.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14. Вступление России в ВТО при ведет к большей коммерциализации всех сфер жизни, включая деятельность юристов. Это спровоцирует повышение степени индивидуализма и конкуренции в юридической среде со всеми сопутствующими плюсами и минусами.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 этом индивидуализму будет противостоять стремление к коллективизму с целью повышения конкурентоспособности. В результате переплетения столь противоречивых тенденций возникнет явление структурированной раздробленности, когда юристы будут объединяться в обособленные организованные группы, формируемые по различным признакам: виду деятельности, национальности, религиозной принадлежности и т.д. Количество различных ассоциаций, клубов, групп, Интернет-сообществ, объединяющих юристов, должно будет возрасти.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Способствовать этому будут следующие факторы:</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 все большая специализация деятельности - с профессиональной точки зрения интереснее общаться с теми, кто работает с аналогичным кругом проблем;</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2) усиливающаяся конкуренция - отстоять свои позиции легче не в одиночку, а группой;</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3) набирающая силу концепция прав человека с акцентом на поощрении деятельности различных мелких социальных групп, объединяемых по определенному признаку. В свете этой концепции с точки зрения той же конкурентной борьбы гораздо эффективнее настаивать на правах группы, заявляющей о том, что она является неким меньшинством, для которого нужна особая защита, нежели только на личных правах: личные права усиливаются за счет прав группы;</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4) усиление так называемого гражданского общества, что неразрывно связано с процессами производства и особенно потребления товаров и услуг, в частности с международной торговлей товарами и услугами; гражданское общество и есть не что иное, как структурированная раздробленность.</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15. Повышение спроса на юридические услуги и юристов в целом приведет к тому, что роль юристов, в том числе корпоративных, в российском обществе должна будет повыситься.</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А. Муранов,</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кандидат юридических наук,</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управляющий партнер коллегии адвокатов</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"Муранов, Черняков и партнеры"</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"Корпоративный юрист", N 12, декабрь 2007 г.</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 Народно-хозяйственные последствия присоединения России к ВТО / Доклад РАН и Национального инвестиционного совета. М., 2002. С. 13. Доступно на сайте: http://www.tpprf.ru/img/upload-ed/2002081511411592.zip. Ю. Лужков однажды высказался еще более образно по поводу вступления России в ВТО: "Допустимо ли, правильно ли оставаться в стороне от того процесса, который ведет нас в пропасть?"</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*(2) Равно как и утверждение авторитетного специалиста по международному экономическому праву Г. Вельяминова о том, что вступление России в ВТО будет "означать: очень многое - это судьбоносный шаг". (Светланов А.Г., Шамсиев Х.Р., Ошноков А.Н. Россия и система Всемирной торговой организации (ВТО). Правовые аспекты. (Материалы научно-практической конференции, состоявшейся в Институте государства и права РАН 09.02.2000 г.) // Государство и право. 2007. N 7. С. 120).</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*(3) Хотя членом ВТО может быть не только государство, но и отдельная таможенная территория, обладающая полной автономией в осуществлении своих внешнеторговых отношений и в разрешении некоторых других вопросов (например, Палестина), далее для удобства будет использоваться понятие "государство - член ВТО" или ему подобные.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lang w:val="en-US"/>
        </w:rPr>
        <w:t xml:space="preserve">*(4) GATS. General Agreement on Trade in Services. A Handbook for International Bar Association Member Bars. - International Bar Association. </w:t>
      </w:r>
      <w:r w:rsidRPr="009D1EFB">
        <w:rPr>
          <w:rFonts w:ascii="Times New Roman" w:hAnsi="Times New Roman"/>
          <w:sz w:val="28"/>
          <w:szCs w:val="28"/>
        </w:rPr>
        <w:t>2002. P. 7.</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*(5) Однако многие российские судьи такой подход, вероятно, считают "узким" и его не придерживаются, успешно занимаясь подобной торговлей в нарушение закона.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*(6) Фрумкин К. Теперь бизнес разорится на юристах. Ни членство в ВТО, ни рыночный статус не спасут нас от антидемпинговых расследований // Независимая газета. 31.10.2002 г. N 234 (2788).</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*(7) Ремчуков К.В. Россия и ВТО. Правда и вымыслы. М., 2002. С. 10.</w:t>
      </w:r>
    </w:p>
    <w:p w:rsidR="006B7472" w:rsidRPr="009D1EFB" w:rsidRDefault="006B7472" w:rsidP="004468E6">
      <w:pPr>
        <w:pStyle w:val="1"/>
        <w:spacing w:line="276" w:lineRule="auto"/>
        <w:rPr>
          <w:rFonts w:ascii="Times New Roman" w:hAnsi="Times New Roman" w:cs="Times New Roman"/>
          <w:sz w:val="28"/>
          <w:szCs w:val="28"/>
        </w:rPr>
      </w:pPr>
      <w:r w:rsidRPr="009D1EFB">
        <w:rPr>
          <w:rFonts w:ascii="Times New Roman" w:hAnsi="Times New Roman" w:cs="Times New Roman"/>
          <w:sz w:val="28"/>
          <w:szCs w:val="28"/>
        </w:rPr>
        <w:t>Круглый стол "Вступление в ВТО: последствия</w:t>
      </w:r>
      <w:r w:rsidRPr="009D1EFB">
        <w:rPr>
          <w:rFonts w:ascii="Times New Roman" w:hAnsi="Times New Roman" w:cs="Times New Roman"/>
          <w:sz w:val="28"/>
          <w:szCs w:val="28"/>
        </w:rPr>
        <w:br/>
        <w:t>для российского рынка финансовых услуг"</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Незадолго до июльского саммита G-8 Национальная валютная ассоциация, Международный банковский клуб "Аналитика без границ"</w:t>
      </w:r>
      <w:hyperlink w:anchor="sub_1" w:history="1">
        <w:r w:rsidRPr="009D1EFB">
          <w:rPr>
            <w:rStyle w:val="a4"/>
            <w:rFonts w:ascii="Times New Roman" w:hAnsi="Times New Roman"/>
            <w:sz w:val="28"/>
            <w:szCs w:val="28"/>
          </w:rPr>
          <w:t>*(1)</w:t>
        </w:r>
      </w:hyperlink>
      <w:r w:rsidRPr="009D1EFB">
        <w:rPr>
          <w:rFonts w:ascii="Times New Roman" w:hAnsi="Times New Roman"/>
          <w:sz w:val="28"/>
          <w:szCs w:val="28"/>
        </w:rPr>
        <w:t xml:space="preserve"> и подкомитет по банковской деятельности Комитета ТПП РФ по финансовым рынкам и кредитным организациям провели заседание круглого стола на тему "Вступление в ВТО: последствия для российского рынка финансовых услуг".</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Говоря о состоянии российского банковского сектора и его перспективах, выступивший на заседании первый заместитель председателя Центрального банка А. Козлов отметил, что в Российской Федерации уже достигнута значительная даже по международным меркам открытость рынка, являющаяся результатом последовательной политики ЦБ РФ, а не следствием давления иностранных партнеров России по переговорам. Отмена обязательного резервирования показывает, что рынок финансовых услуг достаточно устойчив и характеризуется высокой степенью либерализации. Таким образом, можно говорить о высокой степени либерализации сегодняшнего российского банковского рынка.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При этом совокупная величина долга перед российской банковской системой и перед иностранными кредиторами соотносятся как 47 к 53, то есть спрос российской экономики на кредитование в два раза превышает возможности российской банковской системы. Тенденция в этой области такова, что в ближайшие годы это соотношение будет составлять приблизительно 50 на 50 при постоянном увеличении этих долей в абсолютных цифрах.</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Говоря об объеме валовой прибыли, полученной банками от российской экономики (в виде процентов, комиссий и т.п.), первый зампред ЦБ РФ отметил, что из 400-440 млрд рублей, полученных в 2005 году, только 260 млрд достались российской банковской системе, а 140-180 млн рублей "ушли" к зарубежным финансовым посредникам. Если же Россия пойдет на открытие прямых филиалов иностранных банков на своем финансовом рынке, то большая часть от прибыли, получаемой российской банковской системой, довольно скоро достанется иностранным филиалам. Иностранные финансовые институты уже смогли захватить значительный сегмент клиентской базы (крупнейшие российские компании) и без открытия филиалов на территории Российской Федерации - именно так и образовалась половина долгов в нашей экономике (долги иностранным банкам и компаниям). У российских банков пока остался средний и мелкий бизнес, то есть тот сегмент рынка, который недоступен банкам, не имеющим в Российской Федерации своего коммерческого присутствия.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Что касается предоставления услуг иностранными финансовыми институтами через свои дочерние банки, то такая форма, по словам г-на Козлова, более предпочтительна для российской финансовой системы, поскольку, будучи российскими юридическими лицами, они просто обречены на честную конкуренцию с российскими банками, хотя и могут выходить на любой сегмент рынка, включая средние и мелкие компании.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Теме будущих обязательствах России по финансовым услугам в рамках ВТО посвятила свое выступление представитель МЭРТ Е. Майорова. Она отметила, что число стран - участников переговоров по присоединению России к ВТО носит рекордный характер - 64, из них в переговорах по услугам участвуют 30 членов Рабочей группы, в составе которой ЕС рассматривается как один участник.</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Говоря о ходе переговоров по рынку финансовых услуг с США, г-жа Майорова подчеркнула, что позицию России существенно "ослабляет" то обстоятельство, что при вступлении в ВТО все другие страны принимали на себя требования по филиалам и о снятии ограничений по объему иностранных инвестиций в финансовый сектор. В этом смысле Россия может стать редким исключением. Сейчас российская делегация старается отстоять 50%-ную квоту на совокупное участие иностранного капитала в российском финансовом секторе</w:t>
      </w:r>
      <w:hyperlink w:anchor="sub_2" w:history="1">
        <w:r w:rsidRPr="009D1EFB">
          <w:rPr>
            <w:rStyle w:val="a4"/>
            <w:rFonts w:ascii="Times New Roman" w:hAnsi="Times New Roman"/>
            <w:sz w:val="28"/>
            <w:szCs w:val="28"/>
          </w:rPr>
          <w:t>*(2)</w:t>
        </w:r>
      </w:hyperlink>
      <w:r w:rsidRPr="009D1EFB">
        <w:rPr>
          <w:rFonts w:ascii="Times New Roman" w:hAnsi="Times New Roman"/>
          <w:sz w:val="28"/>
          <w:szCs w:val="28"/>
        </w:rPr>
        <w:t xml:space="preserve"> при установлении для дочерних предприятий иностранных банков национального режима. Следует отметить, что позиция американской делегации остается очень жесткой, хотя представители американской банковской индустрии вовсе не настаивают на выполнении Российской Федерацией указанных условий. Таким образом, заявляемые требования носят чисто политический характер, а потому оспорить их особенно сложно.</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Предваряя выступление представителя рейтингового агентства Standard&amp;Рооrs Е. Трофимовой, представившей целый ряд аргументов в пользу "отсутствия угрозы российскому банковскому сектору" в случае принятие Россией условия об открытии прямых филиалов иностранных банков на ее территории, А. Козлов отметил, что с этими доводами спорить сложно: все вполне логично, но на одно профессиональное суждение всегда найдется другое, а объективной середины между ними нет.</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Основываясь на опыте аналитической работы в 100 странах, агентство Standards Poors делает вывод о возможности положительного влияния иностранного капитала на развитие национальной банковской системы. Г-жа Трофимова отметила, что российская банковская система не готова к массовой экспансии иностранных банков независимо от формы их присутствия: очевидны нехватка ресурсной базы, высокая фрагментарность рынка и слабые рыночные позиции большинства российских банков. В этом смысле приход иностранных банков может привести к принципиальным изменениям в структуре банковского сектора. Даже если разрешить открытие на территории Российской Федерации прямых филиалов, то одномоментного взрыва их числа не будет.</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Мировой опыт показывает, что отмена законодательных ограничений и экспансия мало связаны между собой, хотя снятие ограничений открывает рынок. Объем прямых и кредитных иностранных инвестиций зависит от общего лимита риска на страну и сектор внутри группы, и, пока не пересмотрены лимиты, шквала инвестиций не будет. Что же касается филиалов, то они всегда имеют ограниченный коммерческий потенциал и маневренность. Для того чтобы проверить этот тезис, достаточно ответить на вопрос: "Сколько полномочий вы готовы дать своему региональному филиалу?" В заключение г-жа Трофимова отметила, что даже факт вступления в ВТО не определяет суверенный рейтинг, и его значение можно оценивать как серьезное только в среднесрочной перспективе.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Комментируя это выступление, г-н Козлов отметил, что опасность для российской банковской системы представляет не шквал инвестиций (его-то как раз и не будет), а тот огромный объем услуг, которые будут проходить через эти филиалы. Если, вложившись в subsidiary в Российской Федерации, иностранный банк теряет мобильность в силу так называемых long-term strategy и commitments, то с рынка он так просто не уйдет. В этом случае его деятельность будет способствовать капитализации российской банковской системы. Филиалы же - это совсем другое дело. Кроме того, если качество надзора в странах ОЭСР в целом удовлетворительное, то не следует забывать, что в ВТО входят и другие страны.</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Вместе с тем все участники встречи согласились с представителем S&amp;P в том, что вопрос о допустимости открытия филиалов - это вопрос о балансе между интересами государства и банковского бизнеса по сохранению контроля и защите суверенитета, с одной стороны, и повышением качества и удешевлением банковского обслуживания для реального сектора и населения, с другой стороны.</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Переходя от общих вопросов к частным, исполнительный директор Связь-банка Т. Крюкова акцентировала внимание собравшихся на последствиях присоединения к ВТО для российского рынка услуг торгового финансирования. Она подчеркнула, что для динамичного развития этого направления и обеспечения конкурентоспособности российских финансовых институтов необходимы изменения в российской нормативной базе, регулирующей этот вид деятельности российских банков. Это касается возможности трансферации аккредитивов, негоциации документов и ряда совсем не политических, а сугубо технических вопросов.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заключение собравшиеся подвели некоторые итоги: действительно после 1995 года ни одна страна, вступившая в ВТО, не смогли уйти от обязанности разрешить открытие прямых филиалов. Вместе с тем КНР, согласившись принять это условие, сумела ввести столь жесткое нормативное регулирование, что реализовать эту возможность на практике иностранному банку практически не под силу. Определения понятий филиалов и дочерних банков в КНР сформулированы так, что между ними фактически нет разницы.</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Вопрос остается пока открытым, а его важность решения определяется тем, что согласно процедуре присоединения объем прав и обязанностей присоединяющейся страны и остальных членов ВТО определяется именно на момент присоединения и не может быть изменен впоследствии.</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Н. Бутузова</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"Международные банковские операции", N 4, июль-август 2006 г.</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pStyle w:val="a5"/>
        <w:spacing w:line="276" w:lineRule="auto"/>
        <w:rPr>
          <w:rFonts w:ascii="Times New Roman" w:hAnsi="Times New Roman" w:cs="Times New Roman"/>
          <w:sz w:val="28"/>
          <w:szCs w:val="28"/>
        </w:rPr>
      </w:pPr>
      <w:r w:rsidRPr="009D1EFB">
        <w:rPr>
          <w:rFonts w:ascii="Times New Roman" w:hAnsi="Times New Roman" w:cs="Times New Roman"/>
          <w:sz w:val="28"/>
          <w:szCs w:val="28"/>
        </w:rPr>
        <w:t>─────────────────────────────────────────────────────────────────────────</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 МБК "Аналитика без границ" был образован несколько месяцев назад в целях создания единого информационно-аналитического пространства на территории Российской Федерации, СНГ и Восточной Европы. Один из проектов клуба называется "Окно в Европу" и направлен на оказание содействия российским банкам в поиске иностранных партнеров. Информация о клубе доступна по адресу: www.mbka.ru</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*(2) Как сообщил А. Козлов, на 1 апреля доля иностранного капитала в российском банковском секторе составила 11,93-11,95%. При этом совокупный объем иностранного капитала в Российской Федерации без учета косвенного владения российских резидентов составляет 10,5%.</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p>
    <w:bookmarkEnd w:id="9"/>
    <w:p w:rsidR="006B7472" w:rsidRPr="009D1EFB" w:rsidRDefault="006B7472" w:rsidP="004468E6">
      <w:pPr>
        <w:pStyle w:val="1"/>
        <w:spacing w:line="276" w:lineRule="auto"/>
        <w:rPr>
          <w:rFonts w:ascii="Times New Roman" w:hAnsi="Times New Roman" w:cs="Times New Roman"/>
          <w:sz w:val="28"/>
          <w:szCs w:val="28"/>
        </w:rPr>
      </w:pPr>
      <w:r w:rsidRPr="009D1EFB">
        <w:rPr>
          <w:rFonts w:ascii="Times New Roman" w:hAnsi="Times New Roman" w:cs="Times New Roman"/>
          <w:sz w:val="28"/>
          <w:szCs w:val="28"/>
        </w:rPr>
        <w:t>К вопросу о законодательных проблемах страхового</w:t>
      </w:r>
      <w:r w:rsidRPr="009D1EFB">
        <w:rPr>
          <w:rFonts w:ascii="Times New Roman" w:hAnsi="Times New Roman" w:cs="Times New Roman"/>
          <w:sz w:val="28"/>
          <w:szCs w:val="28"/>
        </w:rPr>
        <w:br/>
        <w:t>рынка при вступлении России в ВТО</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Российский страховой рынок подошел к новому этапу своего развития в связи со вступлением России в ВТО. В этих условиях напрямую встает вопрос о сохранении национального страхового сегмента экономики, что, учитывая достигнутые договоренности об условиях открытия российского страхового рынка, придает достаточно острый характер законодательному оформлению этих условий. В материале рассматриваются некоторые проблемы законодательного регулирования страхового рынка в условиях ВТО.</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Самым больным вопросом по-прежнему остается деятельность "прямых" филиалов иностранных страховых компаний на территории России. Снятие запрета на открытие "прямых" филиалов без ограничений в их деятельности приведет к конкурентным преференциям для иностранных страховых компаний на нашем внутреннем рынке этих услуг, так как филиалы иностранных компаний при обычном режиме будут иметь более широкий спектр возможностей при меньших издержках на организацию бизнеса. Такое положение не только будет ущемлять интересы российских страховых компаний, но и напрямую затронет экономическую безопасность России.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Следует также учитывать, что при допуске "прямых" филиалов могут возникнуть серьезные проблемы в сферах налогообложения, лицензирования, определения процедур банкротства и реорганизации, осуществления надзора и определения взаимоотношений между законодательными актами в этой области различных стран. В частности, окажется неопределенным место предоставления услуг, что может повлечь за собой нарушение прав страхователей прежде всего при разрешении споров. Условия страхования могут не соответствовать принятым в нашей стране типовым правилам страхования. Весьма затруднительным окажется надзор за финансовой устойчивостью таких организаций в части размещения страховых резервов и собственных средств. Практически невозможным окажется и надзор за сделками по отмыванию и легализации доходов, полученных преступным путем. Затруднена будет и правоприменительная практика вследствие "двойного законодательного подчинения".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связи с этим деятельность "прямых" филиалов иностранных компаний необходимо отрегулировать в части общих и специальных требований.</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Общие требования: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 Материнской организацией может быть только страховая организация.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2. Опыт работы на рынке страхования страны учреждения такой организации должен составлять не менее 15 лет.</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3. Размер активов материнской страховой компании должен составлять не менее 10 млрд долларов.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4. Опыт работы на зарубежных рынках должен быть не менее 10 лет. Кроме того, необходимо наличие системы управления филиалами.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5. Должен быть представлен от надзорного органа страны регистрации сертификат (заключение) о надлежащей платежеспособности за последние 5 лет и отсутствии убытков за последние 3 года.</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6. Материнская страховая компания (учредитель) должна соответствовать требованиям МАСН по платежеспособности, что подтверждено органом страхового надзора страны регистрации. Компетентные иностранные учреждения, осуществляющие надзор, должны представить документ о том, что не имеют возражений относительно открытия филиала и выражают готовность оперативно представлять в российский орган страхового надзора информацию, подтверждающую финансовую состоятельность страховой организации, и сообщать об обстоятельствах, которые могли бы нанести серьезный ущерб клиентам.</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Специальные требования:</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 Налогообложение для филиалов должно быть тождественно налогообложению российских юридических лиц. Прибыль и убытки филиала должны исчисляться на базе его деятельности в РФ.</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2. Филиалы должны подлежать лицензированию в соответствии с российским страховым законодательством. (Можно взять требования статьи 32.8 Закона РФ "Об организации страхового дела в РФ".)</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3. Филиал обязан представить бизнес-план на трехлетний период работы в России.</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4. Филиал должен иметь оплаченный (безотзывный) гарантийный депозит в уполномоченном российском банке в размере не менее 10 млн долларов. При этом гарантийный депозит не должен учитываться как составная часть операционных средств.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Вторым по приоритетности вопросом является вопрос о допуске иностранных страховых компаний и их филиалов к страхованию жизни и обязательным видам страхования. Страхование жизни является во всем мире одним из основных источников инвестиций в экономику. В настоящее время этот вид страхования в России находится в стадии становления. Приход на рынок крупных иностранных компаний-нерезидентов помешает созданию национального рынка накопительного страхования и неизбежно повлечет за собой отток средств из страны через механизмы перестрахования. Аналогичная ситуация складывается и в отношении обязательных видов страхования, включая и обязательное государственное страхование.</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Представляется целесообразным законодательно закрепить следующие правовые нормы:</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1. Снять ограничение на осуществление страхования жизни иностранными страховщиками после переходного периода (через восемь лет после присоединения в ВТО). При этом необходимо разработать комплекс мер, включая систему налоговых льгот, который позволит российским страховщикам достичь уровня конкурентоспособности иностранных страховщиков к моменту завершения действия временных ограничений для иностранных страховых организаций.</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2. Переходный период в отношении обязательных видов страхования установить сроком на пять лет. Здесь также следует учитывать, что развитие новых видов обязательного страхования целесообразно осуществить до открытия рынка иностранцам, что позволит российским компаниям наработать технологии и опыт проведения таких видов страхования и не потерять этот сегмент страхового рынка. Первоочередными направлениями представляются страхование ответственности при эксплуатации опасных объектов, страхование ответственности перевозчика, страхование от террористических рисков.</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3. Сохранить запрет на проведение иностранными страховыми организациями обязательного государственного страхования. В целях сохранения и развития национального страхового рынка представляется необходимым установить ограничение в отношении размера (квоты) участия иностранного капитала в уставных капиталах страховых организаций в размере 50%.</w:t>
      </w: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В преддверии вступления России в ВТО отдельные международные рейтинговые агентства изменили свои подходы к оценке деятельности российских компаний. Явные преференции стали получать зарегистрированные у нас дочерние предприятия или компании с доминирующим капиталом иностранных фирм. При этом признанные в мире российские компании (Газпром, Сбербанк, ВТБ) получают более низкие рейтинги, чем менее признанные компании с иностранным участием. Такой подход приводит к финансовым потерям наших компаний при привлечении инвестиций, выходе на международный рынок и решении целого ряда других вопросов, что в конечном итоге ставит национальный бизнес в неконкурентные условия по сравнению с иностранными компаниями.</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В.Б. Алтаев,</w:t>
      </w:r>
    </w:p>
    <w:p w:rsidR="006B7472" w:rsidRPr="009D1EFB" w:rsidRDefault="006B7472" w:rsidP="004468E6">
      <w:pPr>
        <w:ind w:firstLine="698"/>
        <w:jc w:val="right"/>
        <w:rPr>
          <w:rFonts w:ascii="Times New Roman" w:hAnsi="Times New Roman"/>
          <w:sz w:val="28"/>
          <w:szCs w:val="28"/>
        </w:rPr>
      </w:pPr>
      <w:r w:rsidRPr="009D1EFB">
        <w:rPr>
          <w:rFonts w:ascii="Times New Roman" w:hAnsi="Times New Roman"/>
          <w:sz w:val="28"/>
          <w:szCs w:val="28"/>
        </w:rPr>
        <w:t>независимый эксперт</w:t>
      </w:r>
    </w:p>
    <w:p w:rsidR="006B7472" w:rsidRPr="009D1EFB" w:rsidRDefault="006B7472" w:rsidP="004468E6">
      <w:pPr>
        <w:ind w:firstLine="720"/>
        <w:jc w:val="both"/>
        <w:rPr>
          <w:rFonts w:ascii="Times New Roman" w:hAnsi="Times New Roman"/>
          <w:sz w:val="28"/>
          <w:szCs w:val="28"/>
        </w:rPr>
      </w:pPr>
    </w:p>
    <w:p w:rsidR="006B7472" w:rsidRPr="009D1EFB" w:rsidRDefault="006B7472" w:rsidP="004468E6">
      <w:pPr>
        <w:ind w:firstLine="720"/>
        <w:jc w:val="both"/>
        <w:rPr>
          <w:rFonts w:ascii="Times New Roman" w:hAnsi="Times New Roman"/>
          <w:sz w:val="28"/>
          <w:szCs w:val="28"/>
        </w:rPr>
      </w:pPr>
      <w:r w:rsidRPr="009D1EFB">
        <w:rPr>
          <w:rFonts w:ascii="Times New Roman" w:hAnsi="Times New Roman"/>
          <w:sz w:val="28"/>
          <w:szCs w:val="28"/>
        </w:rPr>
        <w:t>"Нормативное регулирование страховой деятельности. Документы и комментарии", N 2, II квартал 2007 г.</w:t>
      </w:r>
    </w:p>
    <w:p w:rsidR="006B7472" w:rsidRDefault="006B7472">
      <w:bookmarkStart w:id="17" w:name="_GoBack"/>
      <w:bookmarkEnd w:id="17"/>
    </w:p>
    <w:sectPr w:rsidR="006B7472" w:rsidSect="00A17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8E6"/>
    <w:rsid w:val="00003A4F"/>
    <w:rsid w:val="00004C3B"/>
    <w:rsid w:val="00004EE2"/>
    <w:rsid w:val="00010413"/>
    <w:rsid w:val="00014B8D"/>
    <w:rsid w:val="00015A32"/>
    <w:rsid w:val="00016B7F"/>
    <w:rsid w:val="00017A9D"/>
    <w:rsid w:val="000234BF"/>
    <w:rsid w:val="00026CF2"/>
    <w:rsid w:val="00032BA9"/>
    <w:rsid w:val="00034300"/>
    <w:rsid w:val="00034D63"/>
    <w:rsid w:val="000351DC"/>
    <w:rsid w:val="00040884"/>
    <w:rsid w:val="00040ED0"/>
    <w:rsid w:val="00041D13"/>
    <w:rsid w:val="000438F4"/>
    <w:rsid w:val="00045595"/>
    <w:rsid w:val="0004727C"/>
    <w:rsid w:val="000519D4"/>
    <w:rsid w:val="000523CD"/>
    <w:rsid w:val="00062912"/>
    <w:rsid w:val="0006641F"/>
    <w:rsid w:val="000713FC"/>
    <w:rsid w:val="0007357F"/>
    <w:rsid w:val="000764F3"/>
    <w:rsid w:val="00076533"/>
    <w:rsid w:val="000853CA"/>
    <w:rsid w:val="0008629C"/>
    <w:rsid w:val="000873FC"/>
    <w:rsid w:val="0009698D"/>
    <w:rsid w:val="00097438"/>
    <w:rsid w:val="000A0B45"/>
    <w:rsid w:val="000A1A08"/>
    <w:rsid w:val="000A5529"/>
    <w:rsid w:val="000A57E5"/>
    <w:rsid w:val="000A5F1C"/>
    <w:rsid w:val="000B4647"/>
    <w:rsid w:val="000B4811"/>
    <w:rsid w:val="000B4B03"/>
    <w:rsid w:val="000B7CE4"/>
    <w:rsid w:val="000C4562"/>
    <w:rsid w:val="000C4F02"/>
    <w:rsid w:val="000C6B31"/>
    <w:rsid w:val="000D157A"/>
    <w:rsid w:val="000D360E"/>
    <w:rsid w:val="000D3F52"/>
    <w:rsid w:val="000D638D"/>
    <w:rsid w:val="000E0ABD"/>
    <w:rsid w:val="000E1C9E"/>
    <w:rsid w:val="000E4CEB"/>
    <w:rsid w:val="000E5E83"/>
    <w:rsid w:val="000E6A68"/>
    <w:rsid w:val="000E6D66"/>
    <w:rsid w:val="000E741E"/>
    <w:rsid w:val="000F184A"/>
    <w:rsid w:val="000F2FDE"/>
    <w:rsid w:val="000F45DE"/>
    <w:rsid w:val="000F5EAD"/>
    <w:rsid w:val="000F7B55"/>
    <w:rsid w:val="001009DB"/>
    <w:rsid w:val="00102368"/>
    <w:rsid w:val="00102C2A"/>
    <w:rsid w:val="0010382C"/>
    <w:rsid w:val="0011196E"/>
    <w:rsid w:val="001125A0"/>
    <w:rsid w:val="0011781A"/>
    <w:rsid w:val="00117DAE"/>
    <w:rsid w:val="0012477A"/>
    <w:rsid w:val="00124FFC"/>
    <w:rsid w:val="00125AE5"/>
    <w:rsid w:val="00131981"/>
    <w:rsid w:val="00132902"/>
    <w:rsid w:val="00133D95"/>
    <w:rsid w:val="001361BE"/>
    <w:rsid w:val="00137991"/>
    <w:rsid w:val="00141862"/>
    <w:rsid w:val="00145D91"/>
    <w:rsid w:val="00150166"/>
    <w:rsid w:val="00151754"/>
    <w:rsid w:val="00151C16"/>
    <w:rsid w:val="0015200E"/>
    <w:rsid w:val="00155F98"/>
    <w:rsid w:val="00160459"/>
    <w:rsid w:val="00166DBE"/>
    <w:rsid w:val="0017132F"/>
    <w:rsid w:val="00172837"/>
    <w:rsid w:val="001756BD"/>
    <w:rsid w:val="00175CFC"/>
    <w:rsid w:val="001764B7"/>
    <w:rsid w:val="001819FC"/>
    <w:rsid w:val="001820DD"/>
    <w:rsid w:val="00190AA2"/>
    <w:rsid w:val="00192AFD"/>
    <w:rsid w:val="00192FBF"/>
    <w:rsid w:val="0019502D"/>
    <w:rsid w:val="00195AC8"/>
    <w:rsid w:val="001968B0"/>
    <w:rsid w:val="001968F2"/>
    <w:rsid w:val="00196AEA"/>
    <w:rsid w:val="00196BEA"/>
    <w:rsid w:val="00196E76"/>
    <w:rsid w:val="001A0D38"/>
    <w:rsid w:val="001A2F1E"/>
    <w:rsid w:val="001A4D5E"/>
    <w:rsid w:val="001A7383"/>
    <w:rsid w:val="001B19AD"/>
    <w:rsid w:val="001B4ABA"/>
    <w:rsid w:val="001B4CEC"/>
    <w:rsid w:val="001B539C"/>
    <w:rsid w:val="001C053F"/>
    <w:rsid w:val="001C6C60"/>
    <w:rsid w:val="001C7DE9"/>
    <w:rsid w:val="001D3A08"/>
    <w:rsid w:val="001D63EB"/>
    <w:rsid w:val="001D6B13"/>
    <w:rsid w:val="001D79BB"/>
    <w:rsid w:val="001D7E84"/>
    <w:rsid w:val="001E01B1"/>
    <w:rsid w:val="001F1DC9"/>
    <w:rsid w:val="001F2B59"/>
    <w:rsid w:val="001F59A0"/>
    <w:rsid w:val="002021E4"/>
    <w:rsid w:val="002027F5"/>
    <w:rsid w:val="00204EE4"/>
    <w:rsid w:val="00206E5B"/>
    <w:rsid w:val="002105B4"/>
    <w:rsid w:val="00212F44"/>
    <w:rsid w:val="00213A71"/>
    <w:rsid w:val="00214112"/>
    <w:rsid w:val="00217067"/>
    <w:rsid w:val="00221EED"/>
    <w:rsid w:val="002222CA"/>
    <w:rsid w:val="002260E8"/>
    <w:rsid w:val="00231958"/>
    <w:rsid w:val="0023350F"/>
    <w:rsid w:val="00235348"/>
    <w:rsid w:val="002358ED"/>
    <w:rsid w:val="00235C8F"/>
    <w:rsid w:val="00240661"/>
    <w:rsid w:val="00244597"/>
    <w:rsid w:val="00245DE9"/>
    <w:rsid w:val="00250821"/>
    <w:rsid w:val="00252F34"/>
    <w:rsid w:val="00253664"/>
    <w:rsid w:val="00253E7D"/>
    <w:rsid w:val="00257E93"/>
    <w:rsid w:val="002671A7"/>
    <w:rsid w:val="00267266"/>
    <w:rsid w:val="00267A09"/>
    <w:rsid w:val="00270774"/>
    <w:rsid w:val="00270E7E"/>
    <w:rsid w:val="002722BB"/>
    <w:rsid w:val="00273D02"/>
    <w:rsid w:val="00273E47"/>
    <w:rsid w:val="00277086"/>
    <w:rsid w:val="002775AE"/>
    <w:rsid w:val="00285C37"/>
    <w:rsid w:val="00287B8B"/>
    <w:rsid w:val="00295246"/>
    <w:rsid w:val="00296237"/>
    <w:rsid w:val="002A1DC7"/>
    <w:rsid w:val="002A23EC"/>
    <w:rsid w:val="002A36D9"/>
    <w:rsid w:val="002A480B"/>
    <w:rsid w:val="002A5688"/>
    <w:rsid w:val="002A70E4"/>
    <w:rsid w:val="002B155F"/>
    <w:rsid w:val="002B45F7"/>
    <w:rsid w:val="002B7281"/>
    <w:rsid w:val="002C03D4"/>
    <w:rsid w:val="002C13A5"/>
    <w:rsid w:val="002C1F46"/>
    <w:rsid w:val="002C21FF"/>
    <w:rsid w:val="002C3E9B"/>
    <w:rsid w:val="002C42EF"/>
    <w:rsid w:val="002C756C"/>
    <w:rsid w:val="002C7731"/>
    <w:rsid w:val="002C7791"/>
    <w:rsid w:val="002C7A24"/>
    <w:rsid w:val="002C7DDA"/>
    <w:rsid w:val="002D3CF5"/>
    <w:rsid w:val="002D4062"/>
    <w:rsid w:val="002D4511"/>
    <w:rsid w:val="002E042A"/>
    <w:rsid w:val="002E0531"/>
    <w:rsid w:val="002E1682"/>
    <w:rsid w:val="002E3CB8"/>
    <w:rsid w:val="002E4B64"/>
    <w:rsid w:val="002E54B4"/>
    <w:rsid w:val="002E65C1"/>
    <w:rsid w:val="002E6FE3"/>
    <w:rsid w:val="002F63E4"/>
    <w:rsid w:val="00303FEB"/>
    <w:rsid w:val="00304648"/>
    <w:rsid w:val="0030604C"/>
    <w:rsid w:val="00312113"/>
    <w:rsid w:val="0031347E"/>
    <w:rsid w:val="0031493B"/>
    <w:rsid w:val="003260B8"/>
    <w:rsid w:val="003271A2"/>
    <w:rsid w:val="0033262C"/>
    <w:rsid w:val="00342FCD"/>
    <w:rsid w:val="00343997"/>
    <w:rsid w:val="00344296"/>
    <w:rsid w:val="00344325"/>
    <w:rsid w:val="00344788"/>
    <w:rsid w:val="003470DB"/>
    <w:rsid w:val="00347672"/>
    <w:rsid w:val="003477E2"/>
    <w:rsid w:val="003479CA"/>
    <w:rsid w:val="00351FC9"/>
    <w:rsid w:val="003544B9"/>
    <w:rsid w:val="00354D2B"/>
    <w:rsid w:val="00354DFA"/>
    <w:rsid w:val="003569A3"/>
    <w:rsid w:val="00356D3B"/>
    <w:rsid w:val="003608C7"/>
    <w:rsid w:val="00360F59"/>
    <w:rsid w:val="0036108A"/>
    <w:rsid w:val="00361E4E"/>
    <w:rsid w:val="00364388"/>
    <w:rsid w:val="003676D4"/>
    <w:rsid w:val="00381DF4"/>
    <w:rsid w:val="00384A8B"/>
    <w:rsid w:val="00391C87"/>
    <w:rsid w:val="003976D1"/>
    <w:rsid w:val="003A1D15"/>
    <w:rsid w:val="003A28BF"/>
    <w:rsid w:val="003A2B43"/>
    <w:rsid w:val="003A2D11"/>
    <w:rsid w:val="003A5007"/>
    <w:rsid w:val="003A595B"/>
    <w:rsid w:val="003B0134"/>
    <w:rsid w:val="003B09C2"/>
    <w:rsid w:val="003B1AA7"/>
    <w:rsid w:val="003B21AE"/>
    <w:rsid w:val="003B2622"/>
    <w:rsid w:val="003B2E3B"/>
    <w:rsid w:val="003B4A0B"/>
    <w:rsid w:val="003C026E"/>
    <w:rsid w:val="003C3923"/>
    <w:rsid w:val="003C3F66"/>
    <w:rsid w:val="003C49F1"/>
    <w:rsid w:val="003C7B07"/>
    <w:rsid w:val="003D4E0A"/>
    <w:rsid w:val="003D5417"/>
    <w:rsid w:val="003D60B8"/>
    <w:rsid w:val="003E2178"/>
    <w:rsid w:val="003E2575"/>
    <w:rsid w:val="003E2D11"/>
    <w:rsid w:val="003F28EB"/>
    <w:rsid w:val="003F3B6A"/>
    <w:rsid w:val="004009B9"/>
    <w:rsid w:val="00404241"/>
    <w:rsid w:val="0040673B"/>
    <w:rsid w:val="00414591"/>
    <w:rsid w:val="00417166"/>
    <w:rsid w:val="00417E65"/>
    <w:rsid w:val="00424179"/>
    <w:rsid w:val="004241E6"/>
    <w:rsid w:val="00424670"/>
    <w:rsid w:val="00424A85"/>
    <w:rsid w:val="00425F2A"/>
    <w:rsid w:val="004310CB"/>
    <w:rsid w:val="00431952"/>
    <w:rsid w:val="00432A2A"/>
    <w:rsid w:val="004338CC"/>
    <w:rsid w:val="00433A45"/>
    <w:rsid w:val="004350D2"/>
    <w:rsid w:val="00435957"/>
    <w:rsid w:val="00441FF6"/>
    <w:rsid w:val="00443A12"/>
    <w:rsid w:val="00443E56"/>
    <w:rsid w:val="004442FF"/>
    <w:rsid w:val="004468E6"/>
    <w:rsid w:val="00452BA5"/>
    <w:rsid w:val="004555B8"/>
    <w:rsid w:val="004607D0"/>
    <w:rsid w:val="00462ECC"/>
    <w:rsid w:val="0046639C"/>
    <w:rsid w:val="00466D31"/>
    <w:rsid w:val="00474162"/>
    <w:rsid w:val="00482759"/>
    <w:rsid w:val="0048410A"/>
    <w:rsid w:val="004859C8"/>
    <w:rsid w:val="00486076"/>
    <w:rsid w:val="004860FF"/>
    <w:rsid w:val="00486D5B"/>
    <w:rsid w:val="004923CF"/>
    <w:rsid w:val="00493DDA"/>
    <w:rsid w:val="00496A91"/>
    <w:rsid w:val="004A1E71"/>
    <w:rsid w:val="004A2F3A"/>
    <w:rsid w:val="004A36B5"/>
    <w:rsid w:val="004A4713"/>
    <w:rsid w:val="004A5C8C"/>
    <w:rsid w:val="004A6710"/>
    <w:rsid w:val="004B42D5"/>
    <w:rsid w:val="004B55C3"/>
    <w:rsid w:val="004B62AA"/>
    <w:rsid w:val="004B6F95"/>
    <w:rsid w:val="004B70AA"/>
    <w:rsid w:val="004C578A"/>
    <w:rsid w:val="004D0157"/>
    <w:rsid w:val="004D2F7B"/>
    <w:rsid w:val="004D55EA"/>
    <w:rsid w:val="004D6A07"/>
    <w:rsid w:val="004E0C64"/>
    <w:rsid w:val="004E172B"/>
    <w:rsid w:val="004F007C"/>
    <w:rsid w:val="004F0F45"/>
    <w:rsid w:val="004F1DAC"/>
    <w:rsid w:val="004F27D3"/>
    <w:rsid w:val="004F2E43"/>
    <w:rsid w:val="004F5423"/>
    <w:rsid w:val="004F565D"/>
    <w:rsid w:val="00501CCA"/>
    <w:rsid w:val="005056EB"/>
    <w:rsid w:val="00505817"/>
    <w:rsid w:val="00510CDE"/>
    <w:rsid w:val="00520237"/>
    <w:rsid w:val="00520569"/>
    <w:rsid w:val="0052091D"/>
    <w:rsid w:val="00520C5A"/>
    <w:rsid w:val="00521F7D"/>
    <w:rsid w:val="005222AC"/>
    <w:rsid w:val="00522A61"/>
    <w:rsid w:val="00527394"/>
    <w:rsid w:val="00531607"/>
    <w:rsid w:val="00531D6D"/>
    <w:rsid w:val="00535FC1"/>
    <w:rsid w:val="00537F61"/>
    <w:rsid w:val="00545361"/>
    <w:rsid w:val="005455EB"/>
    <w:rsid w:val="00546975"/>
    <w:rsid w:val="00546BF4"/>
    <w:rsid w:val="005504FE"/>
    <w:rsid w:val="00550F6D"/>
    <w:rsid w:val="0055309E"/>
    <w:rsid w:val="0055691D"/>
    <w:rsid w:val="00564D55"/>
    <w:rsid w:val="00565328"/>
    <w:rsid w:val="00565D2C"/>
    <w:rsid w:val="005668D9"/>
    <w:rsid w:val="005674B6"/>
    <w:rsid w:val="00571432"/>
    <w:rsid w:val="005720A7"/>
    <w:rsid w:val="005766E3"/>
    <w:rsid w:val="00577231"/>
    <w:rsid w:val="005827E5"/>
    <w:rsid w:val="0058441E"/>
    <w:rsid w:val="00584618"/>
    <w:rsid w:val="0058593F"/>
    <w:rsid w:val="005879C6"/>
    <w:rsid w:val="00591E9C"/>
    <w:rsid w:val="005951D2"/>
    <w:rsid w:val="005953F4"/>
    <w:rsid w:val="005A31D7"/>
    <w:rsid w:val="005A496D"/>
    <w:rsid w:val="005A58ED"/>
    <w:rsid w:val="005A638B"/>
    <w:rsid w:val="005A6835"/>
    <w:rsid w:val="005B0C8D"/>
    <w:rsid w:val="005B0D3D"/>
    <w:rsid w:val="005B3D85"/>
    <w:rsid w:val="005B55BD"/>
    <w:rsid w:val="005B7DB0"/>
    <w:rsid w:val="005C0254"/>
    <w:rsid w:val="005C4607"/>
    <w:rsid w:val="005C4E7E"/>
    <w:rsid w:val="005C589D"/>
    <w:rsid w:val="005D29CB"/>
    <w:rsid w:val="005E731E"/>
    <w:rsid w:val="005E7455"/>
    <w:rsid w:val="005F0D29"/>
    <w:rsid w:val="005F127C"/>
    <w:rsid w:val="005F1F2E"/>
    <w:rsid w:val="005F27FD"/>
    <w:rsid w:val="005F2EC6"/>
    <w:rsid w:val="005F49A7"/>
    <w:rsid w:val="00602D27"/>
    <w:rsid w:val="0060399C"/>
    <w:rsid w:val="00603D72"/>
    <w:rsid w:val="00604DD1"/>
    <w:rsid w:val="00604E95"/>
    <w:rsid w:val="0061468B"/>
    <w:rsid w:val="00615023"/>
    <w:rsid w:val="00616129"/>
    <w:rsid w:val="00616162"/>
    <w:rsid w:val="0062180C"/>
    <w:rsid w:val="00622571"/>
    <w:rsid w:val="00631C0C"/>
    <w:rsid w:val="00633397"/>
    <w:rsid w:val="006340E6"/>
    <w:rsid w:val="006342B9"/>
    <w:rsid w:val="00634A75"/>
    <w:rsid w:val="00640269"/>
    <w:rsid w:val="00640848"/>
    <w:rsid w:val="00646B2B"/>
    <w:rsid w:val="00647CBC"/>
    <w:rsid w:val="00653E68"/>
    <w:rsid w:val="006547ED"/>
    <w:rsid w:val="006621DB"/>
    <w:rsid w:val="006631A8"/>
    <w:rsid w:val="0066390F"/>
    <w:rsid w:val="00667794"/>
    <w:rsid w:val="006713C6"/>
    <w:rsid w:val="00675CE6"/>
    <w:rsid w:val="006814E3"/>
    <w:rsid w:val="0068150A"/>
    <w:rsid w:val="00681BF5"/>
    <w:rsid w:val="00683C89"/>
    <w:rsid w:val="00684498"/>
    <w:rsid w:val="00684B8D"/>
    <w:rsid w:val="00685EE2"/>
    <w:rsid w:val="00686754"/>
    <w:rsid w:val="00696093"/>
    <w:rsid w:val="006A1042"/>
    <w:rsid w:val="006A4721"/>
    <w:rsid w:val="006B1417"/>
    <w:rsid w:val="006B3D4D"/>
    <w:rsid w:val="006B7295"/>
    <w:rsid w:val="006B7472"/>
    <w:rsid w:val="006C20E2"/>
    <w:rsid w:val="006C7534"/>
    <w:rsid w:val="006D471C"/>
    <w:rsid w:val="006D7EF8"/>
    <w:rsid w:val="006E20FC"/>
    <w:rsid w:val="006E2255"/>
    <w:rsid w:val="006E23A1"/>
    <w:rsid w:val="006E5FBE"/>
    <w:rsid w:val="006F03BD"/>
    <w:rsid w:val="006F205E"/>
    <w:rsid w:val="006F7A62"/>
    <w:rsid w:val="00700185"/>
    <w:rsid w:val="00701258"/>
    <w:rsid w:val="00703348"/>
    <w:rsid w:val="0070373F"/>
    <w:rsid w:val="00704501"/>
    <w:rsid w:val="00706579"/>
    <w:rsid w:val="0070780D"/>
    <w:rsid w:val="00711EEE"/>
    <w:rsid w:val="00727534"/>
    <w:rsid w:val="007304B1"/>
    <w:rsid w:val="00735E97"/>
    <w:rsid w:val="00741F6A"/>
    <w:rsid w:val="00746A7B"/>
    <w:rsid w:val="007479BF"/>
    <w:rsid w:val="007528C5"/>
    <w:rsid w:val="00752C61"/>
    <w:rsid w:val="0075667B"/>
    <w:rsid w:val="007571BE"/>
    <w:rsid w:val="00760F02"/>
    <w:rsid w:val="0076157F"/>
    <w:rsid w:val="00764887"/>
    <w:rsid w:val="00764C75"/>
    <w:rsid w:val="007663C6"/>
    <w:rsid w:val="00770576"/>
    <w:rsid w:val="007732A5"/>
    <w:rsid w:val="00776DC0"/>
    <w:rsid w:val="007829AD"/>
    <w:rsid w:val="00783B71"/>
    <w:rsid w:val="00786FCE"/>
    <w:rsid w:val="007906BC"/>
    <w:rsid w:val="007917B2"/>
    <w:rsid w:val="007920FA"/>
    <w:rsid w:val="0079616F"/>
    <w:rsid w:val="0079684F"/>
    <w:rsid w:val="00796B66"/>
    <w:rsid w:val="007A1A06"/>
    <w:rsid w:val="007A1F39"/>
    <w:rsid w:val="007A53C0"/>
    <w:rsid w:val="007B160F"/>
    <w:rsid w:val="007B7BC6"/>
    <w:rsid w:val="007C056A"/>
    <w:rsid w:val="007C106A"/>
    <w:rsid w:val="007C145D"/>
    <w:rsid w:val="007C3503"/>
    <w:rsid w:val="007C5AA8"/>
    <w:rsid w:val="007C5C4F"/>
    <w:rsid w:val="007D6DED"/>
    <w:rsid w:val="007E0540"/>
    <w:rsid w:val="007E56A1"/>
    <w:rsid w:val="007F0D4B"/>
    <w:rsid w:val="007F1067"/>
    <w:rsid w:val="007F3B27"/>
    <w:rsid w:val="007F51FE"/>
    <w:rsid w:val="0080026A"/>
    <w:rsid w:val="00802041"/>
    <w:rsid w:val="00802ADB"/>
    <w:rsid w:val="00803E9E"/>
    <w:rsid w:val="008043AE"/>
    <w:rsid w:val="008046F5"/>
    <w:rsid w:val="00806879"/>
    <w:rsid w:val="0080760A"/>
    <w:rsid w:val="008100EF"/>
    <w:rsid w:val="00815FD9"/>
    <w:rsid w:val="00816410"/>
    <w:rsid w:val="00816E59"/>
    <w:rsid w:val="008202AC"/>
    <w:rsid w:val="00820DE6"/>
    <w:rsid w:val="00825AA2"/>
    <w:rsid w:val="00837C0F"/>
    <w:rsid w:val="00837F83"/>
    <w:rsid w:val="008407B5"/>
    <w:rsid w:val="00843B37"/>
    <w:rsid w:val="0085055A"/>
    <w:rsid w:val="00853C27"/>
    <w:rsid w:val="00853F1E"/>
    <w:rsid w:val="0086012C"/>
    <w:rsid w:val="0086150C"/>
    <w:rsid w:val="0086221A"/>
    <w:rsid w:val="00864980"/>
    <w:rsid w:val="0086664F"/>
    <w:rsid w:val="00870BC6"/>
    <w:rsid w:val="00871C3A"/>
    <w:rsid w:val="00871D54"/>
    <w:rsid w:val="00873D6C"/>
    <w:rsid w:val="00883F62"/>
    <w:rsid w:val="008840AE"/>
    <w:rsid w:val="00887866"/>
    <w:rsid w:val="008921BE"/>
    <w:rsid w:val="00892B28"/>
    <w:rsid w:val="00893EDF"/>
    <w:rsid w:val="00894CA3"/>
    <w:rsid w:val="0089594D"/>
    <w:rsid w:val="00895F11"/>
    <w:rsid w:val="008960EE"/>
    <w:rsid w:val="00896547"/>
    <w:rsid w:val="008A472F"/>
    <w:rsid w:val="008B25C3"/>
    <w:rsid w:val="008B6154"/>
    <w:rsid w:val="008C553B"/>
    <w:rsid w:val="008C6596"/>
    <w:rsid w:val="008D1603"/>
    <w:rsid w:val="008D1C61"/>
    <w:rsid w:val="008D1ED5"/>
    <w:rsid w:val="008D3B91"/>
    <w:rsid w:val="008D5217"/>
    <w:rsid w:val="008E11B8"/>
    <w:rsid w:val="008E20E4"/>
    <w:rsid w:val="008E24B5"/>
    <w:rsid w:val="008E35C6"/>
    <w:rsid w:val="008E48DA"/>
    <w:rsid w:val="008E626A"/>
    <w:rsid w:val="008F5456"/>
    <w:rsid w:val="009023C6"/>
    <w:rsid w:val="00902400"/>
    <w:rsid w:val="00903955"/>
    <w:rsid w:val="00907D97"/>
    <w:rsid w:val="00917393"/>
    <w:rsid w:val="00920107"/>
    <w:rsid w:val="00925B72"/>
    <w:rsid w:val="00934586"/>
    <w:rsid w:val="00934D48"/>
    <w:rsid w:val="0093703F"/>
    <w:rsid w:val="00937F2B"/>
    <w:rsid w:val="00943545"/>
    <w:rsid w:val="009440A8"/>
    <w:rsid w:val="00945F61"/>
    <w:rsid w:val="00946FB6"/>
    <w:rsid w:val="00950B45"/>
    <w:rsid w:val="00950EBE"/>
    <w:rsid w:val="0095170E"/>
    <w:rsid w:val="00964542"/>
    <w:rsid w:val="00964C8F"/>
    <w:rsid w:val="00965538"/>
    <w:rsid w:val="009655C5"/>
    <w:rsid w:val="0097054E"/>
    <w:rsid w:val="009765A9"/>
    <w:rsid w:val="00982690"/>
    <w:rsid w:val="009827AE"/>
    <w:rsid w:val="0098614D"/>
    <w:rsid w:val="009917A6"/>
    <w:rsid w:val="00991AE7"/>
    <w:rsid w:val="00992889"/>
    <w:rsid w:val="00995092"/>
    <w:rsid w:val="00996E7F"/>
    <w:rsid w:val="00997EFC"/>
    <w:rsid w:val="009A3253"/>
    <w:rsid w:val="009A3828"/>
    <w:rsid w:val="009A4EE9"/>
    <w:rsid w:val="009A517C"/>
    <w:rsid w:val="009A5F1E"/>
    <w:rsid w:val="009B0338"/>
    <w:rsid w:val="009B3413"/>
    <w:rsid w:val="009B4C5E"/>
    <w:rsid w:val="009B612D"/>
    <w:rsid w:val="009B790D"/>
    <w:rsid w:val="009C125C"/>
    <w:rsid w:val="009C189C"/>
    <w:rsid w:val="009C1F3E"/>
    <w:rsid w:val="009C344A"/>
    <w:rsid w:val="009C3C3D"/>
    <w:rsid w:val="009C4357"/>
    <w:rsid w:val="009C4467"/>
    <w:rsid w:val="009C5024"/>
    <w:rsid w:val="009C697E"/>
    <w:rsid w:val="009C706A"/>
    <w:rsid w:val="009C7C8B"/>
    <w:rsid w:val="009D0D4B"/>
    <w:rsid w:val="009D1EFB"/>
    <w:rsid w:val="009D2D74"/>
    <w:rsid w:val="009D36A2"/>
    <w:rsid w:val="009D441F"/>
    <w:rsid w:val="009D7F1D"/>
    <w:rsid w:val="009E0B59"/>
    <w:rsid w:val="009E440D"/>
    <w:rsid w:val="009E7E8E"/>
    <w:rsid w:val="009F0413"/>
    <w:rsid w:val="009F2125"/>
    <w:rsid w:val="009F3418"/>
    <w:rsid w:val="009F6B2F"/>
    <w:rsid w:val="009F7BA8"/>
    <w:rsid w:val="00A00CEC"/>
    <w:rsid w:val="00A03174"/>
    <w:rsid w:val="00A07EB4"/>
    <w:rsid w:val="00A1070B"/>
    <w:rsid w:val="00A136B7"/>
    <w:rsid w:val="00A15C62"/>
    <w:rsid w:val="00A17ACF"/>
    <w:rsid w:val="00A17B63"/>
    <w:rsid w:val="00A22794"/>
    <w:rsid w:val="00A22E85"/>
    <w:rsid w:val="00A27399"/>
    <w:rsid w:val="00A27CC9"/>
    <w:rsid w:val="00A31BB6"/>
    <w:rsid w:val="00A32866"/>
    <w:rsid w:val="00A33979"/>
    <w:rsid w:val="00A345FB"/>
    <w:rsid w:val="00A34C95"/>
    <w:rsid w:val="00A406D9"/>
    <w:rsid w:val="00A40CDC"/>
    <w:rsid w:val="00A41695"/>
    <w:rsid w:val="00A41987"/>
    <w:rsid w:val="00A45653"/>
    <w:rsid w:val="00A47322"/>
    <w:rsid w:val="00A50675"/>
    <w:rsid w:val="00A535BA"/>
    <w:rsid w:val="00A5377F"/>
    <w:rsid w:val="00A54BA4"/>
    <w:rsid w:val="00A55A3C"/>
    <w:rsid w:val="00A6122C"/>
    <w:rsid w:val="00A6158E"/>
    <w:rsid w:val="00A63104"/>
    <w:rsid w:val="00A63875"/>
    <w:rsid w:val="00A63C06"/>
    <w:rsid w:val="00A67AC9"/>
    <w:rsid w:val="00A7065C"/>
    <w:rsid w:val="00A73542"/>
    <w:rsid w:val="00A80CF7"/>
    <w:rsid w:val="00A86224"/>
    <w:rsid w:val="00A86380"/>
    <w:rsid w:val="00A86C91"/>
    <w:rsid w:val="00A90745"/>
    <w:rsid w:val="00A9420F"/>
    <w:rsid w:val="00AB0572"/>
    <w:rsid w:val="00AB1F47"/>
    <w:rsid w:val="00AB2120"/>
    <w:rsid w:val="00AB43EC"/>
    <w:rsid w:val="00AC210E"/>
    <w:rsid w:val="00AC34FD"/>
    <w:rsid w:val="00AD3D39"/>
    <w:rsid w:val="00AD6DBB"/>
    <w:rsid w:val="00AE12F4"/>
    <w:rsid w:val="00AE19F5"/>
    <w:rsid w:val="00AE51C6"/>
    <w:rsid w:val="00AE6435"/>
    <w:rsid w:val="00AF1582"/>
    <w:rsid w:val="00AF4AFC"/>
    <w:rsid w:val="00AF681B"/>
    <w:rsid w:val="00AF700C"/>
    <w:rsid w:val="00B01339"/>
    <w:rsid w:val="00B05536"/>
    <w:rsid w:val="00B06050"/>
    <w:rsid w:val="00B101D4"/>
    <w:rsid w:val="00B13E72"/>
    <w:rsid w:val="00B144EC"/>
    <w:rsid w:val="00B15B2E"/>
    <w:rsid w:val="00B22D58"/>
    <w:rsid w:val="00B23B60"/>
    <w:rsid w:val="00B27212"/>
    <w:rsid w:val="00B315BD"/>
    <w:rsid w:val="00B3303A"/>
    <w:rsid w:val="00B33572"/>
    <w:rsid w:val="00B37E9B"/>
    <w:rsid w:val="00B4267E"/>
    <w:rsid w:val="00B5248F"/>
    <w:rsid w:val="00B53E6A"/>
    <w:rsid w:val="00B54BDF"/>
    <w:rsid w:val="00B60DBE"/>
    <w:rsid w:val="00B615F6"/>
    <w:rsid w:val="00B64A90"/>
    <w:rsid w:val="00B64FB3"/>
    <w:rsid w:val="00B705C9"/>
    <w:rsid w:val="00B74A67"/>
    <w:rsid w:val="00B752BE"/>
    <w:rsid w:val="00B75EE6"/>
    <w:rsid w:val="00B81AFD"/>
    <w:rsid w:val="00B844E9"/>
    <w:rsid w:val="00B8549A"/>
    <w:rsid w:val="00B927DD"/>
    <w:rsid w:val="00B93CE9"/>
    <w:rsid w:val="00B93F17"/>
    <w:rsid w:val="00B94711"/>
    <w:rsid w:val="00B95F60"/>
    <w:rsid w:val="00BA08C2"/>
    <w:rsid w:val="00BA1209"/>
    <w:rsid w:val="00BA27F5"/>
    <w:rsid w:val="00BA4BCC"/>
    <w:rsid w:val="00BB0002"/>
    <w:rsid w:val="00BB120C"/>
    <w:rsid w:val="00BB2BC9"/>
    <w:rsid w:val="00BB300E"/>
    <w:rsid w:val="00BB3A0F"/>
    <w:rsid w:val="00BB41D1"/>
    <w:rsid w:val="00BB6A35"/>
    <w:rsid w:val="00BC3169"/>
    <w:rsid w:val="00BD3F40"/>
    <w:rsid w:val="00BD4161"/>
    <w:rsid w:val="00BD6105"/>
    <w:rsid w:val="00BD6E5E"/>
    <w:rsid w:val="00BD6FC7"/>
    <w:rsid w:val="00BD7F01"/>
    <w:rsid w:val="00BE545B"/>
    <w:rsid w:val="00BF2267"/>
    <w:rsid w:val="00BF3266"/>
    <w:rsid w:val="00BF54E4"/>
    <w:rsid w:val="00BF753D"/>
    <w:rsid w:val="00C00876"/>
    <w:rsid w:val="00C0184C"/>
    <w:rsid w:val="00C0550D"/>
    <w:rsid w:val="00C10647"/>
    <w:rsid w:val="00C10769"/>
    <w:rsid w:val="00C1353F"/>
    <w:rsid w:val="00C146E3"/>
    <w:rsid w:val="00C1598F"/>
    <w:rsid w:val="00C15C21"/>
    <w:rsid w:val="00C15F7B"/>
    <w:rsid w:val="00C1629B"/>
    <w:rsid w:val="00C1638B"/>
    <w:rsid w:val="00C172C7"/>
    <w:rsid w:val="00C17BFC"/>
    <w:rsid w:val="00C209CA"/>
    <w:rsid w:val="00C23180"/>
    <w:rsid w:val="00C24C25"/>
    <w:rsid w:val="00C2773A"/>
    <w:rsid w:val="00C3045F"/>
    <w:rsid w:val="00C31C29"/>
    <w:rsid w:val="00C33AE6"/>
    <w:rsid w:val="00C33C3D"/>
    <w:rsid w:val="00C371E1"/>
    <w:rsid w:val="00C4100F"/>
    <w:rsid w:val="00C42DBD"/>
    <w:rsid w:val="00C458C1"/>
    <w:rsid w:val="00C461E2"/>
    <w:rsid w:val="00C4658C"/>
    <w:rsid w:val="00C46FF7"/>
    <w:rsid w:val="00C5104C"/>
    <w:rsid w:val="00C61482"/>
    <w:rsid w:val="00C625EA"/>
    <w:rsid w:val="00C62CF5"/>
    <w:rsid w:val="00C67B54"/>
    <w:rsid w:val="00C72A3B"/>
    <w:rsid w:val="00C75694"/>
    <w:rsid w:val="00C76F82"/>
    <w:rsid w:val="00C77431"/>
    <w:rsid w:val="00C77678"/>
    <w:rsid w:val="00C83046"/>
    <w:rsid w:val="00C8311B"/>
    <w:rsid w:val="00C86601"/>
    <w:rsid w:val="00C87555"/>
    <w:rsid w:val="00C918A7"/>
    <w:rsid w:val="00CA0030"/>
    <w:rsid w:val="00CA56FD"/>
    <w:rsid w:val="00CA7551"/>
    <w:rsid w:val="00CB3918"/>
    <w:rsid w:val="00CB5146"/>
    <w:rsid w:val="00CC261E"/>
    <w:rsid w:val="00CC46B9"/>
    <w:rsid w:val="00CC5D9B"/>
    <w:rsid w:val="00CC65F8"/>
    <w:rsid w:val="00CD09BA"/>
    <w:rsid w:val="00CD148F"/>
    <w:rsid w:val="00CD3DFC"/>
    <w:rsid w:val="00CD3F1B"/>
    <w:rsid w:val="00CD4081"/>
    <w:rsid w:val="00CD601C"/>
    <w:rsid w:val="00CD6C8D"/>
    <w:rsid w:val="00CE23A6"/>
    <w:rsid w:val="00CE5DC4"/>
    <w:rsid w:val="00CE7FEC"/>
    <w:rsid w:val="00CF43D6"/>
    <w:rsid w:val="00CF5B3C"/>
    <w:rsid w:val="00CF70A4"/>
    <w:rsid w:val="00D0039A"/>
    <w:rsid w:val="00D003C7"/>
    <w:rsid w:val="00D009DD"/>
    <w:rsid w:val="00D01E34"/>
    <w:rsid w:val="00D07440"/>
    <w:rsid w:val="00D11316"/>
    <w:rsid w:val="00D12D88"/>
    <w:rsid w:val="00D15792"/>
    <w:rsid w:val="00D2540C"/>
    <w:rsid w:val="00D3001D"/>
    <w:rsid w:val="00D33BD3"/>
    <w:rsid w:val="00D34FE0"/>
    <w:rsid w:val="00D359A9"/>
    <w:rsid w:val="00D37B41"/>
    <w:rsid w:val="00D37CAF"/>
    <w:rsid w:val="00D42811"/>
    <w:rsid w:val="00D44E3F"/>
    <w:rsid w:val="00D46241"/>
    <w:rsid w:val="00D47163"/>
    <w:rsid w:val="00D52C8F"/>
    <w:rsid w:val="00D54B04"/>
    <w:rsid w:val="00D54C88"/>
    <w:rsid w:val="00D557F6"/>
    <w:rsid w:val="00D567D1"/>
    <w:rsid w:val="00D57F69"/>
    <w:rsid w:val="00D60FC5"/>
    <w:rsid w:val="00D765EE"/>
    <w:rsid w:val="00D803EF"/>
    <w:rsid w:val="00D8087C"/>
    <w:rsid w:val="00D81366"/>
    <w:rsid w:val="00D81418"/>
    <w:rsid w:val="00D848CB"/>
    <w:rsid w:val="00D85C11"/>
    <w:rsid w:val="00D87859"/>
    <w:rsid w:val="00D94788"/>
    <w:rsid w:val="00D95154"/>
    <w:rsid w:val="00D96205"/>
    <w:rsid w:val="00D972DB"/>
    <w:rsid w:val="00DA0982"/>
    <w:rsid w:val="00DA248A"/>
    <w:rsid w:val="00DA3F92"/>
    <w:rsid w:val="00DA6277"/>
    <w:rsid w:val="00DA6669"/>
    <w:rsid w:val="00DB0394"/>
    <w:rsid w:val="00DB60BD"/>
    <w:rsid w:val="00DB6381"/>
    <w:rsid w:val="00DB6990"/>
    <w:rsid w:val="00DB6A68"/>
    <w:rsid w:val="00DC1EA2"/>
    <w:rsid w:val="00DC4B4D"/>
    <w:rsid w:val="00DC5BD0"/>
    <w:rsid w:val="00DC6A5F"/>
    <w:rsid w:val="00DC78A1"/>
    <w:rsid w:val="00DD07E4"/>
    <w:rsid w:val="00DD2643"/>
    <w:rsid w:val="00DD2991"/>
    <w:rsid w:val="00DD4C38"/>
    <w:rsid w:val="00DD73DE"/>
    <w:rsid w:val="00DE0A52"/>
    <w:rsid w:val="00DF132F"/>
    <w:rsid w:val="00DF242D"/>
    <w:rsid w:val="00DF473A"/>
    <w:rsid w:val="00DF7848"/>
    <w:rsid w:val="00E03938"/>
    <w:rsid w:val="00E062C7"/>
    <w:rsid w:val="00E069F0"/>
    <w:rsid w:val="00E07F8F"/>
    <w:rsid w:val="00E1121E"/>
    <w:rsid w:val="00E12250"/>
    <w:rsid w:val="00E127EC"/>
    <w:rsid w:val="00E143E3"/>
    <w:rsid w:val="00E14717"/>
    <w:rsid w:val="00E14C04"/>
    <w:rsid w:val="00E16388"/>
    <w:rsid w:val="00E216C5"/>
    <w:rsid w:val="00E2260E"/>
    <w:rsid w:val="00E26F28"/>
    <w:rsid w:val="00E315EC"/>
    <w:rsid w:val="00E32539"/>
    <w:rsid w:val="00E334CD"/>
    <w:rsid w:val="00E347DA"/>
    <w:rsid w:val="00E4200D"/>
    <w:rsid w:val="00E42829"/>
    <w:rsid w:val="00E434EE"/>
    <w:rsid w:val="00E45075"/>
    <w:rsid w:val="00E46F7D"/>
    <w:rsid w:val="00E5169B"/>
    <w:rsid w:val="00E51B81"/>
    <w:rsid w:val="00E5509C"/>
    <w:rsid w:val="00E72E3B"/>
    <w:rsid w:val="00E80353"/>
    <w:rsid w:val="00E825CB"/>
    <w:rsid w:val="00E838AA"/>
    <w:rsid w:val="00E87587"/>
    <w:rsid w:val="00E90BF6"/>
    <w:rsid w:val="00E924D0"/>
    <w:rsid w:val="00E94BA0"/>
    <w:rsid w:val="00E962D9"/>
    <w:rsid w:val="00E96DDA"/>
    <w:rsid w:val="00E9711E"/>
    <w:rsid w:val="00EA02B9"/>
    <w:rsid w:val="00EA0B07"/>
    <w:rsid w:val="00EA0BB5"/>
    <w:rsid w:val="00EA1E5E"/>
    <w:rsid w:val="00EA7148"/>
    <w:rsid w:val="00EA73B5"/>
    <w:rsid w:val="00EA7998"/>
    <w:rsid w:val="00EB5C77"/>
    <w:rsid w:val="00EB7530"/>
    <w:rsid w:val="00EC214B"/>
    <w:rsid w:val="00EC2A15"/>
    <w:rsid w:val="00EC3F87"/>
    <w:rsid w:val="00EC57B3"/>
    <w:rsid w:val="00EC5979"/>
    <w:rsid w:val="00EC6E41"/>
    <w:rsid w:val="00ED52EF"/>
    <w:rsid w:val="00ED58C4"/>
    <w:rsid w:val="00ED5D59"/>
    <w:rsid w:val="00ED6E2F"/>
    <w:rsid w:val="00ED6EE6"/>
    <w:rsid w:val="00ED7165"/>
    <w:rsid w:val="00EE105C"/>
    <w:rsid w:val="00EE1E93"/>
    <w:rsid w:val="00EE20C3"/>
    <w:rsid w:val="00EE3FAF"/>
    <w:rsid w:val="00EE40F7"/>
    <w:rsid w:val="00EE6573"/>
    <w:rsid w:val="00EF08E7"/>
    <w:rsid w:val="00EF0C3E"/>
    <w:rsid w:val="00EF4EB3"/>
    <w:rsid w:val="00EF73EF"/>
    <w:rsid w:val="00F01C73"/>
    <w:rsid w:val="00F05634"/>
    <w:rsid w:val="00F072B0"/>
    <w:rsid w:val="00F07FFE"/>
    <w:rsid w:val="00F1206F"/>
    <w:rsid w:val="00F132AC"/>
    <w:rsid w:val="00F1481D"/>
    <w:rsid w:val="00F149E3"/>
    <w:rsid w:val="00F169DF"/>
    <w:rsid w:val="00F1776F"/>
    <w:rsid w:val="00F20888"/>
    <w:rsid w:val="00F233A6"/>
    <w:rsid w:val="00F2582E"/>
    <w:rsid w:val="00F269A5"/>
    <w:rsid w:val="00F275FC"/>
    <w:rsid w:val="00F30531"/>
    <w:rsid w:val="00F30CC7"/>
    <w:rsid w:val="00F30DBB"/>
    <w:rsid w:val="00F311A0"/>
    <w:rsid w:val="00F33ED9"/>
    <w:rsid w:val="00F36BC3"/>
    <w:rsid w:val="00F37170"/>
    <w:rsid w:val="00F40572"/>
    <w:rsid w:val="00F4102C"/>
    <w:rsid w:val="00F41A95"/>
    <w:rsid w:val="00F42C98"/>
    <w:rsid w:val="00F4485D"/>
    <w:rsid w:val="00F45BFD"/>
    <w:rsid w:val="00F52E8C"/>
    <w:rsid w:val="00F53A23"/>
    <w:rsid w:val="00F53A42"/>
    <w:rsid w:val="00F54098"/>
    <w:rsid w:val="00F555A6"/>
    <w:rsid w:val="00F55E80"/>
    <w:rsid w:val="00F600B3"/>
    <w:rsid w:val="00F66850"/>
    <w:rsid w:val="00F70CEE"/>
    <w:rsid w:val="00F725E9"/>
    <w:rsid w:val="00F766BF"/>
    <w:rsid w:val="00F77527"/>
    <w:rsid w:val="00F778CC"/>
    <w:rsid w:val="00F80301"/>
    <w:rsid w:val="00F8249B"/>
    <w:rsid w:val="00F91A44"/>
    <w:rsid w:val="00F9477E"/>
    <w:rsid w:val="00F949C5"/>
    <w:rsid w:val="00FA39D0"/>
    <w:rsid w:val="00FA3E9D"/>
    <w:rsid w:val="00FA5989"/>
    <w:rsid w:val="00FA5B41"/>
    <w:rsid w:val="00FA6374"/>
    <w:rsid w:val="00FB3C8A"/>
    <w:rsid w:val="00FB53D1"/>
    <w:rsid w:val="00FB7ACB"/>
    <w:rsid w:val="00FC1D76"/>
    <w:rsid w:val="00FC2C19"/>
    <w:rsid w:val="00FC3970"/>
    <w:rsid w:val="00FC3E71"/>
    <w:rsid w:val="00FD119D"/>
    <w:rsid w:val="00FD2493"/>
    <w:rsid w:val="00FE16B7"/>
    <w:rsid w:val="00FE30AB"/>
    <w:rsid w:val="00FE52E4"/>
    <w:rsid w:val="00FF0CEB"/>
    <w:rsid w:val="00FF0FA7"/>
    <w:rsid w:val="00FF1C38"/>
    <w:rsid w:val="00FF2E14"/>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348D9-8972-4AFA-9B1A-39905BED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8E6"/>
    <w:pPr>
      <w:spacing w:after="200" w:line="276" w:lineRule="auto"/>
    </w:pPr>
    <w:rPr>
      <w:rFonts w:eastAsia="Times New Roman"/>
      <w:sz w:val="22"/>
      <w:szCs w:val="22"/>
      <w:lang w:eastAsia="en-US"/>
    </w:rPr>
  </w:style>
  <w:style w:type="paragraph" w:styleId="1">
    <w:name w:val="heading 1"/>
    <w:basedOn w:val="a"/>
    <w:next w:val="a"/>
    <w:link w:val="10"/>
    <w:qFormat/>
    <w:rsid w:val="004468E6"/>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468E6"/>
    <w:rPr>
      <w:rFonts w:ascii="Arial" w:hAnsi="Arial" w:cs="Arial"/>
      <w:b/>
      <w:bCs/>
      <w:color w:val="000080"/>
      <w:sz w:val="24"/>
      <w:szCs w:val="24"/>
      <w:lang w:val="x-none" w:eastAsia="ru-RU"/>
    </w:rPr>
  </w:style>
  <w:style w:type="character" w:customStyle="1" w:styleId="a3">
    <w:name w:val="Цветовое выделение"/>
    <w:rsid w:val="004468E6"/>
    <w:rPr>
      <w:b/>
      <w:color w:val="000080"/>
    </w:rPr>
  </w:style>
  <w:style w:type="character" w:customStyle="1" w:styleId="a4">
    <w:name w:val="Гипертекстовая ссылка"/>
    <w:basedOn w:val="a3"/>
    <w:rsid w:val="004468E6"/>
    <w:rPr>
      <w:rFonts w:cs="Times New Roman"/>
      <w:b/>
      <w:bCs/>
      <w:color w:val="008000"/>
    </w:rPr>
  </w:style>
  <w:style w:type="paragraph" w:customStyle="1" w:styleId="a5">
    <w:name w:val="Таблицы (моноширинный)"/>
    <w:basedOn w:val="a"/>
    <w:next w:val="a"/>
    <w:rsid w:val="004468E6"/>
    <w:pPr>
      <w:widowControl w:val="0"/>
      <w:autoSpaceDE w:val="0"/>
      <w:autoSpaceDN w:val="0"/>
      <w:adjustRightInd w:val="0"/>
      <w:spacing w:after="0" w:line="240" w:lineRule="auto"/>
      <w:jc w:val="both"/>
    </w:pPr>
    <w:rPr>
      <w:rFonts w:ascii="Courier New" w:eastAsia="Calibri"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kharov.ru/tex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21301</Words>
  <Characters>121417</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47</vt:lpstr>
    </vt:vector>
  </TitlesOfParts>
  <Company>Reanimator Extreme Edition</Company>
  <LinksUpToDate>false</LinksUpToDate>
  <CharactersWithSpaces>142434</CharactersWithSpaces>
  <SharedDoc>false</SharedDoc>
  <HLinks>
    <vt:vector size="180" baseType="variant">
      <vt:variant>
        <vt:i4>2752529</vt:i4>
      </vt:variant>
      <vt:variant>
        <vt:i4>87</vt:i4>
      </vt:variant>
      <vt:variant>
        <vt:i4>0</vt:i4>
      </vt:variant>
      <vt:variant>
        <vt:i4>5</vt:i4>
      </vt:variant>
      <vt:variant>
        <vt:lpwstr/>
      </vt:variant>
      <vt:variant>
        <vt:lpwstr>sub_2</vt:lpwstr>
      </vt:variant>
      <vt:variant>
        <vt:i4>2752529</vt:i4>
      </vt:variant>
      <vt:variant>
        <vt:i4>84</vt:i4>
      </vt:variant>
      <vt:variant>
        <vt:i4>0</vt:i4>
      </vt:variant>
      <vt:variant>
        <vt:i4>5</vt:i4>
      </vt:variant>
      <vt:variant>
        <vt:lpwstr/>
      </vt:variant>
      <vt:variant>
        <vt:lpwstr>sub_1</vt:lpwstr>
      </vt:variant>
      <vt:variant>
        <vt:i4>2752529</vt:i4>
      </vt:variant>
      <vt:variant>
        <vt:i4>81</vt:i4>
      </vt:variant>
      <vt:variant>
        <vt:i4>0</vt:i4>
      </vt:variant>
      <vt:variant>
        <vt:i4>5</vt:i4>
      </vt:variant>
      <vt:variant>
        <vt:lpwstr/>
      </vt:variant>
      <vt:variant>
        <vt:lpwstr>sub_7</vt:lpwstr>
      </vt:variant>
      <vt:variant>
        <vt:i4>2752529</vt:i4>
      </vt:variant>
      <vt:variant>
        <vt:i4>78</vt:i4>
      </vt:variant>
      <vt:variant>
        <vt:i4>0</vt:i4>
      </vt:variant>
      <vt:variant>
        <vt:i4>5</vt:i4>
      </vt:variant>
      <vt:variant>
        <vt:lpwstr/>
      </vt:variant>
      <vt:variant>
        <vt:lpwstr>sub_6</vt:lpwstr>
      </vt:variant>
      <vt:variant>
        <vt:i4>2752529</vt:i4>
      </vt:variant>
      <vt:variant>
        <vt:i4>75</vt:i4>
      </vt:variant>
      <vt:variant>
        <vt:i4>0</vt:i4>
      </vt:variant>
      <vt:variant>
        <vt:i4>5</vt:i4>
      </vt:variant>
      <vt:variant>
        <vt:lpwstr/>
      </vt:variant>
      <vt:variant>
        <vt:lpwstr>sub_5</vt:lpwstr>
      </vt:variant>
      <vt:variant>
        <vt:i4>2752529</vt:i4>
      </vt:variant>
      <vt:variant>
        <vt:i4>72</vt:i4>
      </vt:variant>
      <vt:variant>
        <vt:i4>0</vt:i4>
      </vt:variant>
      <vt:variant>
        <vt:i4>5</vt:i4>
      </vt:variant>
      <vt:variant>
        <vt:lpwstr/>
      </vt:variant>
      <vt:variant>
        <vt:lpwstr>sub_4</vt:lpwstr>
      </vt:variant>
      <vt:variant>
        <vt:i4>2752529</vt:i4>
      </vt:variant>
      <vt:variant>
        <vt:i4>69</vt:i4>
      </vt:variant>
      <vt:variant>
        <vt:i4>0</vt:i4>
      </vt:variant>
      <vt:variant>
        <vt:i4>5</vt:i4>
      </vt:variant>
      <vt:variant>
        <vt:lpwstr/>
      </vt:variant>
      <vt:variant>
        <vt:lpwstr>sub_3</vt:lpwstr>
      </vt:variant>
      <vt:variant>
        <vt:i4>2752529</vt:i4>
      </vt:variant>
      <vt:variant>
        <vt:i4>66</vt:i4>
      </vt:variant>
      <vt:variant>
        <vt:i4>0</vt:i4>
      </vt:variant>
      <vt:variant>
        <vt:i4>5</vt:i4>
      </vt:variant>
      <vt:variant>
        <vt:lpwstr/>
      </vt:variant>
      <vt:variant>
        <vt:lpwstr>sub_2</vt:lpwstr>
      </vt:variant>
      <vt:variant>
        <vt:i4>2752529</vt:i4>
      </vt:variant>
      <vt:variant>
        <vt:i4>63</vt:i4>
      </vt:variant>
      <vt:variant>
        <vt:i4>0</vt:i4>
      </vt:variant>
      <vt:variant>
        <vt:i4>5</vt:i4>
      </vt:variant>
      <vt:variant>
        <vt:lpwstr/>
      </vt:variant>
      <vt:variant>
        <vt:lpwstr>sub_1</vt:lpwstr>
      </vt:variant>
      <vt:variant>
        <vt:i4>1703968</vt:i4>
      </vt:variant>
      <vt:variant>
        <vt:i4>60</vt:i4>
      </vt:variant>
      <vt:variant>
        <vt:i4>0</vt:i4>
      </vt:variant>
      <vt:variant>
        <vt:i4>5</vt:i4>
      </vt:variant>
      <vt:variant>
        <vt:lpwstr/>
      </vt:variant>
      <vt:variant>
        <vt:lpwstr>sub_10</vt:lpwstr>
      </vt:variant>
      <vt:variant>
        <vt:i4>2752529</vt:i4>
      </vt:variant>
      <vt:variant>
        <vt:i4>57</vt:i4>
      </vt:variant>
      <vt:variant>
        <vt:i4>0</vt:i4>
      </vt:variant>
      <vt:variant>
        <vt:i4>5</vt:i4>
      </vt:variant>
      <vt:variant>
        <vt:lpwstr/>
      </vt:variant>
      <vt:variant>
        <vt:lpwstr>sub_9</vt:lpwstr>
      </vt:variant>
      <vt:variant>
        <vt:i4>2752529</vt:i4>
      </vt:variant>
      <vt:variant>
        <vt:i4>54</vt:i4>
      </vt:variant>
      <vt:variant>
        <vt:i4>0</vt:i4>
      </vt:variant>
      <vt:variant>
        <vt:i4>5</vt:i4>
      </vt:variant>
      <vt:variant>
        <vt:lpwstr/>
      </vt:variant>
      <vt:variant>
        <vt:lpwstr>sub_8</vt:lpwstr>
      </vt:variant>
      <vt:variant>
        <vt:i4>2752529</vt:i4>
      </vt:variant>
      <vt:variant>
        <vt:i4>51</vt:i4>
      </vt:variant>
      <vt:variant>
        <vt:i4>0</vt:i4>
      </vt:variant>
      <vt:variant>
        <vt:i4>5</vt:i4>
      </vt:variant>
      <vt:variant>
        <vt:lpwstr/>
      </vt:variant>
      <vt:variant>
        <vt:lpwstr>sub_7</vt:lpwstr>
      </vt:variant>
      <vt:variant>
        <vt:i4>2752529</vt:i4>
      </vt:variant>
      <vt:variant>
        <vt:i4>48</vt:i4>
      </vt:variant>
      <vt:variant>
        <vt:i4>0</vt:i4>
      </vt:variant>
      <vt:variant>
        <vt:i4>5</vt:i4>
      </vt:variant>
      <vt:variant>
        <vt:lpwstr/>
      </vt:variant>
      <vt:variant>
        <vt:lpwstr>sub_6</vt:lpwstr>
      </vt:variant>
      <vt:variant>
        <vt:i4>2752529</vt:i4>
      </vt:variant>
      <vt:variant>
        <vt:i4>45</vt:i4>
      </vt:variant>
      <vt:variant>
        <vt:i4>0</vt:i4>
      </vt:variant>
      <vt:variant>
        <vt:i4>5</vt:i4>
      </vt:variant>
      <vt:variant>
        <vt:lpwstr/>
      </vt:variant>
      <vt:variant>
        <vt:lpwstr>sub_5</vt:lpwstr>
      </vt:variant>
      <vt:variant>
        <vt:i4>2752529</vt:i4>
      </vt:variant>
      <vt:variant>
        <vt:i4>42</vt:i4>
      </vt:variant>
      <vt:variant>
        <vt:i4>0</vt:i4>
      </vt:variant>
      <vt:variant>
        <vt:i4>5</vt:i4>
      </vt:variant>
      <vt:variant>
        <vt:lpwstr/>
      </vt:variant>
      <vt:variant>
        <vt:lpwstr>sub_4</vt:lpwstr>
      </vt:variant>
      <vt:variant>
        <vt:i4>2752529</vt:i4>
      </vt:variant>
      <vt:variant>
        <vt:i4>39</vt:i4>
      </vt:variant>
      <vt:variant>
        <vt:i4>0</vt:i4>
      </vt:variant>
      <vt:variant>
        <vt:i4>5</vt:i4>
      </vt:variant>
      <vt:variant>
        <vt:lpwstr/>
      </vt:variant>
      <vt:variant>
        <vt:lpwstr>sub_3</vt:lpwstr>
      </vt:variant>
      <vt:variant>
        <vt:i4>2752529</vt:i4>
      </vt:variant>
      <vt:variant>
        <vt:i4>36</vt:i4>
      </vt:variant>
      <vt:variant>
        <vt:i4>0</vt:i4>
      </vt:variant>
      <vt:variant>
        <vt:i4>5</vt:i4>
      </vt:variant>
      <vt:variant>
        <vt:lpwstr/>
      </vt:variant>
      <vt:variant>
        <vt:lpwstr>sub_2</vt:lpwstr>
      </vt:variant>
      <vt:variant>
        <vt:i4>2752529</vt:i4>
      </vt:variant>
      <vt:variant>
        <vt:i4>33</vt:i4>
      </vt:variant>
      <vt:variant>
        <vt:i4>0</vt:i4>
      </vt:variant>
      <vt:variant>
        <vt:i4>5</vt:i4>
      </vt:variant>
      <vt:variant>
        <vt:lpwstr/>
      </vt:variant>
      <vt:variant>
        <vt:lpwstr>sub_1</vt:lpwstr>
      </vt:variant>
      <vt:variant>
        <vt:i4>1703968</vt:i4>
      </vt:variant>
      <vt:variant>
        <vt:i4>30</vt:i4>
      </vt:variant>
      <vt:variant>
        <vt:i4>0</vt:i4>
      </vt:variant>
      <vt:variant>
        <vt:i4>5</vt:i4>
      </vt:variant>
      <vt:variant>
        <vt:lpwstr/>
      </vt:variant>
      <vt:variant>
        <vt:lpwstr>sub_10</vt:lpwstr>
      </vt:variant>
      <vt:variant>
        <vt:i4>2752529</vt:i4>
      </vt:variant>
      <vt:variant>
        <vt:i4>27</vt:i4>
      </vt:variant>
      <vt:variant>
        <vt:i4>0</vt:i4>
      </vt:variant>
      <vt:variant>
        <vt:i4>5</vt:i4>
      </vt:variant>
      <vt:variant>
        <vt:lpwstr/>
      </vt:variant>
      <vt:variant>
        <vt:lpwstr>sub_9</vt:lpwstr>
      </vt:variant>
      <vt:variant>
        <vt:i4>2752529</vt:i4>
      </vt:variant>
      <vt:variant>
        <vt:i4>24</vt:i4>
      </vt:variant>
      <vt:variant>
        <vt:i4>0</vt:i4>
      </vt:variant>
      <vt:variant>
        <vt:i4>5</vt:i4>
      </vt:variant>
      <vt:variant>
        <vt:lpwstr/>
      </vt:variant>
      <vt:variant>
        <vt:lpwstr>sub_8</vt:lpwstr>
      </vt:variant>
      <vt:variant>
        <vt:i4>2752529</vt:i4>
      </vt:variant>
      <vt:variant>
        <vt:i4>21</vt:i4>
      </vt:variant>
      <vt:variant>
        <vt:i4>0</vt:i4>
      </vt:variant>
      <vt:variant>
        <vt:i4>5</vt:i4>
      </vt:variant>
      <vt:variant>
        <vt:lpwstr/>
      </vt:variant>
      <vt:variant>
        <vt:lpwstr>sub_7</vt:lpwstr>
      </vt:variant>
      <vt:variant>
        <vt:i4>2752529</vt:i4>
      </vt:variant>
      <vt:variant>
        <vt:i4>18</vt:i4>
      </vt:variant>
      <vt:variant>
        <vt:i4>0</vt:i4>
      </vt:variant>
      <vt:variant>
        <vt:i4>5</vt:i4>
      </vt:variant>
      <vt:variant>
        <vt:lpwstr/>
      </vt:variant>
      <vt:variant>
        <vt:lpwstr>sub_6</vt:lpwstr>
      </vt:variant>
      <vt:variant>
        <vt:i4>2752529</vt:i4>
      </vt:variant>
      <vt:variant>
        <vt:i4>15</vt:i4>
      </vt:variant>
      <vt:variant>
        <vt:i4>0</vt:i4>
      </vt:variant>
      <vt:variant>
        <vt:i4>5</vt:i4>
      </vt:variant>
      <vt:variant>
        <vt:lpwstr/>
      </vt:variant>
      <vt:variant>
        <vt:lpwstr>sub_5</vt:lpwstr>
      </vt:variant>
      <vt:variant>
        <vt:i4>2752529</vt:i4>
      </vt:variant>
      <vt:variant>
        <vt:i4>12</vt:i4>
      </vt:variant>
      <vt:variant>
        <vt:i4>0</vt:i4>
      </vt:variant>
      <vt:variant>
        <vt:i4>5</vt:i4>
      </vt:variant>
      <vt:variant>
        <vt:lpwstr/>
      </vt:variant>
      <vt:variant>
        <vt:lpwstr>sub_4</vt:lpwstr>
      </vt:variant>
      <vt:variant>
        <vt:i4>2752529</vt:i4>
      </vt:variant>
      <vt:variant>
        <vt:i4>9</vt:i4>
      </vt:variant>
      <vt:variant>
        <vt:i4>0</vt:i4>
      </vt:variant>
      <vt:variant>
        <vt:i4>5</vt:i4>
      </vt:variant>
      <vt:variant>
        <vt:lpwstr/>
      </vt:variant>
      <vt:variant>
        <vt:lpwstr>sub_3</vt:lpwstr>
      </vt:variant>
      <vt:variant>
        <vt:i4>2752529</vt:i4>
      </vt:variant>
      <vt:variant>
        <vt:i4>6</vt:i4>
      </vt:variant>
      <vt:variant>
        <vt:i4>0</vt:i4>
      </vt:variant>
      <vt:variant>
        <vt:i4>5</vt:i4>
      </vt:variant>
      <vt:variant>
        <vt:lpwstr/>
      </vt:variant>
      <vt:variant>
        <vt:lpwstr>sub_2</vt:lpwstr>
      </vt:variant>
      <vt:variant>
        <vt:i4>2752529</vt:i4>
      </vt:variant>
      <vt:variant>
        <vt:i4>3</vt:i4>
      </vt:variant>
      <vt:variant>
        <vt:i4>0</vt:i4>
      </vt:variant>
      <vt:variant>
        <vt:i4>5</vt:i4>
      </vt:variant>
      <vt:variant>
        <vt:lpwstr/>
      </vt:variant>
      <vt:variant>
        <vt:lpwstr>sub_1</vt:lpwstr>
      </vt:variant>
      <vt:variant>
        <vt:i4>2883681</vt:i4>
      </vt:variant>
      <vt:variant>
        <vt:i4>0</vt:i4>
      </vt:variant>
      <vt:variant>
        <vt:i4>0</vt:i4>
      </vt:variant>
      <vt:variant>
        <vt:i4>5</vt:i4>
      </vt:variant>
      <vt:variant>
        <vt:lpwstr>http://www.sakharov.ru/text.php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dc:title>
  <dc:subject/>
  <dc:creator>Buk_1</dc:creator>
  <cp:keywords/>
  <dc:description/>
  <cp:lastModifiedBy>admin</cp:lastModifiedBy>
  <cp:revision>2</cp:revision>
  <dcterms:created xsi:type="dcterms:W3CDTF">2014-04-05T20:55:00Z</dcterms:created>
  <dcterms:modified xsi:type="dcterms:W3CDTF">2014-04-05T20:55:00Z</dcterms:modified>
</cp:coreProperties>
</file>