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23" w:rsidRPr="00F07973" w:rsidRDefault="00B12323" w:rsidP="00B12323">
      <w:pPr>
        <w:spacing w:before="120"/>
        <w:jc w:val="center"/>
        <w:rPr>
          <w:b/>
          <w:bCs/>
          <w:sz w:val="32"/>
          <w:szCs w:val="32"/>
        </w:rPr>
      </w:pPr>
      <w:r w:rsidRPr="00F07973">
        <w:rPr>
          <w:b/>
          <w:bCs/>
          <w:sz w:val="32"/>
          <w:szCs w:val="32"/>
        </w:rPr>
        <w:t xml:space="preserve">Выбор средств рекламы товаров и услуг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При размещении рекламы товаров и услуг каждый рекламодатель, прежде всего осуществляет отбор необходимых средств рекламы, делая выбор между газетами, журналами, радио, телевидением, средствами наружной рекламы, рекламы на транспорте, прямой почтовой рекламой и т. д.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Каких-либо общепринятых правил здесь практически не существует, так как каждому виду средств рекламы присущи свои собственные характеристики и любое из них в свою очередь отличается от другого. Не существует какого-то одного "лучшего" средства, пригодного для всех ситуаций. Поэтому решение следует принимать исходя из конкретных требований, конкретной обстановки.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О значимости выбора средств рекламы свидетельствует тот факт, что 80% затрачиваемых на рекламу денег выплачивается средствам распространения рекламы.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При выборе средств рекламы желательно ответить на четыре вопроса: 1) кого хотим охватить? 2) где они находятся? 3) что представляет собой обращение? 4) когда размещать объявления?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Ответ на вопрос кого охватить рекламой требует точного знания целевых потенциальных покупателей. Ни один товар, ни одна услуга не используется всеми сразу в одинаковой мере. Некоторые люди являются более вероятными потенциальными потребителями, чем другие.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Поэтому сам рекламодатель или работник рекламного агентства сегментируют рынок, т. е. выбирают и описывают наиболее вероятных потенциальных покупателей с точки зрения демографии, социального положения, образа жизни, степени использования товара и т. п. Затем отбираются средства рекламы, наиболее полно отвечающие характеристикам целевого рынка и обеспечивающие охват наибольшего числа потенциальных покупателей.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Рекламу необходимо давать там, где сосредоточено большинство потенциальных покупателей, а объявление, предназначенное для публикации в конкретном издании, должно быть написано языком, понятным для его читателей. При решении вопроса, когда рекламировать, речь может идти о временах года, месяцах, неделях, днях, часах, мину тах.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Периодичность выхода печатных изданий (ежедневные газеты, еженедельные и ежемесячные журналы) и специфическая классификация временных отрезков на телевидении и радио предоставляют рекламодателям возможность выбрать точное время, когда обращения будут увидены, прочитаны или услышаны.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В настоящее время наблюдается большое многообразие средств рекламы, используемых рекламодателями и рекламными агентствами для достижения поставленных целей при проведении рекламных кампаний в рамках осуществления рекламных программ. </w:t>
      </w:r>
    </w:p>
    <w:p w:rsidR="00B12323" w:rsidRPr="00F07973" w:rsidRDefault="00B12323" w:rsidP="00B12323">
      <w:pPr>
        <w:spacing w:before="120"/>
        <w:ind w:firstLine="567"/>
        <w:jc w:val="both"/>
      </w:pPr>
      <w:r w:rsidRPr="00F07973">
        <w:t xml:space="preserve">Ни в мировой, ни в отечественной практике нет единой классификации средств рекламы, что зачастую затрудняет их выбор при проведении рекламных мероприятий. Наиболее приемлемой для этих целей можно считать классификацию, предлагаемую Международной рекламной ассоциацией: реклама в прессе; печатная реклама; аудиовизуальная реклама, радио- и телереклама; выставки и ярмарки; рекламные сувениры; прямая почтовая реклама (директ мейл); наружная реклама; мероприятия па блик рилейшнз; компьютеризованная реклама.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323"/>
    <w:rsid w:val="000B7F60"/>
    <w:rsid w:val="0031418A"/>
    <w:rsid w:val="004A3144"/>
    <w:rsid w:val="005A2562"/>
    <w:rsid w:val="00B12323"/>
    <w:rsid w:val="00E12572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324B1E-9428-4196-A731-0FC8B6A7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2323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>Home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средств рекламы товаров и услуг </dc:title>
  <dc:subject/>
  <dc:creator>Alena</dc:creator>
  <cp:keywords/>
  <dc:description/>
  <cp:lastModifiedBy>admin</cp:lastModifiedBy>
  <cp:revision>2</cp:revision>
  <dcterms:created xsi:type="dcterms:W3CDTF">2014-02-17T05:11:00Z</dcterms:created>
  <dcterms:modified xsi:type="dcterms:W3CDTF">2014-02-17T05:11:00Z</dcterms:modified>
</cp:coreProperties>
</file>