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68C6" w:rsidRPr="00B468C6" w:rsidRDefault="00B468C6" w:rsidP="00B468C6">
      <w:pPr>
        <w:spacing w:after="0" w:line="360" w:lineRule="auto"/>
        <w:ind w:firstLine="709"/>
        <w:jc w:val="center"/>
        <w:rPr>
          <w:rFonts w:ascii="Times New Roman" w:hAnsi="Times New Roman"/>
          <w:sz w:val="28"/>
          <w:szCs w:val="28"/>
        </w:rPr>
      </w:pPr>
      <w:r w:rsidRPr="00B468C6">
        <w:rPr>
          <w:rFonts w:ascii="Times New Roman" w:hAnsi="Times New Roman"/>
          <w:sz w:val="28"/>
          <w:szCs w:val="28"/>
        </w:rPr>
        <w:t>Тамбовский государственный университет им. Г. Р. Державина</w:t>
      </w:r>
    </w:p>
    <w:p w:rsidR="00B468C6" w:rsidRPr="00B468C6" w:rsidRDefault="00B468C6" w:rsidP="00B468C6">
      <w:pPr>
        <w:spacing w:after="0" w:line="360" w:lineRule="auto"/>
        <w:ind w:firstLine="709"/>
        <w:jc w:val="center"/>
        <w:rPr>
          <w:rFonts w:ascii="Times New Roman" w:hAnsi="Times New Roman"/>
          <w:sz w:val="28"/>
          <w:szCs w:val="28"/>
        </w:rPr>
      </w:pPr>
      <w:r w:rsidRPr="00B468C6">
        <w:rPr>
          <w:rFonts w:ascii="Times New Roman" w:hAnsi="Times New Roman"/>
          <w:sz w:val="28"/>
          <w:szCs w:val="28"/>
        </w:rPr>
        <w:t>Академия экономики и предпринимательства</w:t>
      </w:r>
    </w:p>
    <w:p w:rsidR="00B468C6" w:rsidRPr="00B468C6" w:rsidRDefault="00B468C6" w:rsidP="00B468C6">
      <w:pPr>
        <w:spacing w:after="0" w:line="360" w:lineRule="auto"/>
        <w:ind w:firstLine="709"/>
        <w:jc w:val="center"/>
        <w:rPr>
          <w:rFonts w:ascii="Times New Roman" w:hAnsi="Times New Roman"/>
          <w:sz w:val="28"/>
          <w:szCs w:val="28"/>
        </w:rPr>
      </w:pPr>
      <w:r w:rsidRPr="00B468C6">
        <w:rPr>
          <w:rFonts w:ascii="Times New Roman" w:hAnsi="Times New Roman"/>
          <w:sz w:val="28"/>
          <w:szCs w:val="28"/>
        </w:rPr>
        <w:t>Кафедра экономической теории и истории</w:t>
      </w:r>
    </w:p>
    <w:p w:rsidR="00B468C6" w:rsidRPr="00B468C6" w:rsidRDefault="00B468C6" w:rsidP="00B468C6">
      <w:pPr>
        <w:spacing w:after="0" w:line="360" w:lineRule="auto"/>
        <w:ind w:firstLine="709"/>
        <w:jc w:val="center"/>
        <w:rPr>
          <w:rFonts w:ascii="Times New Roman" w:hAnsi="Times New Roman"/>
          <w:sz w:val="28"/>
          <w:szCs w:val="28"/>
        </w:rPr>
      </w:pPr>
    </w:p>
    <w:p w:rsidR="00B468C6" w:rsidRDefault="00B468C6" w:rsidP="00B468C6">
      <w:pPr>
        <w:spacing w:after="0" w:line="360" w:lineRule="auto"/>
        <w:ind w:firstLine="709"/>
        <w:jc w:val="center"/>
        <w:rPr>
          <w:rFonts w:ascii="Times New Roman" w:hAnsi="Times New Roman"/>
          <w:sz w:val="28"/>
          <w:szCs w:val="28"/>
        </w:rPr>
      </w:pPr>
    </w:p>
    <w:p w:rsidR="00B468C6" w:rsidRDefault="00B468C6" w:rsidP="00B468C6">
      <w:pPr>
        <w:spacing w:after="0" w:line="360" w:lineRule="auto"/>
        <w:ind w:firstLine="709"/>
        <w:jc w:val="center"/>
        <w:rPr>
          <w:rFonts w:ascii="Times New Roman" w:hAnsi="Times New Roman"/>
          <w:sz w:val="28"/>
          <w:szCs w:val="28"/>
        </w:rPr>
      </w:pPr>
    </w:p>
    <w:p w:rsidR="00B468C6" w:rsidRDefault="00B468C6" w:rsidP="00B468C6">
      <w:pPr>
        <w:spacing w:after="0" w:line="360" w:lineRule="auto"/>
        <w:ind w:firstLine="709"/>
        <w:jc w:val="center"/>
        <w:rPr>
          <w:rFonts w:ascii="Times New Roman" w:hAnsi="Times New Roman"/>
          <w:sz w:val="28"/>
          <w:szCs w:val="28"/>
        </w:rPr>
      </w:pPr>
    </w:p>
    <w:p w:rsidR="00B468C6" w:rsidRPr="00B468C6" w:rsidRDefault="00B468C6" w:rsidP="00B468C6">
      <w:pPr>
        <w:spacing w:after="0" w:line="360" w:lineRule="auto"/>
        <w:ind w:firstLine="709"/>
        <w:jc w:val="center"/>
        <w:rPr>
          <w:rFonts w:ascii="Times New Roman" w:hAnsi="Times New Roman"/>
          <w:sz w:val="28"/>
          <w:szCs w:val="28"/>
        </w:rPr>
      </w:pPr>
    </w:p>
    <w:p w:rsidR="00B468C6" w:rsidRPr="00B468C6" w:rsidRDefault="00B468C6" w:rsidP="00B468C6">
      <w:pPr>
        <w:spacing w:after="0" w:line="360" w:lineRule="auto"/>
        <w:ind w:firstLine="709"/>
        <w:jc w:val="center"/>
        <w:rPr>
          <w:rFonts w:ascii="Times New Roman" w:hAnsi="Times New Roman"/>
          <w:sz w:val="28"/>
          <w:szCs w:val="28"/>
        </w:rPr>
      </w:pPr>
    </w:p>
    <w:p w:rsidR="00B468C6" w:rsidRPr="00B468C6" w:rsidRDefault="00B468C6" w:rsidP="00B468C6">
      <w:pPr>
        <w:spacing w:after="0" w:line="360" w:lineRule="auto"/>
        <w:ind w:firstLine="709"/>
        <w:jc w:val="center"/>
        <w:rPr>
          <w:rFonts w:ascii="Times New Roman" w:hAnsi="Times New Roman"/>
          <w:sz w:val="28"/>
          <w:szCs w:val="28"/>
        </w:rPr>
      </w:pPr>
      <w:r w:rsidRPr="00B468C6">
        <w:rPr>
          <w:rFonts w:ascii="Times New Roman" w:hAnsi="Times New Roman"/>
          <w:sz w:val="28"/>
          <w:szCs w:val="28"/>
        </w:rPr>
        <w:t>Реферат</w:t>
      </w:r>
    </w:p>
    <w:p w:rsidR="00B468C6" w:rsidRPr="00B468C6" w:rsidRDefault="00B468C6" w:rsidP="00B468C6">
      <w:pPr>
        <w:spacing w:after="0" w:line="360" w:lineRule="auto"/>
        <w:ind w:firstLine="709"/>
        <w:jc w:val="center"/>
        <w:rPr>
          <w:rFonts w:ascii="Times New Roman" w:hAnsi="Times New Roman"/>
          <w:sz w:val="28"/>
          <w:szCs w:val="28"/>
        </w:rPr>
      </w:pPr>
      <w:r w:rsidRPr="00B468C6">
        <w:rPr>
          <w:rFonts w:ascii="Times New Roman" w:hAnsi="Times New Roman"/>
          <w:sz w:val="28"/>
          <w:szCs w:val="28"/>
        </w:rPr>
        <w:t>по статистике на тему:</w:t>
      </w:r>
    </w:p>
    <w:p w:rsidR="00B468C6" w:rsidRDefault="00B468C6" w:rsidP="00B468C6">
      <w:pPr>
        <w:spacing w:after="0" w:line="360" w:lineRule="auto"/>
        <w:ind w:firstLine="709"/>
        <w:jc w:val="center"/>
        <w:rPr>
          <w:rFonts w:ascii="Times New Roman" w:hAnsi="Times New Roman"/>
          <w:sz w:val="28"/>
          <w:szCs w:val="28"/>
        </w:rPr>
      </w:pPr>
      <w:r w:rsidRPr="00B468C6">
        <w:rPr>
          <w:rFonts w:ascii="Times New Roman" w:hAnsi="Times New Roman"/>
          <w:sz w:val="28"/>
          <w:szCs w:val="28"/>
        </w:rPr>
        <w:t>«</w:t>
      </w:r>
      <w:bookmarkStart w:id="0" w:name="OLE_LINK1"/>
      <w:bookmarkStart w:id="1" w:name="OLE_LINK2"/>
      <w:r w:rsidRPr="00B468C6">
        <w:rPr>
          <w:rFonts w:ascii="Times New Roman" w:hAnsi="Times New Roman"/>
          <w:sz w:val="28"/>
          <w:szCs w:val="28"/>
        </w:rPr>
        <w:t>Выдающиеся люди статистики. П.Л.Чебышев</w:t>
      </w:r>
      <w:bookmarkEnd w:id="0"/>
      <w:bookmarkEnd w:id="1"/>
      <w:r w:rsidRPr="00B468C6">
        <w:rPr>
          <w:rFonts w:ascii="Times New Roman" w:hAnsi="Times New Roman"/>
          <w:sz w:val="28"/>
          <w:szCs w:val="28"/>
        </w:rPr>
        <w:t>»</w:t>
      </w:r>
    </w:p>
    <w:p w:rsidR="00B468C6" w:rsidRDefault="00B468C6" w:rsidP="00B468C6">
      <w:pPr>
        <w:spacing w:after="0" w:line="360" w:lineRule="auto"/>
        <w:ind w:firstLine="709"/>
        <w:jc w:val="both"/>
        <w:rPr>
          <w:rFonts w:ascii="Times New Roman" w:hAnsi="Times New Roman"/>
          <w:sz w:val="28"/>
          <w:szCs w:val="28"/>
        </w:rPr>
      </w:pPr>
    </w:p>
    <w:p w:rsidR="00B468C6" w:rsidRDefault="00B468C6" w:rsidP="00B468C6">
      <w:pPr>
        <w:spacing w:after="0" w:line="360" w:lineRule="auto"/>
        <w:ind w:firstLine="709"/>
        <w:jc w:val="both"/>
        <w:rPr>
          <w:rFonts w:ascii="Times New Roman" w:hAnsi="Times New Roman"/>
          <w:sz w:val="28"/>
          <w:szCs w:val="28"/>
        </w:rPr>
      </w:pPr>
    </w:p>
    <w:p w:rsidR="00B468C6" w:rsidRDefault="00B468C6" w:rsidP="00B468C6">
      <w:pPr>
        <w:spacing w:after="0" w:line="360" w:lineRule="auto"/>
        <w:ind w:firstLine="709"/>
        <w:jc w:val="both"/>
        <w:rPr>
          <w:rFonts w:ascii="Times New Roman" w:hAnsi="Times New Roman"/>
          <w:sz w:val="28"/>
          <w:szCs w:val="28"/>
        </w:rPr>
      </w:pPr>
    </w:p>
    <w:p w:rsidR="00B468C6" w:rsidRDefault="00B468C6" w:rsidP="00B468C6">
      <w:pPr>
        <w:spacing w:after="0" w:line="360" w:lineRule="auto"/>
        <w:ind w:firstLine="709"/>
        <w:jc w:val="both"/>
        <w:rPr>
          <w:rFonts w:ascii="Times New Roman" w:hAnsi="Times New Roman"/>
          <w:sz w:val="28"/>
          <w:szCs w:val="28"/>
        </w:rPr>
      </w:pPr>
    </w:p>
    <w:p w:rsidR="00B468C6" w:rsidRPr="00B468C6" w:rsidRDefault="00B468C6" w:rsidP="00B468C6">
      <w:pPr>
        <w:spacing w:after="0" w:line="360" w:lineRule="auto"/>
        <w:ind w:firstLine="709"/>
        <w:jc w:val="both"/>
        <w:rPr>
          <w:rFonts w:ascii="Times New Roman" w:hAnsi="Times New Roman"/>
          <w:sz w:val="28"/>
          <w:szCs w:val="28"/>
        </w:rPr>
      </w:pPr>
    </w:p>
    <w:p w:rsidR="00B468C6" w:rsidRPr="00B468C6" w:rsidRDefault="00B468C6" w:rsidP="00B468C6">
      <w:pPr>
        <w:spacing w:after="0" w:line="360" w:lineRule="auto"/>
        <w:ind w:firstLine="709"/>
        <w:jc w:val="right"/>
        <w:rPr>
          <w:rFonts w:ascii="Times New Roman" w:hAnsi="Times New Roman"/>
          <w:sz w:val="28"/>
          <w:szCs w:val="28"/>
        </w:rPr>
      </w:pPr>
      <w:r w:rsidRPr="00B468C6">
        <w:rPr>
          <w:rFonts w:ascii="Times New Roman" w:hAnsi="Times New Roman"/>
          <w:i/>
          <w:sz w:val="28"/>
          <w:szCs w:val="28"/>
        </w:rPr>
        <w:t>Подготовил:</w:t>
      </w:r>
      <w:r w:rsidRPr="00B468C6">
        <w:rPr>
          <w:rFonts w:ascii="Times New Roman" w:hAnsi="Times New Roman"/>
          <w:sz w:val="28"/>
          <w:szCs w:val="28"/>
        </w:rPr>
        <w:t xml:space="preserve"> студент 201 гр.</w:t>
      </w:r>
    </w:p>
    <w:p w:rsidR="00B468C6" w:rsidRPr="00B468C6" w:rsidRDefault="00B468C6" w:rsidP="00B468C6">
      <w:pPr>
        <w:spacing w:after="0" w:line="360" w:lineRule="auto"/>
        <w:ind w:firstLine="709"/>
        <w:jc w:val="right"/>
        <w:rPr>
          <w:rFonts w:ascii="Times New Roman" w:hAnsi="Times New Roman"/>
          <w:sz w:val="28"/>
          <w:szCs w:val="28"/>
        </w:rPr>
      </w:pPr>
      <w:r w:rsidRPr="00B468C6">
        <w:rPr>
          <w:rFonts w:ascii="Times New Roman" w:hAnsi="Times New Roman"/>
          <w:sz w:val="28"/>
          <w:szCs w:val="28"/>
        </w:rPr>
        <w:t>Прилепская Алина</w:t>
      </w:r>
    </w:p>
    <w:p w:rsidR="00B468C6" w:rsidRPr="00B468C6" w:rsidRDefault="00B468C6" w:rsidP="00B468C6">
      <w:pPr>
        <w:spacing w:after="0" w:line="360" w:lineRule="auto"/>
        <w:ind w:firstLine="709"/>
        <w:jc w:val="right"/>
        <w:rPr>
          <w:rFonts w:ascii="Times New Roman" w:hAnsi="Times New Roman"/>
          <w:sz w:val="28"/>
          <w:szCs w:val="28"/>
        </w:rPr>
      </w:pPr>
      <w:r w:rsidRPr="00B468C6">
        <w:rPr>
          <w:rFonts w:ascii="Times New Roman" w:hAnsi="Times New Roman"/>
          <w:i/>
          <w:sz w:val="28"/>
          <w:szCs w:val="28"/>
        </w:rPr>
        <w:t>Проверил:</w:t>
      </w:r>
      <w:r w:rsidRPr="00B468C6">
        <w:rPr>
          <w:rFonts w:ascii="Times New Roman" w:hAnsi="Times New Roman"/>
          <w:sz w:val="28"/>
          <w:szCs w:val="28"/>
        </w:rPr>
        <w:t xml:space="preserve"> Золотухина В.М. </w:t>
      </w:r>
    </w:p>
    <w:p w:rsidR="00B468C6" w:rsidRDefault="00B468C6" w:rsidP="00B468C6">
      <w:pPr>
        <w:spacing w:after="0" w:line="360" w:lineRule="auto"/>
        <w:ind w:firstLine="709"/>
        <w:jc w:val="both"/>
        <w:rPr>
          <w:rFonts w:ascii="Times New Roman" w:hAnsi="Times New Roman"/>
          <w:b/>
          <w:i/>
          <w:sz w:val="28"/>
          <w:szCs w:val="28"/>
        </w:rPr>
      </w:pPr>
    </w:p>
    <w:p w:rsidR="00B468C6" w:rsidRDefault="00B468C6" w:rsidP="00B468C6">
      <w:pPr>
        <w:spacing w:after="0" w:line="360" w:lineRule="auto"/>
        <w:ind w:firstLine="709"/>
        <w:jc w:val="both"/>
        <w:rPr>
          <w:rFonts w:ascii="Times New Roman" w:hAnsi="Times New Roman"/>
          <w:b/>
          <w:i/>
          <w:sz w:val="28"/>
          <w:szCs w:val="28"/>
        </w:rPr>
      </w:pPr>
    </w:p>
    <w:p w:rsidR="00B468C6" w:rsidRDefault="00B468C6" w:rsidP="00B468C6">
      <w:pPr>
        <w:spacing w:after="0" w:line="360" w:lineRule="auto"/>
        <w:ind w:firstLine="709"/>
        <w:jc w:val="both"/>
        <w:rPr>
          <w:rFonts w:ascii="Times New Roman" w:hAnsi="Times New Roman"/>
          <w:b/>
          <w:i/>
          <w:sz w:val="28"/>
          <w:szCs w:val="28"/>
        </w:rPr>
      </w:pPr>
    </w:p>
    <w:p w:rsidR="00B468C6" w:rsidRDefault="00B468C6" w:rsidP="00B468C6">
      <w:pPr>
        <w:spacing w:after="0" w:line="360" w:lineRule="auto"/>
        <w:ind w:firstLine="709"/>
        <w:jc w:val="both"/>
        <w:rPr>
          <w:rFonts w:ascii="Times New Roman" w:hAnsi="Times New Roman"/>
          <w:b/>
          <w:i/>
          <w:sz w:val="28"/>
          <w:szCs w:val="28"/>
        </w:rPr>
      </w:pPr>
    </w:p>
    <w:p w:rsidR="00B468C6" w:rsidRDefault="00B468C6" w:rsidP="00B468C6">
      <w:pPr>
        <w:spacing w:after="0" w:line="360" w:lineRule="auto"/>
        <w:ind w:firstLine="709"/>
        <w:jc w:val="both"/>
        <w:rPr>
          <w:rFonts w:ascii="Times New Roman" w:hAnsi="Times New Roman"/>
          <w:b/>
          <w:i/>
          <w:sz w:val="28"/>
          <w:szCs w:val="28"/>
        </w:rPr>
      </w:pPr>
    </w:p>
    <w:p w:rsidR="00B468C6" w:rsidRPr="00B468C6" w:rsidRDefault="00B468C6" w:rsidP="00B468C6">
      <w:pPr>
        <w:spacing w:after="0" w:line="360" w:lineRule="auto"/>
        <w:ind w:firstLine="709"/>
        <w:jc w:val="both"/>
        <w:rPr>
          <w:rFonts w:ascii="Times New Roman" w:hAnsi="Times New Roman"/>
          <w:b/>
          <w:i/>
          <w:sz w:val="28"/>
          <w:szCs w:val="28"/>
        </w:rPr>
      </w:pPr>
    </w:p>
    <w:p w:rsidR="00B468C6" w:rsidRPr="00B468C6" w:rsidRDefault="00B468C6" w:rsidP="00B468C6">
      <w:pPr>
        <w:spacing w:after="0" w:line="360" w:lineRule="auto"/>
        <w:ind w:firstLine="709"/>
        <w:jc w:val="center"/>
        <w:rPr>
          <w:rFonts w:ascii="Times New Roman" w:hAnsi="Times New Roman"/>
          <w:b/>
          <w:i/>
          <w:sz w:val="28"/>
          <w:szCs w:val="28"/>
        </w:rPr>
      </w:pPr>
    </w:p>
    <w:p w:rsidR="00B468C6" w:rsidRPr="00B468C6" w:rsidRDefault="00B468C6" w:rsidP="00B468C6">
      <w:pPr>
        <w:spacing w:after="0" w:line="360" w:lineRule="auto"/>
        <w:ind w:firstLine="709"/>
        <w:jc w:val="center"/>
        <w:rPr>
          <w:rFonts w:ascii="Times New Roman" w:hAnsi="Times New Roman"/>
          <w:b/>
          <w:sz w:val="28"/>
          <w:szCs w:val="28"/>
        </w:rPr>
      </w:pPr>
      <w:r w:rsidRPr="00B468C6">
        <w:rPr>
          <w:rFonts w:ascii="Times New Roman" w:hAnsi="Times New Roman"/>
          <w:b/>
          <w:sz w:val="28"/>
          <w:szCs w:val="28"/>
        </w:rPr>
        <w:t>Тамбов 2009 г.</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br w:type="page"/>
      </w:r>
    </w:p>
    <w:p w:rsidR="00B468C6" w:rsidRPr="00B468C6" w:rsidRDefault="00B468C6" w:rsidP="00B468C6">
      <w:pPr>
        <w:tabs>
          <w:tab w:val="left" w:pos="284"/>
        </w:tabs>
        <w:spacing w:after="0" w:line="360" w:lineRule="auto"/>
        <w:rPr>
          <w:rFonts w:ascii="Times New Roman" w:hAnsi="Times New Roman"/>
          <w:sz w:val="28"/>
          <w:szCs w:val="28"/>
        </w:rPr>
      </w:pPr>
      <w:r w:rsidRPr="00B468C6">
        <w:rPr>
          <w:rFonts w:ascii="Times New Roman" w:hAnsi="Times New Roman"/>
          <w:sz w:val="28"/>
          <w:szCs w:val="28"/>
        </w:rPr>
        <w:t>План:</w:t>
      </w:r>
    </w:p>
    <w:p w:rsidR="00B468C6" w:rsidRPr="00B468C6" w:rsidRDefault="00B468C6" w:rsidP="00B468C6">
      <w:pPr>
        <w:tabs>
          <w:tab w:val="left" w:pos="284"/>
          <w:tab w:val="left" w:pos="426"/>
          <w:tab w:val="left" w:pos="851"/>
        </w:tabs>
        <w:spacing w:after="0" w:line="360" w:lineRule="auto"/>
        <w:rPr>
          <w:rFonts w:ascii="Times New Roman" w:hAnsi="Times New Roman"/>
          <w:sz w:val="28"/>
          <w:szCs w:val="28"/>
        </w:rPr>
      </w:pP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Введение</w:t>
      </w: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Чебышев о задачах математики</w:t>
      </w: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Детство, образование</w:t>
      </w: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Переезд в Петербург</w:t>
      </w: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Математический анализ</w:t>
      </w: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Теория механизмов</w:t>
      </w: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Конструирование механизмов</w:t>
      </w: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Работы по теории чисел</w:t>
      </w: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Работы по теории вероятностей</w:t>
      </w:r>
    </w:p>
    <w:p w:rsidR="00B468C6" w:rsidRPr="00B468C6" w:rsidRDefault="00B468C6" w:rsidP="00B468C6">
      <w:pPr>
        <w:pStyle w:val="a3"/>
        <w:numPr>
          <w:ilvl w:val="0"/>
          <w:numId w:val="1"/>
        </w:numPr>
        <w:tabs>
          <w:tab w:val="left" w:pos="284"/>
        </w:tabs>
        <w:spacing w:after="0" w:line="360" w:lineRule="auto"/>
        <w:ind w:left="0" w:firstLine="0"/>
        <w:rPr>
          <w:rFonts w:ascii="Times New Roman" w:hAnsi="Times New Roman"/>
          <w:sz w:val="28"/>
          <w:szCs w:val="28"/>
        </w:rPr>
      </w:pPr>
      <w:r w:rsidRPr="00B468C6">
        <w:rPr>
          <w:rFonts w:ascii="Times New Roman" w:hAnsi="Times New Roman"/>
          <w:sz w:val="28"/>
          <w:szCs w:val="28"/>
        </w:rPr>
        <w:t xml:space="preserve"> Литература</w:t>
      </w:r>
    </w:p>
    <w:p w:rsidR="00B468C6" w:rsidRDefault="00B468C6">
      <w:pPr>
        <w:rPr>
          <w:rFonts w:ascii="Times New Roman" w:hAnsi="Times New Roman"/>
          <w:b/>
          <w:i/>
          <w:sz w:val="28"/>
          <w:szCs w:val="28"/>
        </w:rPr>
      </w:pPr>
      <w:r>
        <w:rPr>
          <w:rFonts w:ascii="Times New Roman" w:hAnsi="Times New Roman"/>
          <w:b/>
          <w:i/>
          <w:sz w:val="28"/>
          <w:szCs w:val="28"/>
        </w:rPr>
        <w:br w:type="page"/>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b/>
          <w:i/>
          <w:sz w:val="28"/>
          <w:szCs w:val="28"/>
        </w:rPr>
        <w:t>Пафнутий Львович Чебышев</w:t>
      </w:r>
      <w:r w:rsidRPr="00B468C6">
        <w:rPr>
          <w:rFonts w:ascii="Times New Roman" w:hAnsi="Times New Roman"/>
          <w:sz w:val="28"/>
          <w:szCs w:val="28"/>
        </w:rPr>
        <w:t xml:space="preserve"> (14 (26) мая 1821, село Окатово Калужской губернии, ныне Калужской области - 26 ноября (8 декабря) 1894, Санкт-Петербург) </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 xml:space="preserve"> Российский математик и механик, член Петербургской академии наук (1856), основатель Петербургской математической школы. Член Берлинской АН (1871), Болонской АН (1873), Парижской АН (1874; член-корреспондент с 1860), Лондонского Королевского общества (1877), Шведской АН (1893) и почетный член многих русских и иностранных научных обществ, академий, университетов. </w:t>
      </w:r>
    </w:p>
    <w:p w:rsidR="00B468C6" w:rsidRPr="00B468C6" w:rsidRDefault="00B468C6" w:rsidP="00B468C6">
      <w:pPr>
        <w:spacing w:after="0" w:line="360" w:lineRule="auto"/>
        <w:ind w:firstLine="709"/>
        <w:jc w:val="both"/>
        <w:rPr>
          <w:rFonts w:ascii="Times New Roman" w:hAnsi="Times New Roman"/>
          <w:i/>
          <w:sz w:val="28"/>
          <w:szCs w:val="28"/>
        </w:rPr>
      </w:pPr>
      <w:r w:rsidRPr="00B468C6">
        <w:rPr>
          <w:rFonts w:ascii="Times New Roman" w:hAnsi="Times New Roman"/>
          <w:i/>
          <w:sz w:val="28"/>
          <w:szCs w:val="28"/>
        </w:rPr>
        <w:t>Чебышев о задачах математики</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В научном творчестве П. Л. Чебышева практические работы были неразрывно связаны с высокой наукой и проистекали из философской установки, которую он с наибольшей полнотой сформулировал в докладе «Черчение географических карт» на торжественном акте 8 февраля 1856 в Петербургском университете: «Науки математические с самой глубокой древности обращали на себя особенное внимание; в настоящее время они получили еще больше интерес по влиянию своему на искусства и промышленность. Сближение теории с практикой дает самые благоприятные результаты, и не только одна практика от этого выигрывает; сами науки развиваются под влиянием ее: она открывает им новые предметы для исследований или новые стороны в предметах, давно известных. Несмотря на ту высокую степень развития, до которой доведены науки математические трудами великих геометров трех последних столетий, практика обнаруживает ясно неполноту их во многих отношениях; она предлагает вопросы существенно новые для науки и таким образом вызывает на изыскание совершенно новых методов. Если теория много выигрывает от новых приложений старой методы или от новых развитий её, то она еще более приобретает открытием новых метод, и в этом случае науки находят себе верного руководителя в практике.</w:t>
      </w:r>
      <w:r>
        <w:rPr>
          <w:rFonts w:ascii="Times New Roman" w:hAnsi="Times New Roman"/>
          <w:sz w:val="28"/>
          <w:szCs w:val="28"/>
        </w:rPr>
        <w:t xml:space="preserve"> </w:t>
      </w:r>
      <w:r w:rsidRPr="00B468C6">
        <w:rPr>
          <w:rFonts w:ascii="Times New Roman" w:hAnsi="Times New Roman"/>
          <w:sz w:val="28"/>
          <w:szCs w:val="28"/>
        </w:rPr>
        <w:t>Практическая деятельность человека представляет чрезвычайное разнообразие, и для удовлетворения всех ее требований, разумеется, недостает науке многих и различных методов. Но из них особенную важность имеют те, которые необходимы для решения различных видоизменений одной и той же задачи, общей для всей практической жизни человека: как располагать средствами своими для достижения по возможности большей выгоды?»</w:t>
      </w:r>
    </w:p>
    <w:p w:rsidR="00B468C6" w:rsidRPr="00B468C6" w:rsidRDefault="00B468C6" w:rsidP="00B468C6">
      <w:pPr>
        <w:spacing w:after="0" w:line="360" w:lineRule="auto"/>
        <w:ind w:firstLine="709"/>
        <w:jc w:val="both"/>
        <w:rPr>
          <w:rFonts w:ascii="Times New Roman" w:hAnsi="Times New Roman"/>
          <w:i/>
          <w:sz w:val="28"/>
          <w:szCs w:val="28"/>
        </w:rPr>
      </w:pPr>
      <w:r w:rsidRPr="00B468C6">
        <w:rPr>
          <w:rFonts w:ascii="Times New Roman" w:hAnsi="Times New Roman"/>
          <w:i/>
          <w:sz w:val="28"/>
          <w:szCs w:val="28"/>
        </w:rPr>
        <w:t>Детство, образование</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Как было принято в дворянских семьях того времени, первоначальное образование П.Л.Чебышев получает дома. В возрасте шестнадцати лет поступает в Московский университет. Его работа «Вычисление корней уравнений», представленная на объявленную факультетом тему, удостаивается серебряной медали. В том же 1841 Чебышев заканчивает Московский университет, в котором в 1846 защищает магистерскую диссертацию «Опыт элементарного анализа теории вероятностей».</w:t>
      </w:r>
    </w:p>
    <w:p w:rsidR="00B468C6" w:rsidRPr="00B468C6" w:rsidRDefault="00B468C6" w:rsidP="00B468C6">
      <w:pPr>
        <w:spacing w:after="0" w:line="360" w:lineRule="auto"/>
        <w:ind w:firstLine="709"/>
        <w:jc w:val="both"/>
        <w:rPr>
          <w:rFonts w:ascii="Times New Roman" w:hAnsi="Times New Roman"/>
          <w:i/>
          <w:sz w:val="28"/>
          <w:szCs w:val="28"/>
        </w:rPr>
      </w:pPr>
      <w:r w:rsidRPr="00B468C6">
        <w:rPr>
          <w:rFonts w:ascii="Times New Roman" w:hAnsi="Times New Roman"/>
          <w:i/>
          <w:sz w:val="28"/>
          <w:szCs w:val="28"/>
        </w:rPr>
        <w:t>Переезд в Петербург</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В 1847 после переезда в Петербург защищает в Петербургском университете диссертацию «Об интегрировании с помощью логарифмов» на право чтения лекций и после утверждения в звании доцента приступает к чтению лекций по алгебре и теории чисел. В 1849 защищает в Петербургском университете докторскую диссертацию «Теория сравнений», которая в том же году была удостоена Демидовской премии. С 1850 по 1882 - профессор Петербургского университета. После выхода в отставку Чебышев до конца жизни занимается научной работой.</w:t>
      </w:r>
    </w:p>
    <w:p w:rsidR="00B468C6" w:rsidRPr="00B468C6" w:rsidRDefault="00B468C6" w:rsidP="00B468C6">
      <w:pPr>
        <w:spacing w:after="0" w:line="360" w:lineRule="auto"/>
        <w:ind w:firstLine="709"/>
        <w:jc w:val="both"/>
        <w:rPr>
          <w:rFonts w:ascii="Times New Roman" w:hAnsi="Times New Roman"/>
          <w:i/>
          <w:sz w:val="28"/>
          <w:szCs w:val="28"/>
        </w:rPr>
      </w:pPr>
      <w:r w:rsidRPr="00B468C6">
        <w:rPr>
          <w:rFonts w:ascii="Times New Roman" w:hAnsi="Times New Roman"/>
          <w:i/>
          <w:sz w:val="28"/>
          <w:szCs w:val="28"/>
        </w:rPr>
        <w:t>Математический анализ</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Наибольшее число работ Чебышева посвящено математическому анализу. В диссертации 1847 на право чтения лекций Чебышев исследует интегрируемость некоторых иррациональных выражений в алгебраических функциях и логарифмах. В работе 1853 «Об интегрировании дифференциальных биномов» Чебышев, в частности, доказывает свою знаменитую теорему об условиях интегрируемости дифференциального бинома в элементарных функциях. Интегрированию алгебраических функций посвящено несколько работ Чебышева.</w:t>
      </w:r>
    </w:p>
    <w:p w:rsidR="00B468C6" w:rsidRPr="00B468C6" w:rsidRDefault="00B468C6" w:rsidP="00B468C6">
      <w:pPr>
        <w:spacing w:after="0" w:line="360" w:lineRule="auto"/>
        <w:ind w:firstLine="709"/>
        <w:jc w:val="both"/>
        <w:rPr>
          <w:rFonts w:ascii="Times New Roman" w:hAnsi="Times New Roman"/>
          <w:i/>
          <w:sz w:val="28"/>
          <w:szCs w:val="28"/>
        </w:rPr>
      </w:pPr>
      <w:r w:rsidRPr="00B468C6">
        <w:rPr>
          <w:rFonts w:ascii="Times New Roman" w:hAnsi="Times New Roman"/>
          <w:i/>
          <w:sz w:val="28"/>
          <w:szCs w:val="28"/>
        </w:rPr>
        <w:t>Теория механизмов</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Во время заграничной командировки в мае-октябре 1852 (во Францию, Англию и Германию) Чебышев знакомится с регулятором парового двигателя - параллелограммом Джеймса Уатта. В «Отчёте экстраординарного профессора С.-Петербургского университета Чебышева о путешествии за границу» об этом говорится следующее: «Из многих предметов исследования, которые представились мне при рассматривании и сличении между собой различных механизмов передачи движения, особенно в паровой машине, где и экономия в топливе, и прочность машины много зависят от способов передачи работы пара, я особенно занялся теориею механизмов, известных под названием параллелограммов.</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Изыскивая различные средства извлекать из пара наиболее работы в том случае, когда нужно иметь вращательное движение, как это большею частью бывает, Уатт изобрёл особенный механизм для превращения прямолинейного движения поршня во вращательное (движение) коромысла - механизм, известный под названием параллелограмм. Из истории практической механики известно только, что на мысль о возможности подобного механизма великий преобразователь паровых машин и был наведен рассматриванием особенного снаряда, где через совокупление различных вращательных движений получались разнообразные кривые линии, некоторые близкие к прямой. Но мы не знаем, каким путем он дошёл до наивыгоднейшей формы своего механизма и размера его элементов. Правила, которым следовал Уатт при устройстве параллелограммов, могли служить руководством для практики только до тех пор, пока не встретилась необходимость изменить форму его; с изменением формы этого механизма потребовались новые правила. Эти правила и практика, и современная теория извлекают из начала, которому, по-видимому, следовал Уатт при устройстве своих параллелограммов. Суждения, которые приводят в доказательство этого начала, очевидно, не могут выдержать никакой критики; даже на практике очень часто оказывается неудобным употреблять элементы параллелограммов, необходимые по этому началу, так что для поправки их понадобились особые таблицы. Из сказанного мною видно, до какой степени необходимо было параллелограмм Уатта и его видоизменения подвергнуть строгому анализу, заменивши вышеупомянутое начало существенными свойствами этого механизма и условиями, которые встречаются на практике. С этой целью я, обращал особенное внимание на обстоятельства, которыми условливаются некоторые из его элементов как в машинах фабричных, так и на пароходах, а с другой стороны - на вредные действия неправильностей его хода, которых следы можно заметить на машинах, бывших долго в употреблении.</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Предположивши вывести правила для устройства параллелограммов прямо из свойств этого механизма, я встретил вопросы анализа, о которых до сих пор знал очень мало. Всё, что сделано в этом отношении,принадлежит члену Парижской академии г-ну Понселе, известному ученому в практической механике; формулами, им найденными, пользуются очень много при вычислении вредных сопротивлений машин. Для теории параллелограмма Уатта необходимы формулы более общие и приложение их не ограничивается исследованием этих механизмов.</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 xml:space="preserve">В практической механике и других прикладных науках есть целый ряд вопросов, для </w:t>
      </w:r>
      <w:r w:rsidR="00A00FC4">
        <w:rPr>
          <w:rFonts w:ascii="Times New Roman" w:hAnsi="Times New Roman"/>
          <w:sz w:val="28"/>
          <w:szCs w:val="28"/>
        </w:rPr>
        <w:t>решения которых они необходимы».</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Для Чебышева, углубленно размышлявшего над проблемами математической теории параллелограммов, особый интерес представляли машины, изготовленные под непосредственным руководством Джеймса Уатта. Счастливый случай, которого Чебышев настойчиво искал, представился вскоре после прибытия в Англию. В «Отчёте» об этом рассказывается так: «По приезде в Лондон я обратился к двум известным английским геометрам Сильвестру и Кэли. Расположению этих ученых я обязан, с одной стороны, интересными беседами по различным отраслям математики, на что употреблял я вечера и воскресные дни, в продолжение которых все фабрики закрыты, а с другой стороны, случаем познакомиться с известным английским инженером-механиком Грегори. Узнавши о цели моего путешествия и в особенности о тех вопросах практической механики, решение которых составляло предмет моих занятий, он вызвался содействовать мне в отыскании на лондонских фабриках предметов, наиболее для меня необходимых. С этой целью он ездил со мною на различные фабрики, где полагал найти различные машины, устроенные самим Уаттом. Эти машины были особенно интересны для меня как данные о правилах, которым следовал Уатт при устройстве своих параллелограммов, правила, с которыми я должен был сравнивать результаты моих изысканий, упомянутых выше. К сожалению, оказалось, что одна из самых старинных машин Уатта, долго сохранявшаяся была, продана в лом; но г-н Грегори успел найти две машины, которые, как видно по патентам, были совсем недавно переделаны Уаттом и сохраняются теперь как достопамятность».</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Результаты своих изысканий П.Л.Чебышев изложил в обширном мемуаре «Теория механизмов, известных под названием параллелограммов» (1854), заложив основы одного из наиболее важных разделов конструктивной теории функций - теории наилучшего приближения функций. Именно в этой работе П.Л.Чебышев ввел ортогональные многочлены, носящие ныне его имя. Помимо приближения алгебраическими многочленами, П.Л.Чебышев рассматривал приближение тригонометрическими многочленами и рациональными функциями.</w:t>
      </w:r>
    </w:p>
    <w:p w:rsidR="00B468C6" w:rsidRPr="00B468C6" w:rsidRDefault="00B468C6" w:rsidP="00B468C6">
      <w:pPr>
        <w:spacing w:after="0" w:line="360" w:lineRule="auto"/>
        <w:ind w:firstLine="709"/>
        <w:jc w:val="both"/>
        <w:rPr>
          <w:rFonts w:ascii="Times New Roman" w:hAnsi="Times New Roman"/>
          <w:i/>
          <w:sz w:val="28"/>
          <w:szCs w:val="28"/>
        </w:rPr>
      </w:pPr>
      <w:r w:rsidRPr="00B468C6">
        <w:rPr>
          <w:rFonts w:ascii="Times New Roman" w:hAnsi="Times New Roman"/>
          <w:i/>
          <w:sz w:val="28"/>
          <w:szCs w:val="28"/>
        </w:rPr>
        <w:t>Конструирование механизмов</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Помимо параллелограмма Уатта, Чебышев интересовался и другими шарнирными механизмами, о чем свидетельствуют, например, такие его работы, как «О некотором видоизменении коленчатого параллелограмма Уатта» (1861), «О параллелограммах» (1869), «О параллелограммах, состоящих из трех каких-либо элементов» (1879) и др. Он сам занимался конструированием механизмов, построил знаменитую «стопоходящую машину», воспроизводящую движение животного при ходьбе, автоматический арифмометр, механизмы с остановками и множество других механизмов.</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В работе «О построении географических карт» (1856 г.) Чебышев поставил задачу: найти такую картографическую проекцию страны, при которой в малых частях сохранялось бы подобие для того, чтобы наибольшее различие масштабов в окрестностях различных точек было минимальным.</w:t>
      </w:r>
    </w:p>
    <w:p w:rsidR="00B468C6" w:rsidRPr="00B468C6" w:rsidRDefault="00B468C6" w:rsidP="00B468C6">
      <w:pPr>
        <w:spacing w:after="0" w:line="360" w:lineRule="auto"/>
        <w:ind w:firstLine="709"/>
        <w:jc w:val="both"/>
        <w:rPr>
          <w:rFonts w:ascii="Times New Roman" w:hAnsi="Times New Roman"/>
          <w:i/>
          <w:sz w:val="28"/>
          <w:szCs w:val="28"/>
        </w:rPr>
      </w:pPr>
      <w:r w:rsidRPr="00B468C6">
        <w:rPr>
          <w:rFonts w:ascii="Times New Roman" w:hAnsi="Times New Roman"/>
          <w:i/>
          <w:sz w:val="28"/>
          <w:szCs w:val="28"/>
        </w:rPr>
        <w:t>Работы по теории чисел</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В теории чисел Чебышев стал основоположником русской школы, славу которой составили работы его учеников Г.Ф.Вороного, Е.И.Золотарёва, А.Н.Коркина, А.А.Маркова. Чебышеву удалось получить важные результаты в решении проблемы распределения простых чисел - уточнить количество простых чисел, не превосходящих данное число x [«Об определении числа простых чисел, не превосходящих данной величины» (1849); «О простых числах» (1852)]. В работе «Об одном арифметическом вопросе» (1866) Чебышев рассмотрел вопрос о приближении чисел рациональными числами, сыгравшими важную роль в становлении теории диофантовых приближений.</w:t>
      </w:r>
    </w:p>
    <w:p w:rsidR="00B468C6" w:rsidRPr="00B468C6" w:rsidRDefault="00B468C6" w:rsidP="00B468C6">
      <w:pPr>
        <w:spacing w:after="0" w:line="360" w:lineRule="auto"/>
        <w:ind w:firstLine="709"/>
        <w:jc w:val="both"/>
        <w:rPr>
          <w:rFonts w:ascii="Times New Roman" w:hAnsi="Times New Roman"/>
          <w:i/>
          <w:sz w:val="28"/>
          <w:szCs w:val="28"/>
        </w:rPr>
      </w:pPr>
      <w:r w:rsidRPr="00B468C6">
        <w:rPr>
          <w:rFonts w:ascii="Times New Roman" w:hAnsi="Times New Roman"/>
          <w:i/>
          <w:sz w:val="28"/>
          <w:szCs w:val="28"/>
        </w:rPr>
        <w:t>Работы по теории вероятностей</w:t>
      </w:r>
    </w:p>
    <w:p w:rsidR="00B468C6" w:rsidRPr="00B468C6" w:rsidRDefault="00B468C6" w:rsidP="00B468C6">
      <w:pPr>
        <w:spacing w:after="0" w:line="360" w:lineRule="auto"/>
        <w:ind w:firstLine="709"/>
        <w:jc w:val="both"/>
        <w:rPr>
          <w:rFonts w:ascii="Times New Roman" w:hAnsi="Times New Roman"/>
          <w:sz w:val="28"/>
          <w:szCs w:val="28"/>
        </w:rPr>
      </w:pPr>
      <w:r w:rsidRPr="00B468C6">
        <w:rPr>
          <w:rFonts w:ascii="Times New Roman" w:hAnsi="Times New Roman"/>
          <w:sz w:val="28"/>
          <w:szCs w:val="28"/>
        </w:rPr>
        <w:t>Работы Чебышева по теории вероятностей [«Опыт элементарного анализа теории вероятностей» (1845); «Элементарное доказательство одного общего положения теории вероятностей» (1846); «О средних величинах» (1867); «О двух теоремах относительно вероятностей» (1887)] ознаменовали важный этап в развитии теории вероятностей. П.Л.Чебышев стал систематически использовать случайные величины. Им доказаны неравенство, носящее ныне имя Чебышева, и - в весьма общей форме - закон больших чисел.</w:t>
      </w:r>
      <w:r>
        <w:rPr>
          <w:rFonts w:ascii="Times New Roman" w:hAnsi="Times New Roman"/>
          <w:sz w:val="28"/>
          <w:szCs w:val="28"/>
        </w:rPr>
        <w:t xml:space="preserve"> </w:t>
      </w:r>
      <w:r w:rsidRPr="00B468C6">
        <w:rPr>
          <w:rFonts w:ascii="Times New Roman" w:hAnsi="Times New Roman"/>
          <w:sz w:val="28"/>
          <w:szCs w:val="28"/>
        </w:rPr>
        <w:t>В 1944 Академией наук учрежд</w:t>
      </w:r>
      <w:r>
        <w:rPr>
          <w:rFonts w:ascii="Times New Roman" w:hAnsi="Times New Roman"/>
          <w:sz w:val="28"/>
          <w:szCs w:val="28"/>
        </w:rPr>
        <w:t>ена премия имени П.Л.Чебышева</w:t>
      </w:r>
    </w:p>
    <w:p w:rsidR="00B468C6" w:rsidRDefault="00B468C6">
      <w:pPr>
        <w:rPr>
          <w:rFonts w:ascii="Times New Roman" w:hAnsi="Times New Roman"/>
          <w:sz w:val="28"/>
          <w:szCs w:val="28"/>
          <w:u w:val="single"/>
        </w:rPr>
      </w:pPr>
      <w:r>
        <w:rPr>
          <w:rFonts w:ascii="Times New Roman" w:hAnsi="Times New Roman"/>
          <w:sz w:val="28"/>
          <w:szCs w:val="28"/>
          <w:u w:val="single"/>
        </w:rPr>
        <w:br w:type="page"/>
      </w:r>
    </w:p>
    <w:p w:rsidR="00B468C6" w:rsidRPr="00B468C6" w:rsidRDefault="00B468C6" w:rsidP="00B468C6">
      <w:pPr>
        <w:spacing w:after="0" w:line="360" w:lineRule="auto"/>
        <w:rPr>
          <w:rFonts w:ascii="Times New Roman" w:hAnsi="Times New Roman"/>
          <w:i/>
          <w:sz w:val="28"/>
          <w:szCs w:val="28"/>
        </w:rPr>
      </w:pPr>
      <w:r w:rsidRPr="00B468C6">
        <w:rPr>
          <w:rFonts w:ascii="Times New Roman" w:hAnsi="Times New Roman"/>
          <w:i/>
          <w:sz w:val="28"/>
          <w:szCs w:val="28"/>
        </w:rPr>
        <w:t>Источники:</w:t>
      </w:r>
    </w:p>
    <w:p w:rsidR="00B468C6" w:rsidRPr="00B468C6" w:rsidRDefault="00B468C6" w:rsidP="00B468C6">
      <w:pPr>
        <w:spacing w:after="0" w:line="360" w:lineRule="auto"/>
        <w:rPr>
          <w:rFonts w:ascii="Times New Roman" w:hAnsi="Times New Roman"/>
          <w:sz w:val="28"/>
          <w:szCs w:val="28"/>
        </w:rPr>
      </w:pPr>
    </w:p>
    <w:p w:rsidR="00B468C6" w:rsidRPr="00B468C6" w:rsidRDefault="00B468C6" w:rsidP="00B468C6">
      <w:pPr>
        <w:spacing w:after="0" w:line="360" w:lineRule="auto"/>
        <w:rPr>
          <w:rFonts w:ascii="Times New Roman" w:hAnsi="Times New Roman"/>
          <w:sz w:val="28"/>
          <w:szCs w:val="28"/>
        </w:rPr>
      </w:pPr>
      <w:r w:rsidRPr="00B468C6">
        <w:rPr>
          <w:rFonts w:ascii="Times New Roman" w:hAnsi="Times New Roman"/>
          <w:sz w:val="28"/>
          <w:szCs w:val="28"/>
        </w:rPr>
        <w:t>Данилов Ю.А.- Чебышев // Большая энциклопедия Кирилла и Мефодия-2004</w:t>
      </w:r>
    </w:p>
    <w:p w:rsidR="00B468C6" w:rsidRPr="00B468C6" w:rsidRDefault="00B468C6" w:rsidP="00B468C6">
      <w:pPr>
        <w:spacing w:after="0" w:line="360" w:lineRule="auto"/>
        <w:rPr>
          <w:rFonts w:ascii="Times New Roman" w:hAnsi="Times New Roman"/>
          <w:sz w:val="28"/>
          <w:szCs w:val="28"/>
        </w:rPr>
      </w:pPr>
      <w:r w:rsidRPr="00B468C6">
        <w:rPr>
          <w:rFonts w:ascii="Times New Roman" w:hAnsi="Times New Roman"/>
          <w:sz w:val="28"/>
          <w:szCs w:val="28"/>
        </w:rPr>
        <w:t>Чебышев П.Л. Избранные математические труды. М. – Л., 1946</w:t>
      </w:r>
    </w:p>
    <w:p w:rsidR="00B468C6" w:rsidRPr="00B468C6" w:rsidRDefault="00B468C6" w:rsidP="00B468C6">
      <w:pPr>
        <w:spacing w:after="0" w:line="360" w:lineRule="auto"/>
        <w:rPr>
          <w:rFonts w:ascii="Times New Roman" w:hAnsi="Times New Roman"/>
          <w:sz w:val="28"/>
          <w:szCs w:val="28"/>
        </w:rPr>
      </w:pPr>
      <w:r w:rsidRPr="00B468C6">
        <w:rPr>
          <w:rFonts w:ascii="Times New Roman" w:hAnsi="Times New Roman"/>
          <w:sz w:val="28"/>
          <w:szCs w:val="28"/>
        </w:rPr>
        <w:t>Прудников В.Е. -Пафнутий Львович Чебышев. Л., 1976</w:t>
      </w:r>
    </w:p>
    <w:p w:rsidR="00B468C6" w:rsidRPr="00B468C6" w:rsidRDefault="00B468C6" w:rsidP="00B468C6">
      <w:pPr>
        <w:spacing w:after="0" w:line="360" w:lineRule="auto"/>
        <w:rPr>
          <w:rFonts w:ascii="Times New Roman" w:hAnsi="Times New Roman"/>
          <w:sz w:val="28"/>
          <w:szCs w:val="28"/>
        </w:rPr>
      </w:pPr>
      <w:r w:rsidRPr="00B468C6">
        <w:rPr>
          <w:rFonts w:ascii="Times New Roman" w:hAnsi="Times New Roman"/>
          <w:sz w:val="28"/>
          <w:szCs w:val="28"/>
        </w:rPr>
        <w:t>Прудников В. Е. -Пафнутий Львович Чебышев, 1821–1894. Л.: Наука, 1976.</w:t>
      </w:r>
      <w:bookmarkStart w:id="2" w:name="_GoBack"/>
      <w:bookmarkEnd w:id="2"/>
    </w:p>
    <w:sectPr w:rsidR="00B468C6" w:rsidRPr="00B468C6" w:rsidSect="00B468C6">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43C3E73"/>
    <w:multiLevelType w:val="hybridMultilevel"/>
    <w:tmpl w:val="207EE27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68C6"/>
    <w:rsid w:val="002E0BA9"/>
    <w:rsid w:val="00680849"/>
    <w:rsid w:val="007E596C"/>
    <w:rsid w:val="00A00FC4"/>
    <w:rsid w:val="00B468C6"/>
    <w:rsid w:val="00C22B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066D61B-9C9F-42FF-8D12-89DB905A2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468C6"/>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468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1762</Words>
  <Characters>10048</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MORRIS</dc:creator>
  <cp:keywords/>
  <dc:description/>
  <cp:lastModifiedBy>admin</cp:lastModifiedBy>
  <cp:revision>2</cp:revision>
  <dcterms:created xsi:type="dcterms:W3CDTF">2014-02-21T09:45:00Z</dcterms:created>
  <dcterms:modified xsi:type="dcterms:W3CDTF">2014-02-21T09:45:00Z</dcterms:modified>
</cp:coreProperties>
</file>