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BD0005">
        <w:rPr>
          <w:b/>
          <w:bCs/>
          <w:caps/>
          <w:sz w:val="28"/>
          <w:szCs w:val="28"/>
        </w:rPr>
        <w:t>Выпуск жилищных негосударственных облигаций для приобретения покупателями квартир</w:t>
      </w:r>
    </w:p>
    <w:p w:rsidR="00641957" w:rsidRPr="00BD0005" w:rsidRDefault="00641957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В практике встречаются случаи, когда через размещение (приобретение) облигаций негосударственного жилищного займа, граждане строят себе квартиры. В этом случае с будущими владельцами квартир заключаются два договора: договор приобретения жилищных облигаций, а если эквивалент их номинальной стоимости составит 40 и более процентов общей площади квартиры, то и договор долевого строительства жилья.</w:t>
      </w: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В этой связи, у главных бухгалтеров организаций возникают вопросы по бухгалтерскому учету и налогообложению хозяйственных операций, совершаемых в рамках настоящих договоров, на которые в данной статье мы постараемся ответить.</w:t>
      </w: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Согласно п.2 Положения о выпуске, обращении и погашении жилищных облигаций, утвержденного Постановлением Кабинета Министров Республики Беларусь от 06.06.1996 № 372 (далее - Постановление № 372), жилищная облигация является ценной бумагой, удостоверяющей внесение ее владельцем денежных средств на строительство определенного размера общей площади жилья. Жилищная облигация имеет номинальную стоимость в денежной единице Республики Беларусь и эквивалент этой стоимости, выраженный в квадратных метрах общей площади жилья. Указанный в жилищной облигации эквивалент не подлежит изменению. Эквивалент номинальной стоимости одной жилищной облигации не может быть менее 0,1 квадратного метра общей площади жилья.</w:t>
      </w: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В соответствии с п. 4 Постановления № 372 эмитентами жилищных облигаций вправе выступать юридические лица, зарегистрированные на территории Республики Беларусь, имеющие отведенный в установленном порядке земельный участок под жилищное строительство, необходимую проектную документацию и обладающие правами застройщика.</w:t>
      </w: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Объем эмиссии жилищных облигаций в эквиваленте общей площади жилья, согласно п. 6 Постановления № 372 не может превышать общую площадь жилья, на строительство которого эмитенту предоставлены права застройщика.</w:t>
      </w: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Доход по жилищным облигациям не выплачивается.</w:t>
      </w: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Согласно п.п. 18-24 Постановления № 372 погашение жилищных облигаций оформляется актом сдачи-приемки установленной эмитентом формы. Возврат средств по сданным жилищным облигациям осуществляется в течение месяца со дня оформления акта сдачи-приемки. Жилищные облигации входят в состав наследуемого имущества в порядке, установленном законодательством Республики Беларусь.</w:t>
      </w: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Эмитент обязан не реже одного раза в полугодие отчитываться перед владельцами жилищных облигаций о своей деятельности и публиковать годовой баланс по форме и в сроки, установленные Инспекцией по ценным бумагам Министерства финансов, после подтверждения аудитором достоверности указанных в балансе сведений.</w:t>
      </w: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Как нами ранее упоминалось, физическое или юридическое лицо, владеющее жилищными облигациями, эквивалент номинальной стоимости которых составляет не менее 40 процентов общей площади квартиры (жилого дома), имеет право на заключение с эмитентом договора о долевом строительстве жилья, в котором оговариваются сроки и условия передачи эмитентом в собственность владельца жилищных облигаций конкретного жилого помещения. О своем намерении заключить такой договор владелец облигаций уведомляет эмитента путем подачи заявления в письменной форме.</w:t>
      </w: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Эмитент в течение месяца после получения заявления от владельца жилищных облигаций обязан заключить с ним договор о долевом строительстве жилья.</w:t>
      </w: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При заключении договора о долевом строительстве жилья владелец передает эмитенту имеющиеся у него жилищные облигации.</w:t>
      </w: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При согласии эмитента владелец жилищных облигаций может в счет оплаты жилья полностью или частично возместить разницу между стоимостью квартиры (жилого дома) и переданными эмитенту жилищными облигациями принадлежащей ему недвижимостью или иным имуществом.</w:t>
      </w: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После подписания акта ввода в эксплуатацию жилого дома и полной оплаты жилья владельцем жилищных облигаций эмитент в месячный срок передает ему необходимые документы для оформления в установленном порядке права собственности на жилое помещение.</w:t>
      </w: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Порядок выпуска и государственной регистрации негосударственных жилищных облигаций, как и иных ценных бумаг, также регулируется постановлением Комитета по ценным бумагам при Совете Министров Республики Беларусь от 11.04.2006 № 09/П «Об утверждении Инструкции о порядке выпуска и государственной регистрации ценных бумаг», (далее - Постановление № 09/П).</w:t>
      </w: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В соответствии с Постановлением № 09/П проведение открытой (закрытой) подписки, открытой (закрытой) продажи облигаций осуществляется эмитентом или по его поручению профучастником. Учет договоров ведется в хронологическом порядке в специальном прошитом, пронумерованном, подписанном руководителем или уполномоченным лицом эмитента (профучастника, если использовались его услуги) и скрепленном печатью эмитента (профучастника) журнале. Эмитент, осуществляющий проведение открытой (закрытой) продажи облигаций собственного выпуска, должен отражать в журнале следующие сведения: номер государственной регистрации облигаций, дату и номер договора, сумму договора, количество облигаций.</w:t>
      </w: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Выпуск обл</w:t>
      </w:r>
      <w:r w:rsidR="00DF2669" w:rsidRPr="00BD0005">
        <w:rPr>
          <w:sz w:val="28"/>
          <w:szCs w:val="28"/>
        </w:rPr>
        <w:t>игаций включает следующие этапы:</w:t>
      </w: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принятие эмитентом решения о выпуске облигаций;</w:t>
      </w: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утверждение эмитентом проспекта эмиссии облигаций и краткой информации об открытой продаже облигаций (при проведении открытой продажи облигаций);</w:t>
      </w: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представление документов для государственной регистрации облигаций, а также для регистрации проспекта эмиссии облигаций и заверения краткой информации об открытой продаже облигаций (при проведении открытой продажи облигаций) в соответствии с требованиями пунктов 28 и 29 Перечня административных процедур;</w:t>
      </w: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государственная регистрация облигаций, регистрация проспекта эмиссии облигаций и заверение краткой информации об открытой продаже облигаций (при проведении открытой продажи облигаций);</w:t>
      </w: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публикация краткой информации об открытой продаже облигаций и обеспечение наличия проспекта эмиссии облигаций в местах проведения продажи облигаций (при проведении открытой продажи облигаций);</w:t>
      </w: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проведение открытой (закрытой) продажи облигаций.</w:t>
      </w:r>
    </w:p>
    <w:p w:rsidR="00641957" w:rsidRPr="00BD0005" w:rsidRDefault="00FF7C24" w:rsidP="0064195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Выпуск жилищных облигаций приравнивается к получению займа, то есть организация-эмитент становится своего рода заемщиком. Поэтому отражение этой операции в бухгалтерском учете будет регулироваться пояснениями к счетам 66 «Расчеты по краткосрочным кредитам и займам» и 67 «Расчеты по долгосрочным кредитам и займам» Инструкции по применению Типового плана счетов, утвержденной постановлением Министерства финансов Республики Беларусь от 30.05.2003 № 89 (по состоянию на 13.11.2003)</w:t>
      </w:r>
      <w:r w:rsidR="00641957" w:rsidRPr="00BD0005">
        <w:rPr>
          <w:sz w:val="28"/>
          <w:szCs w:val="28"/>
        </w:rPr>
        <w:t>.</w:t>
      </w: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Зачисление на банковский счет эмитента денежных средств от размещения у физических и юридических лиц облигаций негосударственного жилищного займа под строительство жилья по счетам бухгалтерского учета отражается:</w:t>
      </w:r>
    </w:p>
    <w:p w:rsidR="00641957" w:rsidRPr="00BD0005" w:rsidRDefault="00641957" w:rsidP="0064195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4881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5"/>
        <w:gridCol w:w="2877"/>
        <w:gridCol w:w="2737"/>
      </w:tblGrid>
      <w:tr w:rsidR="00FF7C24" w:rsidRPr="00BD0005">
        <w:trPr>
          <w:tblCellSpacing w:w="-8" w:type="dxa"/>
          <w:jc w:val="center"/>
        </w:trPr>
        <w:tc>
          <w:tcPr>
            <w:tcW w:w="1955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  <w:r w:rsidRPr="00BD0005">
              <w:rPr>
                <w:b/>
                <w:bCs/>
                <w:caps/>
                <w:sz w:val="20"/>
                <w:szCs w:val="20"/>
              </w:rPr>
              <w:t>Содержание операции</w:t>
            </w:r>
          </w:p>
        </w:tc>
        <w:tc>
          <w:tcPr>
            <w:tcW w:w="1558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  <w:r w:rsidRPr="00BD0005">
              <w:rPr>
                <w:b/>
                <w:bCs/>
                <w:caps/>
                <w:sz w:val="20"/>
                <w:szCs w:val="20"/>
              </w:rPr>
              <w:t>Дебет</w:t>
            </w:r>
          </w:p>
        </w:tc>
        <w:tc>
          <w:tcPr>
            <w:tcW w:w="1522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  <w:r w:rsidRPr="00BD0005">
              <w:rPr>
                <w:b/>
                <w:bCs/>
                <w:caps/>
                <w:sz w:val="20"/>
                <w:szCs w:val="20"/>
              </w:rPr>
              <w:t>Кредит</w:t>
            </w:r>
          </w:p>
        </w:tc>
      </w:tr>
      <w:tr w:rsidR="00FF7C24" w:rsidRPr="00BD0005">
        <w:trPr>
          <w:trHeight w:val="1101"/>
          <w:tblCellSpacing w:w="-8" w:type="dxa"/>
          <w:jc w:val="center"/>
        </w:trPr>
        <w:tc>
          <w:tcPr>
            <w:tcW w:w="1955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по номинальной стоимости облигаций</w:t>
            </w:r>
          </w:p>
        </w:tc>
        <w:tc>
          <w:tcPr>
            <w:tcW w:w="1558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51 «Расчетный счет», 50 «Касса»</w:t>
            </w:r>
          </w:p>
        </w:tc>
        <w:tc>
          <w:tcPr>
            <w:tcW w:w="1522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66 «Расчеты по краткосрочным кредитам и займам», 67 «Расчеты по долгосрочным кредитам и займам»</w:t>
            </w:r>
          </w:p>
        </w:tc>
      </w:tr>
    </w:tbl>
    <w:p w:rsidR="00FF7C24" w:rsidRPr="00BD0005" w:rsidRDefault="00641957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005">
        <w:rPr>
          <w:sz w:val="28"/>
          <w:szCs w:val="28"/>
        </w:rPr>
        <w:br w:type="page"/>
      </w:r>
      <w:r w:rsidR="00FF7C24" w:rsidRPr="00BD0005">
        <w:rPr>
          <w:sz w:val="28"/>
          <w:szCs w:val="28"/>
        </w:rPr>
        <w:t>В пункте 2 Правил заключения, исполнения и расторжения договора создания объекта долевого строительства, утвержденных Указом Президента Республики Беларусь от 15.06.2006 № 396 (далее - Правила № 396, Указ № 396) дается понятие договора о долевом строительстве жилья, в соответствии с которым одна сторона – застройщик - принимает на себя обязательство собственными силами или с привлечением третьих лиц в установленный договором срок обеспечить строительство (создание) жилого и (или) нежилого помещения в многоквартирном жилом доме (или его части) и иных связанных с ним объектов недвижимости, по окончании строительства и приемки в эксплуатацию передать объект долевого строительства в собственность дольщику, а другая сторона – дольщик – обязуется уплатить определенную договором цену объекта долевого строительства и принять указанный объект в порядке, установленном договором.</w:t>
      </w: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Согласно п. 49 Инструкции о порядке определения стоимости объекта строительства в бухгалтерском учете, утвержденной Постановлением Министерства архитектуры и строительства Республики Беларусь от 14.05.2007 № 10 (далее - Инструкция №10), при ведении заказчиком, застройщиком (инженером (инженерной организацией)) строительства в интересах инвесторов (дольщиков), которыми являются юридические лица, затраты, учтенные заказчиком на счете 08 «Вложения во внеоборотные активы», не являются капитальными вложениями заказчика, застройщика (инженера (инженерной организации)). В этом случае заказчик, застройщик (инженер (инженерная организация)) не формируют учетную стоимость объекта, а по окончании строительства передают инвестору (дольщику) фактически произведенные затраты по строительству в разрезе объектов, суммы налога на добавленную стоимость, переоценки и другие виды затрат, приходящиеся на долю инвестора (дольщика).</w:t>
      </w: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На основании этого у заказчика-застройщика бухгалтерский учет создаваемого строительного объекта отражается по дебету счета 08 «Вложения во внеоборотные активы» с кредита счетов 10 «Материалы», 60 «Расчеты с поставщиками и подрядчиками», 76 «Расчеты с разными дебиторами и кредиторами» и других - на сумму фактических затрат по строительству (созданию) объекта без учета налога на добавленную стоимость. По дебету счета 18 «Налог на добавленную стоимость по приобретенным товарам, работам, услугам» с кредита счетов 60, 76 и др. – отражаются суммы налога на добавленную стоимость, предъявленные поставщиками, иными лицами, в части расходов по монтажу оборудования, выполнению отделочных и иных работ.</w:t>
      </w: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Унифицированные формы первичной учетной документации, которыми оформляются операции в строительстве утверждены Постановлением Министерства архитектуры и строительства Республики Беларусь от 11.04.2005 №13 «Об утверждении альбома унифицированных форм первичной учетной документации в строительстве и Инструкции о порядке применения и заполнения унифицированных форм первичной учетной документации в строительстве» (далее - Постановление № 13).</w:t>
      </w: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Пунктом 1.1 Постановления Совета Министров Республики Беларусь, Национального банка Республики Беларусь от 22.11.2000 № 1772/55 «Об аккумулировании и использовании средств физических и юридических лиц для строительства (реконструкции) жилых домов, квартир, объектов жилищной инфраструктуры и гаражей» предусмотрено, что коммерческие организации и индивидуальные предприниматели, осуществляющие строительство (реконструкцию) жилых домов, квартир, объектов жилищной инфраструктуры и гаражей за счет средств физических и юридических лиц, аккумулируют денежные средства этих юридических и физических лиц на специальном счете, открываемом в установленном законодательством порядке, за исключением сумм вознаграждения коммерческих организаций или индивидуальных предпринимателей за организацию и обеспечение строительства указанных объектов, зачисляемых только на их текущие (расчетные) счета.</w:t>
      </w: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Пунктом 4 Положения о порядке пообъектного бухгалтерского учета денежных средств физических и юридических лиц, аккумулированных для строительства (реконструкции) жилых домов, квартир, объектов жилищной инфраструктуры и гаражей, а также переданных на эти цели товарно-материальных ценностей (выполненных работ, оказанных услуг), утвержденного Постановлением Министерства финансов Республики Беларусь, Министерства архитектуры и строительства Республики Беларусь от 16.01.2001 № 3/1 (далее - Положение № 3/1), так же определено, что денежные средства, полученные от физических и юридических лиц для финансирования работ и затрат, определенных проектной документацией, аккумулируются на специальном счете, открываемом в порядке, установленном Национальным банком Республики Беларусь, за исключением сумм вознаграждения коммерческих организаций и индивидуальных предпринимателей за организацию и обеспечение строительства (реконструкции), зачисляемых только на текущие (расчетные) счета этих организаций и предпринимателей.</w:t>
      </w: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Таким образом, при размещении негосударственных жилищных облигаций под строительство жилья специальные счета в банках не открываются. Оплата поставщикам, подрядчикам и иным лицам производится за счет облигационного займа с расчетного счета эмитента. Поэтому на данном этапе бухгалтерский счет 86 «Целевое финансирование» также в расчетах не участвует.</w:t>
      </w: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В дальнейшем при заключении с держателями жилищных облигаций договоров о долевом строительстве жилья (и погашении таким образом жилищных облигаций) кредиторская задолженность эмитента, учтенная на счетах 66, 67 списывается в дебет счета 86 «Целевое финансирование».</w:t>
      </w: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И если эквивалент номинальной стоимости жилищных облигаций составляет менее 100 процентов общей площади квартиры, то оставшуюся неоплаченной стоимость квартиры, теперь уже дольщик обязан перечислить на специальный счет в банке. Кроме платежей на строительство квартиры дольщик оплачивает услуги застройщика перечислением денежных средств на его расчетный счет.</w:t>
      </w: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Платежи на строительство объекта долевого строительства и на оплату услуг застройщика вносятся дольщиком единовременно или поэтапно в соответствии с графиком платежей при строительстве, составленным согласно приложению 5 к Примерному договору создания объекта долевого строительства (форма договора утверждена Указом № 396) и подписанным обеими сторонами. Данные платежи могут осуществляться также по платежным документам, ежемесячно представляемым застройщиком.</w:t>
      </w: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Бухгалтерские записи указанных операций будут следующими:</w:t>
      </w:r>
    </w:p>
    <w:p w:rsidR="00641957" w:rsidRPr="00BD0005" w:rsidRDefault="00641957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833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489"/>
        <w:gridCol w:w="2856"/>
        <w:gridCol w:w="2784"/>
      </w:tblGrid>
      <w:tr w:rsidR="00FF7C24" w:rsidRPr="00BD0005">
        <w:trPr>
          <w:tblCellSpacing w:w="-8" w:type="dxa"/>
          <w:jc w:val="center"/>
        </w:trPr>
        <w:tc>
          <w:tcPr>
            <w:tcW w:w="1911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  <w:r w:rsidRPr="00BD0005">
              <w:rPr>
                <w:b/>
                <w:bCs/>
                <w:caps/>
                <w:sz w:val="20"/>
                <w:szCs w:val="20"/>
              </w:rPr>
              <w:t>Содержание операции</w:t>
            </w:r>
          </w:p>
        </w:tc>
        <w:tc>
          <w:tcPr>
            <w:tcW w:w="1562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  <w:r w:rsidRPr="00BD0005">
              <w:rPr>
                <w:b/>
                <w:bCs/>
                <w:caps/>
                <w:sz w:val="20"/>
                <w:szCs w:val="20"/>
              </w:rPr>
              <w:t>Дебет</w:t>
            </w:r>
          </w:p>
        </w:tc>
        <w:tc>
          <w:tcPr>
            <w:tcW w:w="1562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  <w:r w:rsidRPr="00BD0005">
              <w:rPr>
                <w:b/>
                <w:bCs/>
                <w:caps/>
                <w:sz w:val="20"/>
                <w:szCs w:val="20"/>
              </w:rPr>
              <w:t>Кредит</w:t>
            </w:r>
          </w:p>
        </w:tc>
      </w:tr>
      <w:tr w:rsidR="00FF7C24" w:rsidRPr="00BD0005">
        <w:trPr>
          <w:tblCellSpacing w:w="-8" w:type="dxa"/>
          <w:jc w:val="center"/>
        </w:trPr>
        <w:tc>
          <w:tcPr>
            <w:tcW w:w="1911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на сумму единовременного или текущего платежа на строительство объекта долевого строительства жилья</w:t>
            </w:r>
          </w:p>
        </w:tc>
        <w:tc>
          <w:tcPr>
            <w:tcW w:w="1562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55 – 5 «Специальный счет средств целевого финансирования»</w:t>
            </w:r>
          </w:p>
        </w:tc>
        <w:tc>
          <w:tcPr>
            <w:tcW w:w="1562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86 «Целевое финансирование»</w:t>
            </w:r>
          </w:p>
        </w:tc>
      </w:tr>
      <w:tr w:rsidR="00FF7C24" w:rsidRPr="00BD0005">
        <w:trPr>
          <w:tblCellSpacing w:w="-8" w:type="dxa"/>
          <w:jc w:val="center"/>
        </w:trPr>
        <w:tc>
          <w:tcPr>
            <w:tcW w:w="1911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на сумму единовременного или текущего платежа услуг застройщика</w:t>
            </w:r>
          </w:p>
        </w:tc>
        <w:tc>
          <w:tcPr>
            <w:tcW w:w="1562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51 «Расчетный счет»</w:t>
            </w:r>
          </w:p>
        </w:tc>
        <w:tc>
          <w:tcPr>
            <w:tcW w:w="1562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62 «Расчеты с покупателями и заказчиками»</w:t>
            </w:r>
          </w:p>
        </w:tc>
      </w:tr>
    </w:tbl>
    <w:p w:rsidR="00641957" w:rsidRPr="00BD0005" w:rsidRDefault="00641957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Движение средств целевого финансирования отражается следующими записями:</w:t>
      </w:r>
    </w:p>
    <w:p w:rsidR="00641957" w:rsidRPr="00BD0005" w:rsidRDefault="00641957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915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328"/>
        <w:gridCol w:w="2470"/>
        <w:gridCol w:w="2485"/>
      </w:tblGrid>
      <w:tr w:rsidR="00641957" w:rsidRPr="00BD0005">
        <w:trPr>
          <w:tblCellSpacing w:w="-8" w:type="dxa"/>
          <w:jc w:val="center"/>
        </w:trPr>
        <w:tc>
          <w:tcPr>
            <w:tcW w:w="2328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  <w:r w:rsidRPr="00BD0005">
              <w:rPr>
                <w:b/>
                <w:bCs/>
                <w:caps/>
                <w:sz w:val="20"/>
                <w:szCs w:val="20"/>
              </w:rPr>
              <w:t>Содержание операции</w:t>
            </w:r>
          </w:p>
        </w:tc>
        <w:tc>
          <w:tcPr>
            <w:tcW w:w="1330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  <w:r w:rsidRPr="00BD0005">
              <w:rPr>
                <w:b/>
                <w:bCs/>
                <w:caps/>
                <w:sz w:val="20"/>
                <w:szCs w:val="20"/>
              </w:rPr>
              <w:t>Дебет</w:t>
            </w:r>
          </w:p>
        </w:tc>
        <w:tc>
          <w:tcPr>
            <w:tcW w:w="1376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  <w:r w:rsidRPr="00BD0005">
              <w:rPr>
                <w:b/>
                <w:bCs/>
                <w:caps/>
                <w:sz w:val="20"/>
                <w:szCs w:val="20"/>
              </w:rPr>
              <w:t>Кредит</w:t>
            </w:r>
          </w:p>
        </w:tc>
      </w:tr>
      <w:tr w:rsidR="00641957" w:rsidRPr="00BD0005">
        <w:trPr>
          <w:tblCellSpacing w:w="-8" w:type="dxa"/>
          <w:jc w:val="center"/>
        </w:trPr>
        <w:tc>
          <w:tcPr>
            <w:tcW w:w="2328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оплата материалов, услуг, строительно-монтажных работ, налогов и сборов, связанных с объектом строительства жилья</w:t>
            </w:r>
          </w:p>
        </w:tc>
        <w:tc>
          <w:tcPr>
            <w:tcW w:w="1330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60, 68, 69, 70, 76 и др.</w:t>
            </w:r>
          </w:p>
        </w:tc>
        <w:tc>
          <w:tcPr>
            <w:tcW w:w="1376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55 – 5 «Специальный счет средств целевого финансирования»</w:t>
            </w:r>
          </w:p>
        </w:tc>
      </w:tr>
      <w:tr w:rsidR="00641957" w:rsidRPr="00BD0005">
        <w:trPr>
          <w:tblCellSpacing w:w="-8" w:type="dxa"/>
          <w:jc w:val="center"/>
        </w:trPr>
        <w:tc>
          <w:tcPr>
            <w:tcW w:w="2328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на сумму фактических затрат по созданию объекта строительства жилья (п. 58 Инструкции № 10)</w:t>
            </w:r>
          </w:p>
        </w:tc>
        <w:tc>
          <w:tcPr>
            <w:tcW w:w="1330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86 «Целевое финансирование»</w:t>
            </w:r>
          </w:p>
        </w:tc>
        <w:tc>
          <w:tcPr>
            <w:tcW w:w="1376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08 «Вложения во внеоборотные активы»</w:t>
            </w:r>
          </w:p>
        </w:tc>
      </w:tr>
      <w:tr w:rsidR="00641957" w:rsidRPr="00BD0005">
        <w:trPr>
          <w:tblCellSpacing w:w="-8" w:type="dxa"/>
          <w:jc w:val="center"/>
        </w:trPr>
        <w:tc>
          <w:tcPr>
            <w:tcW w:w="2328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на сумму НДС предъявленную поставщиками и подрядчиками объекта строительства жилья (п. 58 Инструкции № 10)</w:t>
            </w:r>
          </w:p>
        </w:tc>
        <w:tc>
          <w:tcPr>
            <w:tcW w:w="1330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86 «Целевое финансирование»</w:t>
            </w:r>
          </w:p>
        </w:tc>
        <w:tc>
          <w:tcPr>
            <w:tcW w:w="1376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18 "Налог на добавленную стоимость по приобретенным товарам, работам, услугам"</w:t>
            </w:r>
          </w:p>
        </w:tc>
      </w:tr>
      <w:tr w:rsidR="00641957" w:rsidRPr="00BD0005">
        <w:trPr>
          <w:tblCellSpacing w:w="-8" w:type="dxa"/>
          <w:jc w:val="center"/>
        </w:trPr>
        <w:tc>
          <w:tcPr>
            <w:tcW w:w="2328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на сумму дохода по итогам строительства объекта</w:t>
            </w:r>
          </w:p>
        </w:tc>
        <w:tc>
          <w:tcPr>
            <w:tcW w:w="1330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86 «Целевое финансирование»</w:t>
            </w:r>
          </w:p>
        </w:tc>
        <w:tc>
          <w:tcPr>
            <w:tcW w:w="1376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90-1 «Выручка от реализации»</w:t>
            </w:r>
          </w:p>
        </w:tc>
      </w:tr>
    </w:tbl>
    <w:p w:rsidR="00FF7C24" w:rsidRPr="00BD0005" w:rsidRDefault="00641957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005">
        <w:rPr>
          <w:sz w:val="28"/>
          <w:szCs w:val="28"/>
        </w:rPr>
        <w:br w:type="page"/>
      </w:r>
      <w:r w:rsidR="00FF7C24" w:rsidRPr="00BD0005">
        <w:rPr>
          <w:sz w:val="28"/>
          <w:szCs w:val="28"/>
        </w:rPr>
        <w:t>В соответствии с п. 58 Инструкции № 10 и требованиями Инструкции о порядке переоценки основных средств, не завершенных строительством объектов, неустановленного оборудования, утвержденной Постановлением Министерства экономики Республики Беларусь, Министерства финансов Республики Беларусь, Министерства статистики и анализа Республики Беларусь, Министерства архитектуры и строительства Республики Беларусь от 20.11.2006 № 199/139/185/34 «О порядке проведения переоценки основных средств, не завершенных строительством объектов, неустановленного оборудования» (далее – Инструкция № 199/139/185/34) организация-застройщик обязана осуществлять переоценку незавершенного строительства, которая отражается в бухгалтерском учете следующей записью:</w:t>
      </w:r>
    </w:p>
    <w:p w:rsidR="00641957" w:rsidRPr="00BD0005" w:rsidRDefault="00641957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677" w:type="pct"/>
        <w:tblCellSpacing w:w="-8" w:type="dxa"/>
        <w:tblInd w:w="36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863"/>
        <w:gridCol w:w="2484"/>
        <w:gridCol w:w="2487"/>
      </w:tblGrid>
      <w:tr w:rsidR="00641957" w:rsidRPr="00BD0005">
        <w:trPr>
          <w:trHeight w:val="369"/>
          <w:tblCellSpacing w:w="-8" w:type="dxa"/>
        </w:trPr>
        <w:tc>
          <w:tcPr>
            <w:tcW w:w="2184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aps/>
                <w:sz w:val="20"/>
                <w:szCs w:val="20"/>
              </w:rPr>
            </w:pPr>
            <w:r w:rsidRPr="00BD0005">
              <w:rPr>
                <w:b/>
                <w:bCs/>
                <w:caps/>
                <w:sz w:val="20"/>
                <w:szCs w:val="20"/>
              </w:rPr>
              <w:t>Содержание операции</w:t>
            </w:r>
          </w:p>
        </w:tc>
        <w:tc>
          <w:tcPr>
            <w:tcW w:w="1405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aps/>
                <w:sz w:val="20"/>
                <w:szCs w:val="20"/>
              </w:rPr>
            </w:pPr>
            <w:r w:rsidRPr="00BD0005">
              <w:rPr>
                <w:b/>
                <w:bCs/>
                <w:caps/>
                <w:sz w:val="20"/>
                <w:szCs w:val="20"/>
              </w:rPr>
              <w:t>Дебет</w:t>
            </w:r>
          </w:p>
        </w:tc>
        <w:tc>
          <w:tcPr>
            <w:tcW w:w="1447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aps/>
                <w:sz w:val="20"/>
                <w:szCs w:val="20"/>
              </w:rPr>
            </w:pPr>
            <w:r w:rsidRPr="00BD0005">
              <w:rPr>
                <w:b/>
                <w:bCs/>
                <w:caps/>
                <w:sz w:val="20"/>
                <w:szCs w:val="20"/>
              </w:rPr>
              <w:t>Кредит</w:t>
            </w:r>
          </w:p>
        </w:tc>
      </w:tr>
      <w:tr w:rsidR="00641957" w:rsidRPr="00BD0005">
        <w:trPr>
          <w:trHeight w:val="738"/>
          <w:tblCellSpacing w:w="-8" w:type="dxa"/>
        </w:trPr>
        <w:tc>
          <w:tcPr>
            <w:tcW w:w="2184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на сумму обязательной годовой переоценки незавершенного строительства</w:t>
            </w:r>
          </w:p>
        </w:tc>
        <w:tc>
          <w:tcPr>
            <w:tcW w:w="1405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08 «Вложения во внеоборотные активы»</w:t>
            </w:r>
          </w:p>
        </w:tc>
        <w:tc>
          <w:tcPr>
            <w:tcW w:w="1447" w:type="pct"/>
          </w:tcPr>
          <w:p w:rsidR="00FF7C24" w:rsidRPr="00BD0005" w:rsidRDefault="00FF7C24" w:rsidP="006419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83 «Добавочный фонд»</w:t>
            </w:r>
          </w:p>
        </w:tc>
      </w:tr>
    </w:tbl>
    <w:p w:rsidR="00641957" w:rsidRPr="00BD0005" w:rsidRDefault="00641957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Согласно п. 37, 38, 54 Инструкции № 10 созданные в процессе строительства наружные инженерные сети и сооружения водоснабжения, канализации, теплоснабжения, газоснабжения и другие инвестор, заказчик, застройщик передают специализированным эксплуатирующим организациям. Инженерные сети и сооружения на баланс эксплуатирующих организаций передаются как сумма затрат по их строительству. При этом оформляется акт на передачу затрат, произведенных при создании объекта, формы С-17.</w:t>
      </w:r>
    </w:p>
    <w:p w:rsidR="00DF2669" w:rsidRPr="00BD0005" w:rsidRDefault="00FF7C24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В соответствии с п. 55 Инструкции № 10 передача затрат по созданию инженерных сетей и сооружений на баланс эксплуатирующих организаций в учете передающей стороны</w:t>
      </w:r>
      <w:r w:rsidR="00DF2669" w:rsidRPr="00BD0005">
        <w:rPr>
          <w:sz w:val="28"/>
          <w:szCs w:val="28"/>
        </w:rPr>
        <w:t>.</w:t>
      </w:r>
    </w:p>
    <w:p w:rsidR="00FF7C24" w:rsidRPr="00BD0005" w:rsidRDefault="00FF7C24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Учет собственных услуг по осуществлению инвестиционного проекта ведется застройщиком отдельно по схеме бухгалтерских проводок, представленных в таблице</w:t>
      </w:r>
    </w:p>
    <w:p w:rsidR="00DF2669" w:rsidRPr="00BD0005" w:rsidRDefault="00DF2669" w:rsidP="0064195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707" w:type="pct"/>
        <w:tblCellSpacing w:w="-8" w:type="dxa"/>
        <w:tblInd w:w="18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64"/>
        <w:gridCol w:w="3829"/>
        <w:gridCol w:w="2871"/>
        <w:gridCol w:w="1627"/>
      </w:tblGrid>
      <w:tr w:rsidR="00FF7C24" w:rsidRPr="00BD0005">
        <w:trPr>
          <w:tblCellSpacing w:w="-8" w:type="dxa"/>
        </w:trPr>
        <w:tc>
          <w:tcPr>
            <w:tcW w:w="328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ind w:right="-21"/>
              <w:rPr>
                <w:b/>
                <w:bCs/>
                <w:caps/>
                <w:sz w:val="20"/>
                <w:szCs w:val="20"/>
              </w:rPr>
            </w:pPr>
            <w:r w:rsidRPr="00BD0005">
              <w:rPr>
                <w:b/>
                <w:bCs/>
                <w:caps/>
                <w:sz w:val="20"/>
                <w:szCs w:val="20"/>
              </w:rPr>
              <w:t>№ п.п</w:t>
            </w:r>
          </w:p>
        </w:tc>
        <w:tc>
          <w:tcPr>
            <w:tcW w:w="2143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  <w:r w:rsidRPr="00BD0005">
              <w:rPr>
                <w:b/>
                <w:bCs/>
                <w:caps/>
                <w:sz w:val="20"/>
                <w:szCs w:val="20"/>
              </w:rPr>
              <w:t>Наименование хозяйственной операции</w:t>
            </w:r>
          </w:p>
        </w:tc>
        <w:tc>
          <w:tcPr>
            <w:tcW w:w="1609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  <w:r w:rsidRPr="00BD0005">
              <w:rPr>
                <w:b/>
                <w:bCs/>
                <w:caps/>
                <w:sz w:val="20"/>
                <w:szCs w:val="20"/>
              </w:rPr>
              <w:t>Дебет</w:t>
            </w:r>
          </w:p>
        </w:tc>
        <w:tc>
          <w:tcPr>
            <w:tcW w:w="964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aps/>
                <w:sz w:val="20"/>
                <w:szCs w:val="20"/>
              </w:rPr>
            </w:pPr>
            <w:r w:rsidRPr="00BD0005">
              <w:rPr>
                <w:b/>
                <w:bCs/>
                <w:caps/>
                <w:sz w:val="20"/>
                <w:szCs w:val="20"/>
              </w:rPr>
              <w:t>Кредит</w:t>
            </w:r>
          </w:p>
        </w:tc>
      </w:tr>
      <w:tr w:rsidR="00FF7C24" w:rsidRPr="00BD0005">
        <w:trPr>
          <w:tblCellSpacing w:w="-8" w:type="dxa"/>
        </w:trPr>
        <w:tc>
          <w:tcPr>
            <w:tcW w:w="328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1.</w:t>
            </w:r>
          </w:p>
        </w:tc>
        <w:tc>
          <w:tcPr>
            <w:tcW w:w="2143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Оплата услуг заказчика-застройщика единовременным или текущими платежами в соответствии с графиком платежей, являющимся неотъемлемой частью договора, или на основании платежных документов, ежемесячно представляемых застройщиком</w:t>
            </w:r>
          </w:p>
        </w:tc>
        <w:tc>
          <w:tcPr>
            <w:tcW w:w="1609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51</w:t>
            </w:r>
          </w:p>
        </w:tc>
        <w:tc>
          <w:tcPr>
            <w:tcW w:w="964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62</w:t>
            </w:r>
          </w:p>
        </w:tc>
      </w:tr>
      <w:tr w:rsidR="00FF7C24" w:rsidRPr="00BD0005">
        <w:trPr>
          <w:trHeight w:val="1005"/>
          <w:tblCellSpacing w:w="-8" w:type="dxa"/>
        </w:trPr>
        <w:tc>
          <w:tcPr>
            <w:tcW w:w="328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2.</w:t>
            </w:r>
          </w:p>
        </w:tc>
        <w:tc>
          <w:tcPr>
            <w:tcW w:w="2143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Фактически произведенные затраты заказчика-застройщика, связанные с оказанием услуг по осуществлению инвестиционного проекта</w:t>
            </w:r>
          </w:p>
        </w:tc>
        <w:tc>
          <w:tcPr>
            <w:tcW w:w="1609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20</w:t>
            </w:r>
          </w:p>
        </w:tc>
        <w:tc>
          <w:tcPr>
            <w:tcW w:w="964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10, 60, 68, 69, 70, 76 и др.</w:t>
            </w:r>
          </w:p>
        </w:tc>
      </w:tr>
      <w:tr w:rsidR="00FF7C24" w:rsidRPr="00BD0005">
        <w:trPr>
          <w:tblCellSpacing w:w="-8" w:type="dxa"/>
        </w:trPr>
        <w:tc>
          <w:tcPr>
            <w:tcW w:w="328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3.</w:t>
            </w:r>
          </w:p>
        </w:tc>
        <w:tc>
          <w:tcPr>
            <w:tcW w:w="2143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Учтены общехозяйственные расходы</w:t>
            </w:r>
          </w:p>
        </w:tc>
        <w:tc>
          <w:tcPr>
            <w:tcW w:w="1609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26</w:t>
            </w:r>
          </w:p>
        </w:tc>
        <w:tc>
          <w:tcPr>
            <w:tcW w:w="964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10, 60, 68, 69, 70, 76 и др.</w:t>
            </w:r>
          </w:p>
        </w:tc>
      </w:tr>
      <w:tr w:rsidR="00FF7C24" w:rsidRPr="00BD0005">
        <w:trPr>
          <w:tblCellSpacing w:w="-8" w:type="dxa"/>
        </w:trPr>
        <w:tc>
          <w:tcPr>
            <w:tcW w:w="328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4.</w:t>
            </w:r>
          </w:p>
        </w:tc>
        <w:tc>
          <w:tcPr>
            <w:tcW w:w="2143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Налог на добавленную стоимость, предъявленный поставщиками, иными лицами, в части расходов по осуществлению инвестиционного проекта</w:t>
            </w:r>
          </w:p>
        </w:tc>
        <w:tc>
          <w:tcPr>
            <w:tcW w:w="1609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18</w:t>
            </w:r>
          </w:p>
        </w:tc>
        <w:tc>
          <w:tcPr>
            <w:tcW w:w="964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60, 76 и др.</w:t>
            </w:r>
          </w:p>
        </w:tc>
      </w:tr>
      <w:tr w:rsidR="00FF7C24" w:rsidRPr="00BD0005">
        <w:trPr>
          <w:tblCellSpacing w:w="-8" w:type="dxa"/>
        </w:trPr>
        <w:tc>
          <w:tcPr>
            <w:tcW w:w="328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5.</w:t>
            </w:r>
          </w:p>
        </w:tc>
        <w:tc>
          <w:tcPr>
            <w:tcW w:w="2143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Выручка от оказания услуг заказчика-застройщика</w:t>
            </w:r>
          </w:p>
        </w:tc>
        <w:tc>
          <w:tcPr>
            <w:tcW w:w="1609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62</w:t>
            </w:r>
          </w:p>
        </w:tc>
        <w:tc>
          <w:tcPr>
            <w:tcW w:w="964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90</w:t>
            </w:r>
          </w:p>
        </w:tc>
      </w:tr>
      <w:tr w:rsidR="00FF7C24" w:rsidRPr="00BD0005">
        <w:trPr>
          <w:tblCellSpacing w:w="-8" w:type="dxa"/>
        </w:trPr>
        <w:tc>
          <w:tcPr>
            <w:tcW w:w="328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7.</w:t>
            </w:r>
          </w:p>
        </w:tc>
        <w:tc>
          <w:tcPr>
            <w:tcW w:w="2143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Начисление налогов, уплачиваемых из выручки от оказания услуг заказчика-застройщика</w:t>
            </w:r>
          </w:p>
        </w:tc>
        <w:tc>
          <w:tcPr>
            <w:tcW w:w="1609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90</w:t>
            </w:r>
          </w:p>
        </w:tc>
        <w:tc>
          <w:tcPr>
            <w:tcW w:w="964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68</w:t>
            </w:r>
          </w:p>
        </w:tc>
      </w:tr>
      <w:tr w:rsidR="00FF7C24" w:rsidRPr="00BD0005">
        <w:trPr>
          <w:tblCellSpacing w:w="-8" w:type="dxa"/>
        </w:trPr>
        <w:tc>
          <w:tcPr>
            <w:tcW w:w="328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8.</w:t>
            </w:r>
          </w:p>
        </w:tc>
        <w:tc>
          <w:tcPr>
            <w:tcW w:w="2143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Фактическая себестоимость реализованных услуг заказчика-застройщика</w:t>
            </w:r>
          </w:p>
        </w:tc>
        <w:tc>
          <w:tcPr>
            <w:tcW w:w="1609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90</w:t>
            </w:r>
          </w:p>
        </w:tc>
        <w:tc>
          <w:tcPr>
            <w:tcW w:w="964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18, 20, 26, 45*</w:t>
            </w:r>
          </w:p>
        </w:tc>
      </w:tr>
      <w:tr w:rsidR="00FF7C24" w:rsidRPr="00BD0005">
        <w:trPr>
          <w:tblCellSpacing w:w="-8" w:type="dxa"/>
        </w:trPr>
        <w:tc>
          <w:tcPr>
            <w:tcW w:w="328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9.</w:t>
            </w:r>
          </w:p>
        </w:tc>
        <w:tc>
          <w:tcPr>
            <w:tcW w:w="2143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Финансовый результат</w:t>
            </w:r>
          </w:p>
        </w:tc>
        <w:tc>
          <w:tcPr>
            <w:tcW w:w="1609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90 (99)</w:t>
            </w:r>
          </w:p>
        </w:tc>
        <w:tc>
          <w:tcPr>
            <w:tcW w:w="964" w:type="pct"/>
          </w:tcPr>
          <w:p w:rsidR="00FF7C24" w:rsidRPr="00BD0005" w:rsidRDefault="00FF7C24" w:rsidP="00DF266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D0005">
              <w:rPr>
                <w:sz w:val="20"/>
                <w:szCs w:val="20"/>
              </w:rPr>
              <w:t>99 (90)</w:t>
            </w:r>
          </w:p>
        </w:tc>
      </w:tr>
    </w:tbl>
    <w:p w:rsidR="00FF7C24" w:rsidRPr="00BD0005" w:rsidRDefault="00FF7C24" w:rsidP="00641957">
      <w:pPr>
        <w:spacing w:line="360" w:lineRule="auto"/>
        <w:ind w:firstLine="709"/>
        <w:jc w:val="both"/>
        <w:rPr>
          <w:b/>
          <w:bCs/>
          <w:kern w:val="28"/>
          <w:sz w:val="28"/>
          <w:szCs w:val="28"/>
        </w:rPr>
      </w:pPr>
      <w:r w:rsidRPr="00BD0005">
        <w:rPr>
          <w:sz w:val="28"/>
          <w:szCs w:val="28"/>
        </w:rPr>
        <w:br w:type="page"/>
      </w:r>
      <w:r w:rsidRPr="00BD0005">
        <w:rPr>
          <w:b/>
          <w:bCs/>
          <w:kern w:val="28"/>
          <w:sz w:val="28"/>
          <w:szCs w:val="28"/>
        </w:rPr>
        <w:t>СПИСОК ИСПОЛЬЗОВАННЫХ ИСТОЧНИКОВ</w:t>
      </w:r>
    </w:p>
    <w:p w:rsidR="00FF7C24" w:rsidRPr="00BD0005" w:rsidRDefault="00FF7C24" w:rsidP="00641957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FF7C24" w:rsidRPr="00BD0005" w:rsidRDefault="00FF7C24" w:rsidP="00DF266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BD0005">
        <w:rPr>
          <w:kern w:val="28"/>
          <w:sz w:val="28"/>
          <w:szCs w:val="28"/>
        </w:rPr>
        <w:t>Конституция Республики Беларусь 1994 года. Принята на республиканском референдуме 24 ноября 1996 года (с изменениями и дополнениями, принятыми на республиканских референдумах 24 ноября 1996г. и 17 октября 2004г.) Минск «Беларусь» 2004г.</w:t>
      </w:r>
    </w:p>
    <w:p w:rsidR="00FF7C24" w:rsidRPr="00BD0005" w:rsidRDefault="00FF7C24" w:rsidP="00DF2669">
      <w:pPr>
        <w:numPr>
          <w:ilvl w:val="0"/>
          <w:numId w:val="2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BD0005">
        <w:rPr>
          <w:kern w:val="28"/>
          <w:sz w:val="28"/>
          <w:szCs w:val="28"/>
        </w:rPr>
        <w:t xml:space="preserve">Жилищный кодекс Республики Беларусь от 22 марта 1999 г. №'248-3(с изм. и доп.)//Ведомости Национального собрания Республики Беларусь. 1999. №15. </w:t>
      </w:r>
    </w:p>
    <w:p w:rsidR="00FF7C24" w:rsidRPr="00BD0005" w:rsidRDefault="00FF7C24" w:rsidP="00DF2669">
      <w:pPr>
        <w:numPr>
          <w:ilvl w:val="0"/>
          <w:numId w:val="2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BD0005">
        <w:rPr>
          <w:kern w:val="28"/>
          <w:sz w:val="28"/>
          <w:szCs w:val="28"/>
        </w:rPr>
        <w:t>Гражданский кодекс Республики Беларусь: принят Палатой представителей 28 октября 1998 года, одобрен Советом Республики 19 ноября 1998 года: текст Кодекса по состоянию на 20 июля 2007 года // Консультант Плюс: Беларусь. Технология 3000 [Электронный ресурс] / ООО «ЮрСпектр», Нац. центр правовой информ. Республики Беларусь. - Минск, 2007.</w:t>
      </w:r>
    </w:p>
    <w:p w:rsidR="00FF7C24" w:rsidRPr="00BD0005" w:rsidRDefault="00FF7C24" w:rsidP="00DF266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BD0005">
        <w:rPr>
          <w:kern w:val="28"/>
          <w:sz w:val="28"/>
          <w:szCs w:val="28"/>
        </w:rPr>
        <w:t>Е.С.</w:t>
      </w:r>
      <w:r w:rsidR="00DF2669" w:rsidRPr="00BD0005">
        <w:rPr>
          <w:kern w:val="28"/>
          <w:sz w:val="28"/>
          <w:szCs w:val="28"/>
        </w:rPr>
        <w:t xml:space="preserve"> </w:t>
      </w:r>
      <w:r w:rsidRPr="00BD0005">
        <w:rPr>
          <w:kern w:val="28"/>
          <w:sz w:val="28"/>
          <w:szCs w:val="28"/>
        </w:rPr>
        <w:t>Захарова Жилищное право: Курс лекций мн.: ЗАО Веды .-2007.- 88с.</w:t>
      </w:r>
    </w:p>
    <w:p w:rsidR="00FF7C24" w:rsidRPr="00BD0005" w:rsidRDefault="00FF7C24" w:rsidP="00DF266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BD0005">
        <w:rPr>
          <w:kern w:val="28"/>
          <w:sz w:val="28"/>
          <w:szCs w:val="28"/>
        </w:rPr>
        <w:t>Жилищное</w:t>
      </w:r>
      <w:r w:rsidRPr="00BD0005">
        <w:rPr>
          <w:sz w:val="28"/>
          <w:szCs w:val="28"/>
        </w:rPr>
        <w:t xml:space="preserve"> законодательство Республики Беларусь: Сб. нормативных сост. Бохан В.Ф. – Мн.: Дикта, 2003.- 384с.</w:t>
      </w:r>
    </w:p>
    <w:p w:rsidR="00FF7C24" w:rsidRPr="00BD0005" w:rsidRDefault="00DF2669" w:rsidP="00DF266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D0005">
        <w:rPr>
          <w:sz w:val="28"/>
          <w:szCs w:val="28"/>
        </w:rPr>
        <w:t>Седугин П.</w:t>
      </w:r>
      <w:r w:rsidR="00FF7C24" w:rsidRPr="00BD0005">
        <w:rPr>
          <w:sz w:val="28"/>
          <w:szCs w:val="28"/>
        </w:rPr>
        <w:t>И. Жилищное право. Учебник для вузов. – М.: Издательская группа ИНФРА М – НОРМА, 2006г.</w:t>
      </w:r>
    </w:p>
    <w:p w:rsidR="00FF7C24" w:rsidRPr="00BD0005" w:rsidRDefault="00FF7C24" w:rsidP="00DF266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D0005">
        <w:rPr>
          <w:sz w:val="28"/>
          <w:szCs w:val="28"/>
        </w:rPr>
        <w:t xml:space="preserve">Симчук А.Н. Правовое регулирование жилищный отношений. Формы документов.- Мн.: Тесей 2003г. -232с. </w:t>
      </w:r>
    </w:p>
    <w:p w:rsidR="00FF7C24" w:rsidRPr="00BD0005" w:rsidRDefault="00FF7C24" w:rsidP="00DF266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BD0005">
        <w:rPr>
          <w:sz w:val="28"/>
          <w:szCs w:val="28"/>
        </w:rPr>
        <w:t>Чигир В.Ф. Договор найма жилого помещения. Мн.: «Амалфея», 2001г.</w:t>
      </w:r>
      <w:bookmarkStart w:id="0" w:name="_GoBack"/>
      <w:bookmarkEnd w:id="0"/>
    </w:p>
    <w:sectPr w:rsidR="00FF7C24" w:rsidRPr="00BD0005" w:rsidSect="00315315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593" w:rsidRDefault="006C5593">
      <w:r>
        <w:separator/>
      </w:r>
    </w:p>
  </w:endnote>
  <w:endnote w:type="continuationSeparator" w:id="0">
    <w:p w:rsidR="006C5593" w:rsidRDefault="006C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593" w:rsidRDefault="006C5593">
      <w:r>
        <w:separator/>
      </w:r>
    </w:p>
  </w:footnote>
  <w:footnote w:type="continuationSeparator" w:id="0">
    <w:p w:rsidR="006C5593" w:rsidRDefault="006C5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AD8" w:rsidRDefault="007B3DFC" w:rsidP="001E6BEE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302AD8" w:rsidRDefault="00302AD8" w:rsidP="00302AD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5A627"/>
    <w:multiLevelType w:val="multilevel"/>
    <w:tmpl w:val="5AF079A0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abstractNum w:abstractNumId="1">
    <w:nsid w:val="20BD22E7"/>
    <w:multiLevelType w:val="singleLevel"/>
    <w:tmpl w:val="167AA6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AD8"/>
    <w:rsid w:val="00050DA6"/>
    <w:rsid w:val="001E6BEE"/>
    <w:rsid w:val="00302AD8"/>
    <w:rsid w:val="00315315"/>
    <w:rsid w:val="00641957"/>
    <w:rsid w:val="006C5593"/>
    <w:rsid w:val="007B3DFC"/>
    <w:rsid w:val="00850913"/>
    <w:rsid w:val="008C193C"/>
    <w:rsid w:val="00AD3425"/>
    <w:rsid w:val="00BD0005"/>
    <w:rsid w:val="00DF2669"/>
    <w:rsid w:val="00FB01D5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013079-8D6D-4EEE-BA1C-57CA3F5B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C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AD3425"/>
    <w:pPr>
      <w:ind w:left="708"/>
      <w:jc w:val="center"/>
    </w:pPr>
    <w:rPr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302A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302AD8"/>
  </w:style>
  <w:style w:type="paragraph" w:styleId="HTML">
    <w:name w:val="HTML Preformatted"/>
    <w:basedOn w:val="a"/>
    <w:link w:val="HTML0"/>
    <w:uiPriority w:val="99"/>
    <w:rsid w:val="00FF7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ЖИЛИЩНЫХ НЕГОСУДАРСТВЕННЫХ ОБЛИГАЦИЙ ДЛЯ ПРИОБРЕТЕНИЯ ПОКУПАТЕЛЯМИ КВАРТИР</vt:lpstr>
    </vt:vector>
  </TitlesOfParts>
  <Company>Microsoft</Company>
  <LinksUpToDate>false</LinksUpToDate>
  <CharactersWithSpaces>18190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ЖИЛИЩНЫХ НЕГОСУДАРСТВЕННЫХ ОБЛИГАЦИЙ ДЛЯ ПРИОБРЕТЕНИЯ ПОКУПАТЕЛЯМИ КВАРТИР</dc:title>
  <dc:subject/>
  <dc:creator>Admin</dc:creator>
  <cp:keywords/>
  <dc:description/>
  <cp:lastModifiedBy>admin</cp:lastModifiedBy>
  <cp:revision>2</cp:revision>
  <dcterms:created xsi:type="dcterms:W3CDTF">2014-03-05T22:36:00Z</dcterms:created>
  <dcterms:modified xsi:type="dcterms:W3CDTF">2014-03-05T22:36:00Z</dcterms:modified>
</cp:coreProperties>
</file>