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C41" w:rsidRDefault="00871C41" w:rsidP="007C1B12">
      <w:pPr>
        <w:spacing w:before="0" w:after="0"/>
        <w:jc w:val="center"/>
        <w:outlineLvl w:val="0"/>
        <w:rPr>
          <w:rFonts w:eastAsia="Times New Roman"/>
          <w:b/>
          <w:bCs/>
          <w:kern w:val="36"/>
          <w:sz w:val="32"/>
          <w:szCs w:val="32"/>
          <w:lang w:eastAsia="ru-RU"/>
        </w:rPr>
      </w:pPr>
    </w:p>
    <w:p w:rsidR="00061998" w:rsidRPr="00061998" w:rsidRDefault="00061998" w:rsidP="007C1B12">
      <w:pPr>
        <w:spacing w:before="0" w:after="0"/>
        <w:jc w:val="center"/>
        <w:outlineLvl w:val="0"/>
        <w:rPr>
          <w:rFonts w:eastAsia="Times New Roman"/>
          <w:b/>
          <w:bCs/>
          <w:kern w:val="36"/>
          <w:sz w:val="32"/>
          <w:szCs w:val="32"/>
          <w:lang w:eastAsia="ru-RU"/>
        </w:rPr>
      </w:pPr>
      <w:r w:rsidRPr="00061998">
        <w:rPr>
          <w:rFonts w:eastAsia="Times New Roman"/>
          <w:b/>
          <w:bCs/>
          <w:kern w:val="36"/>
          <w:sz w:val="32"/>
          <w:szCs w:val="32"/>
          <w:lang w:eastAsia="ru-RU"/>
        </w:rPr>
        <w:t>Высококачественный звуковой усилитель для компьютера</w:t>
      </w:r>
    </w:p>
    <w:p w:rsidR="00061998" w:rsidRDefault="00061998" w:rsidP="007C1B12">
      <w:pPr>
        <w:spacing w:before="0" w:after="0"/>
      </w:pPr>
    </w:p>
    <w:p w:rsidR="00061998" w:rsidRDefault="00061998" w:rsidP="007C1B12">
      <w:pPr>
        <w:spacing w:before="0" w:after="0"/>
      </w:pPr>
      <w:r>
        <w:t xml:space="preserve">Используя современную импортную элементную базу, не сложно самостоятельно собрать высококачественный звуковой усилитель. Потребуется всего одна микросхема фирмы TOSHIBA. При этом не нужна настройка, которая подразумевает наличие дорогостоящих измерительных приборов. </w:t>
      </w:r>
    </w:p>
    <w:p w:rsidR="00061998" w:rsidRDefault="00061998" w:rsidP="007C1B12">
      <w:pPr>
        <w:spacing w:before="0" w:after="0"/>
        <w:ind w:firstLine="708"/>
      </w:pPr>
      <w:r>
        <w:t xml:space="preserve">Электрическая схема такого усилителя приведена на рис. 5.5. Для его изготовления выбрана микросхема ТА8205АН в типовом включении. Обычно она применяется в аппаратуре Hi-Fi класса благодаря малым нелинейным искажениям. Подойдут также аналогичные, но более мощные: ТА8210АН и ТА8215АН (схема подключения в этом случае не меняется). </w:t>
      </w:r>
    </w:p>
    <w:p w:rsidR="00061998" w:rsidRDefault="00061998" w:rsidP="007C1B12">
      <w:pPr>
        <w:spacing w:before="0" w:after="0"/>
        <w:ind w:firstLine="708"/>
      </w:pPr>
      <w:r>
        <w:t xml:space="preserve">В отличие от многих других типов, кроме низкого коэффициента нелинейных искажений в микросхеме предусмотрена работа в дежурном режиме, т.е. с пониженным потреблением тока от источника в случае подачи на вход DA1/4 нулевого уровня. Кроме того, в усилителе обеспечивается мягкое включение, что устраняет щелчки в колонках при подаче питания. </w:t>
      </w:r>
    </w:p>
    <w:p w:rsidR="00CD5F24" w:rsidRDefault="001F6799" w:rsidP="007C1B12">
      <w:pPr>
        <w:spacing w:before="0"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8pt;height:511.5pt;visibility:visible;mso-position-horizontal-relative:char;mso-position-vertical-relative:line">
            <v:imagedata r:id="rId4" o:title=""/>
          </v:shape>
        </w:pict>
      </w:r>
    </w:p>
    <w:p w:rsidR="00061998" w:rsidRDefault="00061998" w:rsidP="007C1B12">
      <w:pPr>
        <w:pStyle w:val="a3"/>
        <w:spacing w:before="0" w:beforeAutospacing="0" w:after="0" w:afterAutospacing="0"/>
        <w:ind w:firstLine="708"/>
      </w:pPr>
      <w:r>
        <w:t xml:space="preserve">Для управления автоматическим включением усилителя в рабочий режим выполнен каскад на элементах VT4, DD1, VT5, который работает следующим образом. Сигналы с выхода звуковой карты компьютера поступают через конденсаторы С1, С5 на смеситель из полевых транзисторов VT1, VT2 (VT3 - повторитель сигнала). Этот смеситель используется также для выделения сигнала, подаваемого на усилитель субвуфера. </w:t>
      </w:r>
    </w:p>
    <w:p w:rsidR="00061998" w:rsidRDefault="00061998" w:rsidP="007C1B12">
      <w:pPr>
        <w:pStyle w:val="a3"/>
        <w:spacing w:before="0" w:beforeAutospacing="0" w:after="0" w:afterAutospacing="0"/>
        <w:ind w:firstLine="708"/>
      </w:pPr>
      <w:r>
        <w:t xml:space="preserve">С эмиттера транзистора VT3 сигнал поступает через C8-R6 на базу VT4. Режим работы транзистора VT4 выбран так, чтобы при отсутствии сигнала на выходе - на его коллекторе было напряжение около 11 В, что для триггера соответствует уровню лог. "1". </w:t>
      </w:r>
    </w:p>
    <w:p w:rsidR="00061998" w:rsidRDefault="00061998" w:rsidP="007C1B12">
      <w:pPr>
        <w:pStyle w:val="a3"/>
        <w:spacing w:before="0" w:beforeAutospacing="0" w:after="0" w:afterAutospacing="0"/>
        <w:ind w:firstLine="708"/>
      </w:pPr>
      <w:r>
        <w:t xml:space="preserve">Так как лог. "1" присутствует на выводе DD1/9, триггер переключится при появлении первого же импульса на входе DD1/11. </w:t>
      </w:r>
    </w:p>
    <w:p w:rsidR="00061998" w:rsidRDefault="00061998" w:rsidP="007C1B12">
      <w:pPr>
        <w:pStyle w:val="a3"/>
        <w:spacing w:before="0" w:beforeAutospacing="0" w:after="0" w:afterAutospacing="0"/>
        <w:ind w:firstLine="708"/>
      </w:pPr>
      <w:r>
        <w:t xml:space="preserve">На триггере DD1 собран одновибратор, который формирует на выходе импульс длительностью около 90 с (пока заряжается конденсатор С13 через резистор R23). Этот сигнал используется для включения рабочего режима звукового усилителя, когда транзистор VT5 будет открыт и на входе DA1/4 присутствует напряжение питания. </w:t>
      </w:r>
    </w:p>
    <w:p w:rsidR="00061998" w:rsidRDefault="00061998" w:rsidP="007C1B12">
      <w:pPr>
        <w:pStyle w:val="a3"/>
        <w:spacing w:before="0" w:beforeAutospacing="0" w:after="0" w:afterAutospacing="0"/>
        <w:ind w:firstLine="708"/>
      </w:pPr>
      <w:r>
        <w:t xml:space="preserve">Данному одновибратору благодаря применению диода VD1 присуще свойство перезапуска, т.е. пока на входе DD1/11 появляются импульсы с нулевым уровнем - конденсатор С13 будет разряжен и процесс формирования интервала на задержку отключения начнется только после пропадания звукового сигнала. В этом случае на DD1/11 будет уровень напряжения, близкий к питающему, и диод VD1 на работу цепи заряда конденсатора не влияет. </w:t>
      </w:r>
    </w:p>
    <w:p w:rsidR="00061998" w:rsidRDefault="00061998" w:rsidP="007C1B12">
      <w:pPr>
        <w:pStyle w:val="a3"/>
        <w:spacing w:before="0" w:beforeAutospacing="0" w:after="0" w:afterAutospacing="0"/>
        <w:ind w:firstLine="708"/>
      </w:pPr>
      <w:r>
        <w:t xml:space="preserve">Регуляторы R1 и R4 сдвоенные и позволяют ограничить усиление в области высоких частот. По свечению светодиода HL1 можно контролировать нахождение усилителя в рабочем режиме. </w:t>
      </w:r>
    </w:p>
    <w:p w:rsidR="00061998" w:rsidRPr="00061998" w:rsidRDefault="00061998" w:rsidP="007C1B12">
      <w:pPr>
        <w:pStyle w:val="a3"/>
        <w:spacing w:before="0" w:beforeAutospacing="0" w:after="0" w:afterAutospacing="0"/>
        <w:rPr>
          <w:b/>
        </w:rPr>
      </w:pPr>
      <w:r w:rsidRPr="00061998">
        <w:rPr>
          <w:b/>
        </w:rPr>
        <w:t xml:space="preserve">Основные технические параметры усилителя: </w:t>
      </w:r>
    </w:p>
    <w:p w:rsidR="00061998" w:rsidRDefault="00061998" w:rsidP="007C1B12">
      <w:pPr>
        <w:pStyle w:val="a3"/>
        <w:spacing w:before="0" w:beforeAutospacing="0" w:after="0" w:afterAutospacing="0"/>
      </w:pPr>
      <w:r>
        <w:t xml:space="preserve">выходная мощность на нагрузке 4 Ом - 2х10 Вт; </w:t>
      </w:r>
    </w:p>
    <w:p w:rsidR="00061998" w:rsidRDefault="00061998" w:rsidP="007C1B12">
      <w:pPr>
        <w:pStyle w:val="a3"/>
        <w:spacing w:before="0" w:beforeAutospacing="0" w:after="0" w:afterAutospacing="0"/>
      </w:pPr>
      <w:r>
        <w:t xml:space="preserve">полоса усиливаемых частот 20...100000 Гц; </w:t>
      </w:r>
    </w:p>
    <w:p w:rsidR="00061998" w:rsidRDefault="00061998" w:rsidP="007C1B12">
      <w:pPr>
        <w:pStyle w:val="a3"/>
        <w:spacing w:before="0" w:beforeAutospacing="0" w:after="0" w:afterAutospacing="0"/>
      </w:pPr>
      <w:r>
        <w:t xml:space="preserve">ток потребления: </w:t>
      </w:r>
    </w:p>
    <w:p w:rsidR="00061998" w:rsidRDefault="00061998" w:rsidP="007C1B12">
      <w:pPr>
        <w:pStyle w:val="a3"/>
        <w:spacing w:before="0" w:beforeAutospacing="0" w:after="0" w:afterAutospacing="0"/>
      </w:pPr>
      <w:r>
        <w:t xml:space="preserve">а) в рабочем режиме при Uвх=0 не более 150 мА; </w:t>
      </w:r>
    </w:p>
    <w:p w:rsidR="00061998" w:rsidRDefault="00061998" w:rsidP="007C1B12">
      <w:pPr>
        <w:pStyle w:val="a3"/>
        <w:spacing w:before="0" w:beforeAutospacing="0" w:after="0" w:afterAutospacing="0"/>
      </w:pPr>
      <w:r>
        <w:t xml:space="preserve">б) в дежурном режиме не более 10...15 мА; </w:t>
      </w:r>
    </w:p>
    <w:p w:rsidR="00061998" w:rsidRDefault="00061998" w:rsidP="007C1B12">
      <w:pPr>
        <w:pStyle w:val="a3"/>
        <w:spacing w:before="0" w:beforeAutospacing="0" w:after="0" w:afterAutospacing="0"/>
      </w:pPr>
      <w:r>
        <w:t xml:space="preserve">в) максимальный до 3 А; </w:t>
      </w:r>
    </w:p>
    <w:p w:rsidR="00061998" w:rsidRDefault="00061998" w:rsidP="007C1B12">
      <w:pPr>
        <w:pStyle w:val="a3"/>
        <w:spacing w:before="0" w:beforeAutospacing="0" w:after="0" w:afterAutospacing="0"/>
      </w:pPr>
      <w:r>
        <w:t xml:space="preserve">напряжение питания может находиться в диапазоне 9...16 В; </w:t>
      </w:r>
    </w:p>
    <w:p w:rsidR="00061998" w:rsidRDefault="001F6799" w:rsidP="009F31BF">
      <w:pPr>
        <w:spacing w:before="0" w:after="0"/>
        <w:jc w:val="center"/>
      </w:pPr>
      <w:r>
        <w:rPr>
          <w:noProof/>
          <w:lang w:eastAsia="ru-RU"/>
        </w:rPr>
        <w:pict>
          <v:shape id="Рисунок 4" o:spid="_x0000_i1026" type="#_x0000_t75" style="width:387.75pt;height:451.5pt;visibility:visible">
            <v:imagedata r:id="rId5" o:title=""/>
          </v:shape>
        </w:pict>
      </w:r>
    </w:p>
    <w:p w:rsidR="00774F00" w:rsidRDefault="00774F00" w:rsidP="007C1B12">
      <w:pPr>
        <w:pStyle w:val="a3"/>
        <w:spacing w:before="0" w:beforeAutospacing="0" w:after="0" w:afterAutospacing="0"/>
      </w:pPr>
      <w:r>
        <w:t xml:space="preserve">коэффициент нелинейных искажений не более 0,1%. </w:t>
      </w:r>
    </w:p>
    <w:p w:rsidR="00774F00" w:rsidRDefault="00774F00" w:rsidP="007C1B12">
      <w:pPr>
        <w:pStyle w:val="a3"/>
        <w:spacing w:before="0" w:beforeAutospacing="0" w:after="0" w:afterAutospacing="0"/>
        <w:ind w:firstLine="708"/>
      </w:pPr>
      <w:r>
        <w:t xml:space="preserve">Для выполнения источника питания усилителя идеально подходит трансформатор типа ТП60-17 и регулируемый стабилизатор LT1084, рис. 5.7. </w:t>
      </w:r>
    </w:p>
    <w:p w:rsidR="00774F00" w:rsidRDefault="00774F00" w:rsidP="007C1B12">
      <w:pPr>
        <w:pStyle w:val="a3"/>
        <w:spacing w:before="0" w:beforeAutospacing="0" w:after="0" w:afterAutospacing="0"/>
        <w:ind w:firstLine="708"/>
      </w:pPr>
      <w:r>
        <w:t xml:space="preserve">Все детали, выделенные на схеме пунктиром, располагаются на печатной плате из одностороннего стеклотекстолита толщиной 1 мм с размерами 80х65 мм, рис. 5.6. Она содержит три объемные перемычки. </w:t>
      </w:r>
    </w:p>
    <w:p w:rsidR="00774F00" w:rsidRDefault="00774F00" w:rsidP="007C1B12">
      <w:pPr>
        <w:pStyle w:val="a3"/>
        <w:spacing w:before="0" w:beforeAutospacing="0" w:after="0" w:afterAutospacing="0"/>
        <w:ind w:firstLine="708"/>
      </w:pPr>
      <w:r>
        <w:t xml:space="preserve">Для нормальной работы усилителя микросхему DA1 необходимо закрепить к радиатору площадью не менее 200 см кв. (им может являться корпус конструкции). </w:t>
      </w:r>
    </w:p>
    <w:p w:rsidR="00774F00" w:rsidRDefault="001F6799" w:rsidP="009F31BF">
      <w:pPr>
        <w:spacing w:before="0" w:after="0"/>
        <w:jc w:val="center"/>
      </w:pPr>
      <w:r>
        <w:rPr>
          <w:noProof/>
          <w:lang w:eastAsia="ru-RU"/>
        </w:rPr>
        <w:pict>
          <v:shape id="Рисунок 7" o:spid="_x0000_i1027" type="#_x0000_t75" style="width:375pt;height:411pt;visibility:visible">
            <v:imagedata r:id="rId6" o:title=""/>
          </v:shape>
        </w:pict>
      </w:r>
    </w:p>
    <w:p w:rsidR="00774F00" w:rsidRDefault="00774F00" w:rsidP="007C1B12">
      <w:pPr>
        <w:spacing w:before="0" w:after="0"/>
      </w:pPr>
    </w:p>
    <w:p w:rsidR="00774F00" w:rsidRDefault="00774F00" w:rsidP="007C1B12">
      <w:pPr>
        <w:pStyle w:val="a3"/>
        <w:spacing w:before="0" w:beforeAutospacing="0" w:after="0" w:afterAutospacing="0"/>
      </w:pPr>
      <w:r>
        <w:t xml:space="preserve">В схеме могут применяться следующие элементы: регулировочные резисторы R1...R4, R15 типа СП--33-32-0,125 Вт (R1 и R4 сдвоенные - расположены на одной оси, аналогичные можно использовать R2 и R3), подстроечный R21 типа СП--19а, постоянные резисторы МЛТ или С2-23. Полярные конденсаторы типа К50-35, остальные из серии К10. Диоды VD1, VD2 можно заменить любыми импульсными, например КД522, КД503. </w:t>
      </w:r>
    </w:p>
    <w:p w:rsidR="00774F00" w:rsidRDefault="00774F00" w:rsidP="007C1B12">
      <w:pPr>
        <w:pStyle w:val="a3"/>
        <w:spacing w:before="0" w:beforeAutospacing="0" w:after="0" w:afterAutospacing="0"/>
      </w:pPr>
      <w:r>
        <w:t xml:space="preserve">Общие размеры корпуса устройства не превышают 175х150х75 мм. </w:t>
      </w:r>
    </w:p>
    <w:p w:rsidR="00774F00" w:rsidRDefault="00774F00" w:rsidP="007C1B12">
      <w:pPr>
        <w:pStyle w:val="a3"/>
        <w:spacing w:before="0" w:beforeAutospacing="0" w:after="0" w:afterAutospacing="0"/>
      </w:pPr>
      <w:r>
        <w:t xml:space="preserve">При правильной сборке схема звукового усилителя в настройке не нуждается. Подстроечный резистор R21 позволяет менять чувствительность транзистора VT3 к уровню входного сигнала. Обычно триггер срабатывает при появлении на входе схемы сигнала амплитудой около 10 мВ. </w:t>
      </w:r>
    </w:p>
    <w:p w:rsidR="00774F00" w:rsidRDefault="001F6799" w:rsidP="009F31BF">
      <w:pPr>
        <w:spacing w:before="0" w:after="0"/>
        <w:jc w:val="center"/>
      </w:pPr>
      <w:r>
        <w:rPr>
          <w:noProof/>
          <w:lang w:eastAsia="ru-RU"/>
        </w:rPr>
        <w:pict>
          <v:shape id="Рисунок 10" o:spid="_x0000_i1028" type="#_x0000_t75" style="width:437.25pt;height:209.25pt;visibility:visible">
            <v:imagedata r:id="rId7" o:title=""/>
          </v:shape>
        </w:pict>
      </w:r>
    </w:p>
    <w:p w:rsidR="007C1B12" w:rsidRDefault="007C1B12" w:rsidP="007C1B12">
      <w:pPr>
        <w:spacing w:before="0" w:after="0"/>
        <w:ind w:firstLine="708"/>
      </w:pPr>
      <w:r>
        <w:t>При подключении платы усилителя к источнику питания следует проявлять внимательность, так как подача ошибочной полярности на микросхему DA1 приведет к ее повреждению. Недопустимо также соединение выводов на динамики у микросхемы с общим проводом питания, так как в ней применяется мостовой оконечный каскад.</w:t>
      </w:r>
      <w:bookmarkStart w:id="0" w:name="_GoBack"/>
      <w:bookmarkEnd w:id="0"/>
    </w:p>
    <w:sectPr w:rsidR="007C1B12" w:rsidSect="0006199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1998"/>
    <w:rsid w:val="00061998"/>
    <w:rsid w:val="001F6799"/>
    <w:rsid w:val="00403D5F"/>
    <w:rsid w:val="005719BD"/>
    <w:rsid w:val="00774F00"/>
    <w:rsid w:val="007C1B12"/>
    <w:rsid w:val="00871C41"/>
    <w:rsid w:val="009F31BF"/>
    <w:rsid w:val="00CD5F24"/>
    <w:rsid w:val="00E6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A7B6ED37-36AE-496F-8B19-45692764B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998"/>
    <w:pPr>
      <w:spacing w:before="120"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061998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1998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619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199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61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4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StiX</dc:creator>
  <cp:keywords/>
  <dc:description/>
  <cp:lastModifiedBy>Irina</cp:lastModifiedBy>
  <cp:revision>2</cp:revision>
  <dcterms:created xsi:type="dcterms:W3CDTF">2014-08-13T18:02:00Z</dcterms:created>
  <dcterms:modified xsi:type="dcterms:W3CDTF">2014-08-13T18:02:00Z</dcterms:modified>
</cp:coreProperties>
</file>