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F1" w:rsidRDefault="00B721F1">
      <w:pPr>
        <w:pStyle w:val="Preformatted"/>
        <w:tabs>
          <w:tab w:val="clear" w:pos="9590"/>
        </w:tabs>
        <w:jc w:val="center"/>
        <w:rPr>
          <w:b/>
          <w:sz w:val="28"/>
        </w:rPr>
      </w:pPr>
    </w:p>
    <w:p w:rsidR="006C467B" w:rsidRDefault="006C467B">
      <w:pPr>
        <w:pStyle w:val="Preformatted"/>
        <w:tabs>
          <w:tab w:val="clear" w:pos="9590"/>
        </w:tabs>
        <w:jc w:val="center"/>
        <w:rPr>
          <w:b/>
          <w:sz w:val="28"/>
        </w:rPr>
      </w:pPr>
      <w:r>
        <w:rPr>
          <w:b/>
          <w:sz w:val="28"/>
        </w:rPr>
        <w:t>Высокотемпературная сверхпроводимость</w:t>
      </w: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Открытие в  конце  1986  года нового класса высокотемпературных сверхпроводящих материалов радикально расширяет возможности практического использования сверхпроводимости для создания новой техники и окажет революционизирующее воздействие на эффективность отраслей народного хозяйства.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Явление, заключающееся  в  полном исчезновении электрического сопротивления проводника при его охлаждении ниже критической температуры,  было открыто в 1911 году, однако практическое использование этого явления началось в середине шестидесятых годов,  после того как были разработаны сверхпроводящие материалы, пригодные для технических применений. В связи с тем, что критические  температуры этих материалов не превышали 20 К,  все  созданные  сверхпроводниковые  устройства эксплуатировались при температурах жидкого гелия, т.е. при 4-5 К. Несмотря на дефицитность этого хладоагента,  высокие энергозатраты на его ожижение,  сложность и высокую стоимость систем теплоизоляции по целому ряду направлений началось практическое использование сверхпроводимости.  Наиболее крупномасштабными применениями сверхпроводников явились электромагниты ускорителей заряженных частиц, термоядерных установок, МГД-генераторов. Были созданы опытные образцы сверхпроводниковых электрогенераторов, линий электропередачи, накопителей энергии, магнитных сепараторов и др. В последние годы в различных капиталистических странах началось массовое производство диагностических медицинских ЯМР-томографов со сверхпроводниковыми магнитами, потенциальный рынок которых оценивается в несколько млрд. долларов.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Открытие высокотемпературных  сверхпроводников,  критическая температура которых с запасом превышает температуру кипения жидкого  азота,  принципиально  меняет  экономические  показатели сверхпроводниковых устройств,  поскольку стоимость хладоагента и затраты на поддержание необходимой температуры снижаются в 50-100 раз.  Кроме того, открытие высокотемпературной сверхпроводимости  (ВТСП)  сняло  теоретический  запрет  на  дальнейшее повышение критической температуры с 30 - вплоть до комнатной.  Так, со времени открытия этого явления критическая температура повышена с 30 - 130 К.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Государственная научно-техническая программа предусматривает широкий комплекс работ, включающих в себя фундаментальные и прикладные исследования,  направленные на решение проблемы технической реализации высокотемпературной сверхпроводимости.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В соответствии со структурой программы главными направлениями работ являются:</w:t>
      </w: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  <w:jc w:val="center"/>
      </w:pPr>
      <w:r>
        <w:rPr>
          <w:b/>
          <w:i/>
        </w:rPr>
        <w:t>1. ИССЛЕДОВАНИЕ ПРИРОДЫ И СВОЙСТВ ВТСП.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Основными задачами  этого  направления  являются фундаментальные исследования по выяснению механизма высокотемпературной сверхпроводимости, разработка теории ВТСП, прогнозирование поиска новых соединений  с  высокими  критическими  параметрами  и определение  их  физико-химических свойств.</w:t>
      </w: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  <w:jc w:val="center"/>
      </w:pPr>
      <w:r>
        <w:rPr>
          <w:b/>
          <w:i/>
        </w:rPr>
        <w:t>2. ВЛИЯНИЕ ВНЕШНИХ ФАКТОРОВ НА СВОЙСТВА ВТСП МАТЕРИАЛОВ.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По данному направлению будут проводиться исследования влияния высоких давлений, механических и  тепловых  воздействий,  ионизирующих излучений,  электромагнитных полей и других внешних факторов на свойства ВТСП материалов и выработка рекомендаций по вопросам создания ВТСП материалов с оптимальными технологическими и техническими характеристиками.</w:t>
      </w:r>
    </w:p>
    <w:p w:rsidR="006C467B" w:rsidRDefault="006C467B">
      <w:pPr>
        <w:pStyle w:val="Preformatted"/>
        <w:tabs>
          <w:tab w:val="clear" w:pos="9590"/>
        </w:tabs>
        <w:jc w:val="both"/>
      </w:pPr>
    </w:p>
    <w:p w:rsidR="006C467B" w:rsidRDefault="006C467B">
      <w:pPr>
        <w:pStyle w:val="Preformatted"/>
        <w:tabs>
          <w:tab w:val="clear" w:pos="9590"/>
        </w:tabs>
        <w:jc w:val="both"/>
      </w:pPr>
    </w:p>
    <w:p w:rsidR="006C467B" w:rsidRDefault="006C467B">
      <w:pPr>
        <w:pStyle w:val="Preformatted"/>
        <w:tabs>
          <w:tab w:val="clear" w:pos="9590"/>
        </w:tabs>
        <w:jc w:val="both"/>
      </w:pP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  <w:jc w:val="center"/>
      </w:pPr>
      <w:r>
        <w:rPr>
          <w:b/>
          <w:i/>
        </w:rPr>
        <w:t>3. НАУЧНЫЕ ОСНОВЫ И ТЕХНОЛОГИИ ПОЛУЧЕНИЯ ВТСП МАТЕРИАЛОВ.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Главными задачами  исследований  по  данному направлению являются разработка теоретических основ получения высокотемпературных сверхпроводящих материалов с заданными  свойствами,  синтез новых материалов  с необходимыми для технической реализации параметрами,  разработка технологий получения высокотемпературных сверхпроводников заданных технических форм. Ключевыми вопросами                                  этого направления и всей программы в целом является создание технологичных и стабильных  тонкопленочных структур,  приемлемых для реализации в слаботочной технике,  и особенно  сильноточных токонесущих  элементов в виде проводов,  лент,  кабелей и др.  для использования в сильноточной технике.</w:t>
      </w: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  <w:jc w:val="center"/>
      </w:pPr>
      <w:r>
        <w:rPr>
          <w:b/>
          <w:i/>
        </w:rPr>
        <w:t>4. СЛАБОТОЧНЫЕ ПРИМЕНЕНИЯ ВТСП.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Создание конкретных технических изделий на  основе  ВТСП  материалов  наиболее  реально  в ближайшее время именно в слаботочной технике, т.е. в микроэлектронике и вычислительной технике.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В рамках программы предполагается разработка и освоение серийного производства трех  классов электронных сверхпроводниковых приборов: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- СКВИДы (приборы на основе джозефсоновских переходов) как детекторы слабых магнитных  полей для применения в медицине (магнитоэнцефалография), геологии и геофизике (поиск полезных ископаемых, изучение геологического строения земной коры,  прогноз землетрясений), материаловедении  (неразрушающий контроль материалов, конструкций),  военной технике (обнаружение магнитных аномалий, в частности,  глубинных подводных лодок),  научных исследованиях,  связи и навигации.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Широкое освоение  и внедрение СКВИД магнитометрического метода измерений позволит в короткий срок качественно изменить многие виды измерительной техники,  повысить в сотни и более  раз чувствительность приборов и точность измерений,  подвести измерительные возможности широкой номенклатуры  датчиков  к  теоретическому  пределу,  вывести  измерительную  технику  на   высший качественно новый уровень.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- Аналого-цифровые приборы (АЦП), использующие сверхбыстрые (доли пикосекунды)  переключения от джозефсоновского к "гиверовскому" режиму работы, для применений в новейших системах связи, цифровых вычислительных устройствах для обработки и анализа аналоговых сигналов и др.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- Приборы,  основанные на эффекте появления на джозефсоновском переходе постоянного напряжения при  подаче на него СВЧ сигнала,  для использования в прецизионных измерительных системах (например, эталон Вольта).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Широкое применение ВТСП найдет в вычислительной технике.  Уже в настоящее время разработаны, изготовлены и испытаны макеты ячейки памяти, сверхчувствительный элемент считывания на ВТСП пленках с  кратным снижением энерговыделения по сравнению с полупроводниковыми усилителями считывания, сверхскоростные линии связи, которые позволят увеличить производительность систем в 10 - 100 раз.  Внедрение ВТСП в вычислительную технику даст кратное увеличение ее быстродействия и степени интеграции.  Так, переход на ВТСП соединения и снижение рабочей температуры полупроводниковых суперЭВМ позволит повысить их производительность с 10х9 до 10х12 операций/сек.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Одной из перспективных областей применения ВТСП будет космическая  техника  -  бортовые  и "забортовые" измерительная аппаратура и вычислительные системы (возможна работа без специальных устройств охлаждения,  так как "теневая" температура у спутников -  90 К).  При этом при переходе на ВТСП удельная масса охлаждающей системы снизится в 50 раз,  объем уменьшится в 1000 раз, надежность возрастет в 10 раз.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Широкие перспективы использования ВТСП открываются в СВЧ-технике и в создании датчиков видимого и ИК диапазона с высокой чувствительностью.</w:t>
      </w:r>
    </w:p>
    <w:p w:rsidR="006C467B" w:rsidRDefault="006C467B">
      <w:pPr>
        <w:pStyle w:val="Preformatted"/>
        <w:tabs>
          <w:tab w:val="clear" w:pos="9590"/>
        </w:tabs>
        <w:jc w:val="center"/>
        <w:rPr>
          <w:b/>
          <w:i/>
        </w:rPr>
      </w:pPr>
    </w:p>
    <w:p w:rsidR="006C467B" w:rsidRDefault="006C467B">
      <w:pPr>
        <w:pStyle w:val="Preformatted"/>
        <w:tabs>
          <w:tab w:val="clear" w:pos="9590"/>
        </w:tabs>
        <w:jc w:val="center"/>
      </w:pPr>
      <w:r>
        <w:rPr>
          <w:b/>
          <w:i/>
        </w:rPr>
        <w:t>5. СИЛЬНОТОЧНЫЕ ПРИМЕНЕНИЯ ВТСП.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Применение ВТСП в сильноточной технике будет иметь наиболее радикальные экономические последствия для народного хозяйства.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Это направление включает в себя создание электроэнергетических устройств и систем, вырабатывающих, передающих и преобразующих электроэнергию в  промышленных  масштабах.  Основой  этого направления является   способность   сверхпроводников   нести   без  потерь  высокие  плотности (10х9-10х10 А/м2) транспортного тока в сильных магнитных полях при температурах ниже  критической. Это  свойство сверхпроводников позволяет создавать электроэнергетическое оборудование различного назначения с улучшенными массогабаритными характеристиками, более высоким КПД и значительно (в десятки раз) сниженными эксплуатационными расходами.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Так, при передаче по кабельным линиям  электропередач  мощностей  свыше  20  млн.  кВт  на расстояние свыше 2000 км ожидается снижение электрических потерь на 10%, что соответствует сбережению от 7 до 10 млн. т.у.т. в год. При этом приведенные затраты на сверхпроводящую кабельную ЛЭП могут быть не больше, чем на высоковольтную ЛЭП традиционного исполнения. Синхронные сверхпроводящие генераторы для ТЭС,  АЭС и ГЭС будут иметь на 0,5-0,8%  более высокий КПД и  на  30%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>меньшие весогабаритные показатели.  Предполагается создание сверхпроводниковых индуктивных накопителей энергии,  которые по сравнению с гидроаккумулирующими станциями,  единственным  типом накопителей энергии,  нашедшим промышленное применение в энергетике, будут обладать существенно более высоким КПД (до 97-98%  вместо 70%).  В рамках программы предполагается создание  широкой гаммы электротехнических и электроэнергетических устройств,  при этом масштабы суммарной экономии электроэнергии за счет массового применения ВТСП будут столь велики, что позволят радикальным  образом  пересмотреть сложившуюся экстенсивную стратегию развития топливно-энергетического комплекса.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Согласно структуре  программы,  предусматривается разработка и выпуск сверхпроводящих устройств и систем,  создание которых экономически и технически целесообразно на основе традиционных гелиевых сверхпроводников. Это сверхпроводящие сепараторы,        ЯМР-томографы, магнитные системы для удержания плазмы в ТОКОМАКах и ускорителях заряженных частиц и др.  Создание  таких  систем кроме реального экономического эффекта от их внедрения заложит необходимую техническую и технологическую основу для быстрого перехода на ВТСП по мере создания технологичных  ВТСП  проводников.</w:t>
      </w: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  <w:jc w:val="center"/>
      </w:pPr>
      <w:r>
        <w:rPr>
          <w:b/>
          <w:i/>
        </w:rPr>
        <w:t>6. КРИОСТАТИРОВАНИЕ.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Поскольку несмотря  на значительное повышение критических температур новых сверхпроводящих материалов их абсолютное значение остается на уровне криогенных температур,  одним из важнейших направлений исследований и разработок является создание высокоэкономичных, надежных автоматизированных ожижительных и рефрижераторных азотных установок, систем криостатирования для конкретных сверхпроводящих изделий,  а также поиск принципиально новых методов получения холода в диапазоне рабочих температур ВТСП.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Предусматривается создание   систем  диагностики  и  контроля  параметров  криостатирующих устройств.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Кроме того, для изделий и систем, создаваемых на основе традиционных сверхпроводников, будут разработаны и изготовлены гелиевые установки нового поколения с  высокими  технико-экономическими показателями.</w:t>
      </w:r>
    </w:p>
    <w:p w:rsidR="006C467B" w:rsidRDefault="006C467B">
      <w:pPr>
        <w:pStyle w:val="Preformatted"/>
        <w:tabs>
          <w:tab w:val="clear" w:pos="9590"/>
        </w:tabs>
      </w:pPr>
    </w:p>
    <w:p w:rsidR="006C467B" w:rsidRDefault="006C467B">
      <w:pPr>
        <w:pStyle w:val="Preformatted"/>
        <w:tabs>
          <w:tab w:val="clear" w:pos="9590"/>
        </w:tabs>
        <w:jc w:val="center"/>
      </w:pPr>
      <w:r>
        <w:rPr>
          <w:b/>
          <w:i/>
        </w:rPr>
        <w:t>7. ОБЕСПЕЧЕНИЕ РАБОТ ПО ПРОГРАММЕ ВТСП.</w:t>
      </w:r>
    </w:p>
    <w:p w:rsidR="006C467B" w:rsidRDefault="006C467B">
      <w:pPr>
        <w:pStyle w:val="Preformatted"/>
        <w:tabs>
          <w:tab w:val="clear" w:pos="9590"/>
        </w:tabs>
        <w:jc w:val="both"/>
      </w:pPr>
      <w:r>
        <w:t xml:space="preserve">     В рамках этого направления предусматривается проведение широкого комплекса работ по  научно-техническому прогнозированию  и   технико-экономическому обоснованию применения ВТСП, разработка и внедрение автоматизированных информационных систем, создание баз данных по ВТСП. Кроме того будет осуществляться комплексная программа подготовки и переподготовки кадров различной квалификации для работ по проблематике ВТСП.</w:t>
      </w:r>
      <w:bookmarkStart w:id="0" w:name="_GoBack"/>
      <w:bookmarkEnd w:id="0"/>
    </w:p>
    <w:sectPr w:rsidR="006C467B">
      <w:pgSz w:w="11907" w:h="16840"/>
      <w:pgMar w:top="1361" w:right="1797" w:bottom="1361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1F1"/>
    <w:rsid w:val="00327FAE"/>
    <w:rsid w:val="00687390"/>
    <w:rsid w:val="006C467B"/>
    <w:rsid w:val="00B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9FF5-94D4-425D-A01F-34691E8A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Pr>
      <w:color w:val="0000FF"/>
      <w:u w:val="single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Научно-техническая политика</vt:lpstr>
    </vt:vector>
  </TitlesOfParts>
  <Company>СКА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Научно-техническая политика</dc:title>
  <dc:subject/>
  <dc:creator>Савельев  К.А.</dc:creator>
  <cp:keywords/>
  <dc:description/>
  <cp:lastModifiedBy>admin</cp:lastModifiedBy>
  <cp:revision>2</cp:revision>
  <cp:lastPrinted>1899-12-31T21:00:00Z</cp:lastPrinted>
  <dcterms:created xsi:type="dcterms:W3CDTF">2014-04-14T10:26:00Z</dcterms:created>
  <dcterms:modified xsi:type="dcterms:W3CDTF">2014-04-14T10:26:00Z</dcterms:modified>
</cp:coreProperties>
</file>