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77C6" w:rsidRDefault="00E42D3F">
      <w:pPr>
        <w:pStyle w:val="a5"/>
      </w:pPr>
      <w:r>
        <w:rPr>
          <w:noProof/>
        </w:rPr>
        <w:pict>
          <v:rect id="_x0000_s1027" style="position:absolute;left:0;text-align:left;margin-left:469.55pt;margin-top:-27.2pt;width:25.15pt;height:25.15pt;z-index:251658240" o:allowincell="f" strokecolor="white"/>
        </w:pict>
      </w:r>
      <w:r w:rsidR="009C77C6">
        <w:t>МИНИСТЕРСТВО ПУТЕЙ СООБЩЕНИЯ</w:t>
      </w:r>
    </w:p>
    <w:p w:rsidR="009C77C6" w:rsidRDefault="009C77C6">
      <w:pPr>
        <w:jc w:val="center"/>
        <w:rPr>
          <w:sz w:val="36"/>
        </w:rPr>
      </w:pPr>
      <w:r>
        <w:rPr>
          <w:sz w:val="36"/>
        </w:rPr>
        <w:t>РОССЙСКОЙ ФЕДЕРАЦИИ</w:t>
      </w:r>
    </w:p>
    <w:p w:rsidR="009C77C6" w:rsidRDefault="009C77C6">
      <w:pPr>
        <w:jc w:val="center"/>
        <w:rPr>
          <w:sz w:val="36"/>
        </w:rPr>
      </w:pPr>
      <w:r>
        <w:rPr>
          <w:sz w:val="36"/>
        </w:rPr>
        <w:t>МОСКОВСКИЙ ГОСУДАРСТВЕННЫЙ УНИВЕРСИТЕТ</w:t>
      </w:r>
    </w:p>
    <w:p w:rsidR="009C77C6" w:rsidRDefault="009C77C6">
      <w:pPr>
        <w:jc w:val="center"/>
        <w:rPr>
          <w:sz w:val="36"/>
        </w:rPr>
      </w:pPr>
      <w:r>
        <w:rPr>
          <w:sz w:val="36"/>
        </w:rPr>
        <w:t>ПУТЕЙ СООБЩЕНИЯ /МИИТ/</w:t>
      </w:r>
    </w:p>
    <w:p w:rsidR="009C77C6" w:rsidRDefault="00E42D3F">
      <w:pPr>
        <w:jc w:val="center"/>
      </w:pPr>
      <w:r>
        <w:rPr>
          <w:noProof/>
        </w:rPr>
        <w:pict>
          <v:line id="_x0000_s1026" style="position:absolute;left:0;text-align:left;z-index:251657216" from="15.5pt,4.7pt" to="476.3pt,4.7pt" o:allowincell="f" strokeweight="3pt"/>
        </w:pict>
      </w:r>
    </w:p>
    <w:p w:rsidR="009C77C6" w:rsidRDefault="009C77C6">
      <w:pPr>
        <w:jc w:val="center"/>
      </w:pPr>
      <w:r>
        <w:t>Кафедра «Право»</w:t>
      </w:r>
    </w:p>
    <w:p w:rsidR="009C77C6" w:rsidRDefault="009C77C6">
      <w:pPr>
        <w:jc w:val="center"/>
      </w:pPr>
    </w:p>
    <w:p w:rsidR="009C77C6" w:rsidRDefault="009C77C6">
      <w:pPr>
        <w:jc w:val="center"/>
      </w:pPr>
    </w:p>
    <w:p w:rsidR="009C77C6" w:rsidRDefault="009C77C6">
      <w:pPr>
        <w:jc w:val="center"/>
      </w:pPr>
    </w:p>
    <w:p w:rsidR="009C77C6" w:rsidRDefault="009C77C6">
      <w:pPr>
        <w:jc w:val="center"/>
      </w:pPr>
    </w:p>
    <w:p w:rsidR="009C77C6" w:rsidRDefault="009C77C6">
      <w:pPr>
        <w:pStyle w:val="3"/>
      </w:pPr>
      <w:r>
        <w:t>РЕФЕРАТ</w:t>
      </w:r>
    </w:p>
    <w:p w:rsidR="009C77C6" w:rsidRDefault="009C77C6"/>
    <w:p w:rsidR="009C77C6" w:rsidRDefault="009C77C6">
      <w:pPr>
        <w:jc w:val="center"/>
      </w:pPr>
      <w:r>
        <w:t>по дисциплине</w:t>
      </w:r>
    </w:p>
    <w:p w:rsidR="009C77C6" w:rsidRDefault="009C77C6">
      <w:pPr>
        <w:jc w:val="center"/>
      </w:pPr>
    </w:p>
    <w:p w:rsidR="009C77C6" w:rsidRDefault="009C77C6">
      <w:pPr>
        <w:jc w:val="center"/>
      </w:pPr>
    </w:p>
    <w:p w:rsidR="009C77C6" w:rsidRDefault="009C77C6">
      <w:pPr>
        <w:pStyle w:val="3"/>
        <w:rPr>
          <w:sz w:val="48"/>
        </w:rPr>
      </w:pPr>
      <w:r>
        <w:t>ПРАВОВЕДЕНИЕ</w:t>
      </w:r>
    </w:p>
    <w:p w:rsidR="009C77C6" w:rsidRDefault="009C77C6">
      <w:pPr>
        <w:jc w:val="center"/>
        <w:rPr>
          <w:sz w:val="48"/>
        </w:rPr>
      </w:pPr>
    </w:p>
    <w:p w:rsidR="009C77C6" w:rsidRDefault="009C77C6">
      <w:pPr>
        <w:jc w:val="center"/>
      </w:pPr>
      <w:r>
        <w:t>на тему</w:t>
      </w:r>
    </w:p>
    <w:p w:rsidR="009C77C6" w:rsidRDefault="009C77C6">
      <w:pPr>
        <w:jc w:val="center"/>
      </w:pPr>
    </w:p>
    <w:p w:rsidR="009C77C6" w:rsidRDefault="009C77C6">
      <w:pPr>
        <w:jc w:val="center"/>
      </w:pPr>
    </w:p>
    <w:p w:rsidR="009C77C6" w:rsidRDefault="009C77C6">
      <w:pPr>
        <w:pStyle w:val="3"/>
      </w:pPr>
      <w:r>
        <w:t>ВЫСШАЯ ЮРИДИЧЕСКАЯ СИЛА И ПРЯМОЕ ДЕЙСТВИЕ КОНСТИТУЦИИ</w:t>
      </w:r>
    </w:p>
    <w:p w:rsidR="009C77C6" w:rsidRDefault="009C77C6">
      <w:pPr>
        <w:jc w:val="right"/>
      </w:pPr>
    </w:p>
    <w:p w:rsidR="009C77C6" w:rsidRDefault="009C77C6">
      <w:pPr>
        <w:jc w:val="right"/>
      </w:pPr>
    </w:p>
    <w:p w:rsidR="009C77C6" w:rsidRDefault="009C77C6">
      <w:pPr>
        <w:jc w:val="right"/>
      </w:pPr>
    </w:p>
    <w:p w:rsidR="009C77C6" w:rsidRDefault="009C77C6">
      <w:pPr>
        <w:jc w:val="right"/>
      </w:pPr>
    </w:p>
    <w:p w:rsidR="009C77C6" w:rsidRDefault="009C77C6">
      <w:pPr>
        <w:jc w:val="right"/>
      </w:pPr>
    </w:p>
    <w:p w:rsidR="009C77C6" w:rsidRDefault="009C77C6">
      <w:pPr>
        <w:jc w:val="right"/>
      </w:pPr>
    </w:p>
    <w:p w:rsidR="009C77C6" w:rsidRDefault="009C77C6">
      <w:pPr>
        <w:jc w:val="right"/>
      </w:pPr>
      <w:r>
        <w:t>Выполнила</w:t>
      </w:r>
      <w:r>
        <w:rPr>
          <w:lang w:val="en-US"/>
        </w:rPr>
        <w:t>:</w:t>
      </w:r>
      <w:r>
        <w:t xml:space="preserve"> ст. гр. АУИ-412</w:t>
      </w:r>
    </w:p>
    <w:p w:rsidR="009C77C6" w:rsidRDefault="009C77C6">
      <w:pPr>
        <w:jc w:val="right"/>
      </w:pPr>
      <w:r>
        <w:t>/</w:t>
      </w:r>
      <w:r>
        <w:rPr>
          <w:b/>
        </w:rPr>
        <w:t>Карякина  Е.В.</w:t>
      </w:r>
      <w:r>
        <w:t>/</w:t>
      </w:r>
    </w:p>
    <w:p w:rsidR="009C77C6" w:rsidRDefault="009C77C6">
      <w:r>
        <w:t xml:space="preserve">                                                                                         Принял</w:t>
      </w:r>
      <w:r>
        <w:rPr>
          <w:lang w:val="en-US"/>
        </w:rPr>
        <w:t>:</w:t>
      </w:r>
      <w:r>
        <w:t xml:space="preserve"> профессор  </w:t>
      </w:r>
    </w:p>
    <w:p w:rsidR="009C77C6" w:rsidRDefault="009C77C6">
      <w:pPr>
        <w:jc w:val="right"/>
      </w:pPr>
      <w:r>
        <w:t>/</w:t>
      </w:r>
      <w:r>
        <w:rPr>
          <w:b/>
        </w:rPr>
        <w:t>Стецовский Ю.И./</w:t>
      </w:r>
    </w:p>
    <w:p w:rsidR="009C77C6" w:rsidRDefault="009C77C6">
      <w:pPr>
        <w:jc w:val="center"/>
      </w:pPr>
    </w:p>
    <w:p w:rsidR="009C77C6" w:rsidRDefault="009C77C6">
      <w:pPr>
        <w:jc w:val="center"/>
      </w:pPr>
    </w:p>
    <w:p w:rsidR="009C77C6" w:rsidRDefault="009C77C6">
      <w:pPr>
        <w:pStyle w:val="2"/>
        <w:rPr>
          <w:lang w:val="en-US"/>
        </w:rPr>
      </w:pPr>
      <w:r>
        <w:t>МОСКВА 2000</w:t>
      </w:r>
    </w:p>
    <w:p w:rsidR="009C77C6" w:rsidRDefault="009C77C6">
      <w:pPr>
        <w:pStyle w:val="1"/>
      </w:pPr>
      <w:r>
        <w:br w:type="page"/>
      </w:r>
      <w:bookmarkStart w:id="0" w:name="_Toc469828038"/>
      <w:r>
        <w:t>СОДЕРЖАНИЕ</w:t>
      </w:r>
      <w:bookmarkEnd w:id="0"/>
    </w:p>
    <w:p w:rsidR="009C77C6" w:rsidRDefault="009C77C6"/>
    <w:p w:rsidR="009C77C6" w:rsidRDefault="009C77C6">
      <w:pPr>
        <w:pStyle w:val="10"/>
        <w:tabs>
          <w:tab w:val="right" w:leader="dot" w:pos="9627"/>
        </w:tabs>
        <w:rPr>
          <w:noProof/>
        </w:rPr>
      </w:pPr>
      <w:r>
        <w:rPr>
          <w:noProof/>
        </w:rPr>
        <w:t>СОДЕРЖАНИЕ</w:t>
      </w:r>
      <w:r>
        <w:rPr>
          <w:noProof/>
        </w:rPr>
        <w:tab/>
        <w:t>2</w:t>
      </w:r>
    </w:p>
    <w:p w:rsidR="009C77C6" w:rsidRDefault="009C77C6">
      <w:pPr>
        <w:pStyle w:val="10"/>
        <w:tabs>
          <w:tab w:val="right" w:leader="dot" w:pos="9627"/>
        </w:tabs>
        <w:rPr>
          <w:noProof/>
        </w:rPr>
      </w:pPr>
      <w:r>
        <w:rPr>
          <w:noProof/>
        </w:rPr>
        <w:t>МЕСТО КОНСТИТУЦИИ В СИСТЕМЕ НОРМАТИВНЫХ ПРАВОВЫХ АКТОВ СТРАНЫ</w:t>
      </w:r>
      <w:r>
        <w:rPr>
          <w:noProof/>
        </w:rPr>
        <w:tab/>
        <w:t>3</w:t>
      </w:r>
    </w:p>
    <w:p w:rsidR="009C77C6" w:rsidRDefault="009C77C6">
      <w:pPr>
        <w:pStyle w:val="10"/>
        <w:tabs>
          <w:tab w:val="right" w:leader="dot" w:pos="9627"/>
        </w:tabs>
        <w:rPr>
          <w:noProof/>
        </w:rPr>
      </w:pPr>
      <w:r>
        <w:rPr>
          <w:noProof/>
        </w:rPr>
        <w:t>ВЫСШАЯ ЮРИДИЧЕСКАЯ СИЛА КОНСТИТУЦИИ</w:t>
      </w:r>
      <w:r>
        <w:rPr>
          <w:noProof/>
        </w:rPr>
        <w:tab/>
        <w:t>8</w:t>
      </w:r>
    </w:p>
    <w:p w:rsidR="009C77C6" w:rsidRDefault="009C77C6">
      <w:pPr>
        <w:pStyle w:val="10"/>
        <w:tabs>
          <w:tab w:val="right" w:leader="dot" w:pos="9627"/>
        </w:tabs>
        <w:rPr>
          <w:noProof/>
        </w:rPr>
      </w:pPr>
      <w:r>
        <w:rPr>
          <w:noProof/>
        </w:rPr>
        <w:t>СПИСОК ИСПОЛЬЗУЕМОЙ ЛИТЕРАТУРЫ</w:t>
      </w:r>
      <w:r>
        <w:rPr>
          <w:noProof/>
        </w:rPr>
        <w:tab/>
        <w:t>10</w:t>
      </w:r>
    </w:p>
    <w:p w:rsidR="009C77C6" w:rsidRDefault="009C77C6"/>
    <w:p w:rsidR="009C77C6" w:rsidRDefault="009C77C6">
      <w:pPr>
        <w:pStyle w:val="1"/>
      </w:pPr>
      <w:r>
        <w:br w:type="page"/>
      </w:r>
      <w:bookmarkStart w:id="1" w:name="_Toc469828039"/>
      <w:r>
        <w:t>МЕСТО КОНСТИТУЦИИ В СИСТЕМЕ НОРМАТИВНЫХ ПРАВОВЫХ АКТОВ СТРАНЫ</w:t>
      </w:r>
      <w:bookmarkEnd w:id="1"/>
    </w:p>
    <w:p w:rsidR="009C77C6" w:rsidRDefault="009C77C6">
      <w:pPr>
        <w:spacing w:before="40"/>
        <w:ind w:firstLine="720"/>
      </w:pPr>
    </w:p>
    <w:p w:rsidR="009C77C6" w:rsidRDefault="009C77C6">
      <w:pPr>
        <w:spacing w:before="40"/>
        <w:ind w:firstLine="720"/>
        <w:jc w:val="both"/>
      </w:pPr>
      <w:r>
        <w:t>Статья 15 Конституции Российской Федерации особенно важна потому, что в ней определяется место Конституции в системе нормативных правовых актов страны. Кон</w:t>
      </w:r>
      <w:r>
        <w:softHyphen/>
        <w:t>ституция формирует и закрепляет отправные принципы правового ре</w:t>
      </w:r>
      <w:r>
        <w:softHyphen/>
        <w:t>гулирования, является базой всего законодательства и представляет собой акт, обладающий высшей юридической силой.</w:t>
      </w:r>
    </w:p>
    <w:p w:rsidR="009C77C6" w:rsidRDefault="009C77C6">
      <w:pPr>
        <w:spacing w:before="60"/>
        <w:ind w:firstLine="720"/>
        <w:jc w:val="both"/>
        <w:rPr>
          <w:b/>
          <w:i/>
        </w:rPr>
      </w:pPr>
      <w:r>
        <w:rPr>
          <w:b/>
          <w:i/>
        </w:rPr>
        <w:t>«</w:t>
      </w:r>
      <w:r>
        <w:rPr>
          <w:b/>
          <w:i/>
          <w:noProof/>
        </w:rPr>
        <w:t>1.</w:t>
      </w:r>
      <w:r>
        <w:rPr>
          <w:b/>
          <w:i/>
        </w:rPr>
        <w:t xml:space="preserve"> Конституция Российской Федерации имеет высшую юридическую силу, прямое действие и применяется на всей территории Российской Федерации. Законы и иные правовые акты, принимаемые в Российской Федерации, не долж</w:t>
      </w:r>
      <w:r>
        <w:rPr>
          <w:b/>
          <w:i/>
        </w:rPr>
        <w:softHyphen/>
        <w:t>ны противоречить Конституции Российской Федерации.</w:t>
      </w:r>
    </w:p>
    <w:p w:rsidR="009C77C6" w:rsidRDefault="009C77C6">
      <w:pPr>
        <w:ind w:firstLine="720"/>
        <w:jc w:val="both"/>
        <w:rPr>
          <w:b/>
          <w:i/>
        </w:rPr>
      </w:pPr>
      <w:r>
        <w:rPr>
          <w:b/>
          <w:i/>
          <w:noProof/>
        </w:rPr>
        <w:t>2.</w:t>
      </w:r>
      <w:r>
        <w:rPr>
          <w:b/>
          <w:i/>
        </w:rPr>
        <w:t xml:space="preserve"> Органы государственной власти, органы местного самоуправления, долж</w:t>
      </w:r>
      <w:r>
        <w:rPr>
          <w:b/>
          <w:i/>
        </w:rPr>
        <w:softHyphen/>
        <w:t>ностные лица, граждане и их объединения обязаны соблюдать Конституцию Российской Федерации и законы.</w:t>
      </w:r>
    </w:p>
    <w:p w:rsidR="009C77C6" w:rsidRDefault="009C77C6">
      <w:pPr>
        <w:ind w:firstLine="720"/>
        <w:jc w:val="both"/>
        <w:rPr>
          <w:b/>
          <w:i/>
        </w:rPr>
      </w:pPr>
      <w:r>
        <w:rPr>
          <w:b/>
          <w:i/>
          <w:noProof/>
        </w:rPr>
        <w:t>3.</w:t>
      </w:r>
      <w:r>
        <w:rPr>
          <w:b/>
          <w:i/>
        </w:rPr>
        <w:t xml:space="preserve"> Законы подлежат официальному опубликованию. Неопубликованные за</w:t>
      </w:r>
      <w:r>
        <w:rPr>
          <w:b/>
          <w:i/>
        </w:rPr>
        <w:softHyphen/>
        <w:t>коны не применяются. Любые нормативные правовые акты, затрагивающие права, свободы и обязанности человека и гражданина, не могут применяться, если они не опубликованы официально для всеобщего сведения.</w:t>
      </w:r>
    </w:p>
    <w:p w:rsidR="009C77C6" w:rsidRDefault="009C77C6">
      <w:pPr>
        <w:ind w:firstLine="720"/>
        <w:jc w:val="both"/>
        <w:rPr>
          <w:b/>
          <w:i/>
        </w:rPr>
      </w:pPr>
      <w:r>
        <w:rPr>
          <w:b/>
          <w:i/>
          <w:noProof/>
        </w:rPr>
        <w:t>4.</w:t>
      </w:r>
      <w:r>
        <w:rPr>
          <w:b/>
          <w:i/>
        </w:rPr>
        <w:t xml:space="preserve"> Общепризнанные принципы и нормы международного права и междуна</w:t>
      </w:r>
      <w:r>
        <w:rPr>
          <w:b/>
          <w:i/>
        </w:rPr>
        <w:softHyphen/>
        <w:t>родные договоры Российской Федерации являются составной частью ее право</w:t>
      </w:r>
      <w:r>
        <w:rPr>
          <w:b/>
          <w:i/>
        </w:rPr>
        <w:softHyphen/>
        <w:t>вой системы. Если международным договором Российской Федерации установ</w:t>
      </w:r>
      <w:r>
        <w:rPr>
          <w:b/>
          <w:i/>
        </w:rPr>
        <w:softHyphen/>
        <w:t>лены иные правила, чем предусмотренные законом, то применяются правила международного договора.»(ст.15)</w:t>
      </w:r>
    </w:p>
    <w:p w:rsidR="009C77C6" w:rsidRDefault="009C77C6">
      <w:pPr>
        <w:ind w:firstLine="720"/>
        <w:jc w:val="both"/>
      </w:pPr>
      <w:r>
        <w:t>Известно, что под юридической силой акта понимают как его обя</w:t>
      </w:r>
      <w:r>
        <w:softHyphen/>
        <w:t>зательность вообще, так и его место в иерархии правовых актов. В на</w:t>
      </w:r>
      <w:r>
        <w:softHyphen/>
        <w:t>стоящее время федеральная нормативно-правовая система включает в себя следующие составные части: Конституцию, федеральные кон</w:t>
      </w:r>
      <w:r>
        <w:softHyphen/>
        <w:t>ституционные законы, федеральные законы, иные нормативные акты палат Федерального Собрания, указы Президента, постановления Правительства, акты министерств, государственных комитетов и иных федеральных органов исполнительной власти.</w:t>
      </w:r>
    </w:p>
    <w:p w:rsidR="009C77C6" w:rsidRDefault="009C77C6">
      <w:pPr>
        <w:ind w:firstLine="720"/>
        <w:jc w:val="both"/>
      </w:pPr>
      <w:r>
        <w:t>Иерархический порядок расположения актов указывает на особую юридическую силу Конституции. Это означает, что она обладает вер</w:t>
      </w:r>
      <w:r>
        <w:softHyphen/>
        <w:t>ховенством над законами и иными правовыми актами; последние должны исходить из Конституции и не противоречить ей. Законы и подзаконные акты, противоречащие Конституции, не имеют юриди</w:t>
      </w:r>
      <w:r>
        <w:softHyphen/>
        <w:t>ческой силы. Причем соответствовать Конституции должны не толь</w:t>
      </w:r>
      <w:r>
        <w:softHyphen/>
        <w:t>ко акты федерального законодательства, но и акты органов государ</w:t>
      </w:r>
      <w:r>
        <w:softHyphen/>
        <w:t>ственной власти субъектов Федерации, а также органов местного самоуправления. Конституция, распространяя свое действие на всю территорию Российской Федерации, олицетворяет собой государ</w:t>
      </w:r>
      <w:r>
        <w:softHyphen/>
        <w:t>ственную целостность, единство системы государственной власти.</w:t>
      </w:r>
    </w:p>
    <w:p w:rsidR="009C77C6" w:rsidRDefault="009C77C6">
      <w:pPr>
        <w:ind w:firstLine="720"/>
        <w:jc w:val="both"/>
      </w:pPr>
      <w:r>
        <w:t>Конституция имеет прямое действие. В то же время сам текст Кон</w:t>
      </w:r>
      <w:r>
        <w:softHyphen/>
        <w:t>ституции содержит указания на необходимость принятия ряда феде</w:t>
      </w:r>
      <w:r>
        <w:softHyphen/>
        <w:t>ральных конституционных законов и федеральных законов, чье дей</w:t>
      </w:r>
      <w:r>
        <w:softHyphen/>
        <w:t>ствие будет способствовать развитию положений, закрепленных Конституцией в общей форме.</w:t>
      </w:r>
    </w:p>
    <w:p w:rsidR="009C77C6" w:rsidRDefault="009C77C6">
      <w:pPr>
        <w:ind w:firstLine="720"/>
        <w:jc w:val="both"/>
      </w:pPr>
      <w:r>
        <w:t>Конституция и законы Российской Федерации регулируют важней</w:t>
      </w:r>
      <w:r>
        <w:softHyphen/>
        <w:t>шие общественные отношения. С их помощью закрепляются основы конституционного строя, основные права и свободы граждан, госу</w:t>
      </w:r>
      <w:r>
        <w:softHyphen/>
        <w:t>дарственное устройство, формы и виды собственности, основы уго</w:t>
      </w:r>
      <w:r>
        <w:softHyphen/>
        <w:t>ловного, гражданского, семейного и иных отраслей законодательст</w:t>
      </w:r>
      <w:r>
        <w:softHyphen/>
        <w:t>ва, а также другие принципиальные направления жизнедеятельности общества и государства. Таким образом, их действие носит универ</w:t>
      </w:r>
      <w:r>
        <w:softHyphen/>
        <w:t>сальный, общеобязательный характер по кругу лиц, во времени и про</w:t>
      </w:r>
      <w:r>
        <w:softHyphen/>
        <w:t>странстве. Соответственно и обязанность соблюдать федеральные за</w:t>
      </w:r>
      <w:r>
        <w:softHyphen/>
        <w:t>конодательные акты распространяется на все органы государственной власти, в том числе органы власти субъектов Федерации, органы мест</w:t>
      </w:r>
      <w:r>
        <w:softHyphen/>
        <w:t>ного самоуправления, а также на всех без исключения должностных лиц. Правоприменительная практика всех государственных органов должна соответствовать Конституции, а должностные лица независи</w:t>
      </w:r>
      <w:r>
        <w:softHyphen/>
        <w:t>мо от их ранга и положения должны нести ответственность в случае нарушения ими норм Конституции и законов. Столь же обязательны законодательные акты Российской Федерации для граждан и их объ</w:t>
      </w:r>
      <w:r>
        <w:softHyphen/>
        <w:t>единений. Всеобщая обязательность таких актов вытекает из их по</w:t>
      </w:r>
      <w:r>
        <w:softHyphen/>
        <w:t>тенциального восприятия как меры справедливости, применяемой ко всем гражданам в равной мере.</w:t>
      </w:r>
    </w:p>
    <w:p w:rsidR="009C77C6" w:rsidRDefault="009C77C6">
      <w:pPr>
        <w:ind w:firstLine="720"/>
        <w:jc w:val="both"/>
      </w:pPr>
      <w:r>
        <w:t>Следует отметить, что действие Конституции и законов Российс</w:t>
      </w:r>
      <w:r>
        <w:softHyphen/>
        <w:t>кой Федерации распространяется не только на граждан России, но и на иностранных граждан и лиц без гражданства, находящихся на ее территории (за исключениями, установленными действующим зако</w:t>
      </w:r>
      <w:r>
        <w:softHyphen/>
        <w:t>нодательством).</w:t>
      </w:r>
    </w:p>
    <w:p w:rsidR="009C77C6" w:rsidRDefault="009C77C6">
      <w:pPr>
        <w:ind w:firstLine="720"/>
        <w:jc w:val="both"/>
      </w:pPr>
      <w:r>
        <w:t>В демократическом государстве крайне необходимо, чтобы закон был доведен до всеобщего сведения, поскольку гласность в сфере за</w:t>
      </w:r>
      <w:r>
        <w:softHyphen/>
        <w:t>конодательства непосредственно затрагивает права и законные инте</w:t>
      </w:r>
      <w:r>
        <w:softHyphen/>
        <w:t>ресы граждан и других субъектов права. Знание законов не может быть привилегией избранных.</w:t>
      </w:r>
    </w:p>
    <w:p w:rsidR="009C77C6" w:rsidRDefault="009C77C6">
      <w:pPr>
        <w:ind w:firstLine="720"/>
        <w:jc w:val="both"/>
      </w:pPr>
      <w:r>
        <w:t>Процесс все большей открытости российского общества не мог не затронуть и сферу обнародования нормативных актов. В данной об</w:t>
      </w:r>
      <w:r>
        <w:softHyphen/>
        <w:t>ласти произошли существенные изменения, закрепленные конститу</w:t>
      </w:r>
      <w:r>
        <w:softHyphen/>
        <w:t>ционными положениями, в соответствии с которыми опубликование законов и других нормативных актов тесно увязано с их введением в действие.</w:t>
      </w:r>
    </w:p>
    <w:p w:rsidR="009C77C6" w:rsidRDefault="009C77C6">
      <w:pPr>
        <w:ind w:firstLine="720"/>
        <w:jc w:val="both"/>
      </w:pPr>
      <w:r>
        <w:t>Неопубликованные законы не могут применяться на территории Российской Федерации. Более того, любые нормативные акты, затра</w:t>
      </w:r>
      <w:r>
        <w:softHyphen/>
        <w:t>гивающие права, свободы и обязанности граждан (а это и постанов</w:t>
      </w:r>
      <w:r>
        <w:softHyphen/>
        <w:t>ления Правительства, и огромный массив ведомственных актов), не могут применяться, если официально они не опубликованы для все</w:t>
      </w:r>
      <w:r>
        <w:softHyphen/>
        <w:t>общего сведения. Данное конституционное положение, по сути дела, означает, что законы и другие акты, указанные в ч.</w:t>
      </w:r>
      <w:r>
        <w:rPr>
          <w:noProof/>
        </w:rPr>
        <w:t xml:space="preserve"> 3</w:t>
      </w:r>
      <w:r>
        <w:t xml:space="preserve"> статьи (а вернее, их полные и точные тексты), должны публиковаться в газетах или спе</w:t>
      </w:r>
      <w:r>
        <w:softHyphen/>
        <w:t>циальных изданиях правотворческих органов или по их поручению другими органами. Эти издания распространяются по подписке. Нор</w:t>
      </w:r>
      <w:r>
        <w:softHyphen/>
        <w:t>мативные акты вступают в силу, т.е. могут применяться, действовать, только при условии их опубликования.</w:t>
      </w:r>
    </w:p>
    <w:p w:rsidR="009C77C6" w:rsidRDefault="009C77C6">
      <w:pPr>
        <w:ind w:firstLine="720"/>
        <w:jc w:val="both"/>
      </w:pPr>
      <w:r>
        <w:t>Из сказанного следует и другое важное положение: никто не может быть осужден или подвергнут наказанию на основании закона, кото</w:t>
      </w:r>
      <w:r>
        <w:softHyphen/>
        <w:t>рый официально не опубликован для всеобщего сведения.</w:t>
      </w:r>
    </w:p>
    <w:p w:rsidR="009C77C6" w:rsidRDefault="009C77C6">
      <w:pPr>
        <w:ind w:firstLine="720"/>
        <w:jc w:val="both"/>
      </w:pPr>
      <w:r>
        <w:t>В соответствии с Федеральным законом «О порядке опубликова</w:t>
      </w:r>
      <w:r>
        <w:softHyphen/>
        <w:t>ния и вступления в силу федеральных конституционных законов, фе</w:t>
      </w:r>
      <w:r>
        <w:softHyphen/>
        <w:t>деральных законов, актов палат Федерального Собрания», принятым Государственной Думой</w:t>
      </w:r>
      <w:r>
        <w:rPr>
          <w:noProof/>
        </w:rPr>
        <w:t xml:space="preserve"> 25</w:t>
      </w:r>
      <w:r>
        <w:t xml:space="preserve"> мая</w:t>
      </w:r>
      <w:r>
        <w:rPr>
          <w:noProof/>
        </w:rPr>
        <w:t xml:space="preserve"> 1994</w:t>
      </w:r>
      <w:r>
        <w:t xml:space="preserve"> г. и одобренным Советом Федера</w:t>
      </w:r>
      <w:r>
        <w:softHyphen/>
        <w:t>ции</w:t>
      </w:r>
      <w:r>
        <w:rPr>
          <w:noProof/>
        </w:rPr>
        <w:t xml:space="preserve"> 1</w:t>
      </w:r>
      <w:r>
        <w:t xml:space="preserve"> июня</w:t>
      </w:r>
      <w:r>
        <w:rPr>
          <w:noProof/>
        </w:rPr>
        <w:t xml:space="preserve"> 1994</w:t>
      </w:r>
      <w:r>
        <w:t xml:space="preserve"> г., официальным опубликованием федерального кон</w:t>
      </w:r>
      <w:r>
        <w:softHyphen/>
        <w:t>ституционного закона, федерального закона, акта палаты Федераль</w:t>
      </w:r>
      <w:r>
        <w:softHyphen/>
        <w:t>ного Собрания считается первая публикация его полного текста в «Российской газете» или «Собрании законодательства Российской Федерации». Федеральные конституционные законы, федеральные законы, акты палат Федерального Собрания могут быть опубликованы и в иных печатных изданиях, а также доведены до всеобщего сведения (обнародованы) по телевидению и радио, разосланы государственным органам, должностным лицам, предприятиям, учреждениям, органи</w:t>
      </w:r>
      <w:r>
        <w:softHyphen/>
        <w:t>зациям, переданы по каналам связи, распространены в машиночи</w:t>
      </w:r>
      <w:r>
        <w:softHyphen/>
        <w:t>таемой форме. Кроме того, в Законе установлено, что законы, акты палат Федерального Собрания и иные документы могут быть опубли</w:t>
      </w:r>
      <w:r>
        <w:softHyphen/>
        <w:t>кованы также в виде отдельного издания. Если в федеральный кон</w:t>
      </w:r>
      <w:r>
        <w:softHyphen/>
        <w:t>ституционный закон, федеральный закон, акт палаты Федерального Собрания были внесены изменения или дополнения, они могут быть повторно официально опубликованы в полном объеме.</w:t>
      </w:r>
    </w:p>
    <w:p w:rsidR="009C77C6" w:rsidRDefault="009C77C6">
      <w:pPr>
        <w:ind w:firstLine="720"/>
        <w:jc w:val="both"/>
      </w:pPr>
      <w:r>
        <w:t>Федеральные конституционные законы и федеральные законы под</w:t>
      </w:r>
      <w:r>
        <w:softHyphen/>
        <w:t>лежат официальному опубликованию в течение семи дней после дня их подписания Президентом Российской Федерации. Акты палат федерального Собрания публикуются не позднее чем через десять дней после дня их принятия.</w:t>
      </w:r>
    </w:p>
    <w:p w:rsidR="009C77C6" w:rsidRDefault="009C77C6">
      <w:pPr>
        <w:ind w:firstLine="720"/>
        <w:jc w:val="both"/>
      </w:pPr>
      <w:r>
        <w:t>Законы направляются для официального опубликования Прези</w:t>
      </w:r>
      <w:r>
        <w:softHyphen/>
        <w:t>дентом Российской Федерации, а акты палат Федерального Собра</w:t>
      </w:r>
      <w:r>
        <w:softHyphen/>
        <w:t>ния</w:t>
      </w:r>
      <w:r>
        <w:rPr>
          <w:noProof/>
        </w:rPr>
        <w:t xml:space="preserve"> —</w:t>
      </w:r>
      <w:r>
        <w:t xml:space="preserve"> Председателем соответствующей палаты или его заместите</w:t>
      </w:r>
      <w:r>
        <w:softHyphen/>
        <w:t>лем.</w:t>
      </w:r>
    </w:p>
    <w:p w:rsidR="009C77C6" w:rsidRDefault="009C77C6">
      <w:pPr>
        <w:ind w:firstLine="720"/>
        <w:jc w:val="both"/>
      </w:pPr>
      <w:r>
        <w:t>При публикации федерального конституционного закона и феде</w:t>
      </w:r>
      <w:r>
        <w:softHyphen/>
        <w:t>рального закона указываются наименование закона, даты его приня</w:t>
      </w:r>
      <w:r>
        <w:softHyphen/>
        <w:t>тия (одобрения) Государственной Думой и Советом Федерации, а так</w:t>
      </w:r>
      <w:r>
        <w:softHyphen/>
        <w:t>же должностное лицо, его подписавшее, место и дата его подписания, регистрационный номер. При публикации постановления палаты Федерального Собрания указываются его наименование, должност</w:t>
      </w:r>
      <w:r>
        <w:softHyphen/>
        <w:t>ное лицо, его подписавшее, место и дата его принятия, регистраци</w:t>
      </w:r>
      <w:r>
        <w:softHyphen/>
        <w:t>онный номер.</w:t>
      </w:r>
    </w:p>
    <w:p w:rsidR="009C77C6" w:rsidRDefault="009C77C6">
      <w:pPr>
        <w:ind w:firstLine="720"/>
        <w:jc w:val="both"/>
      </w:pPr>
      <w:r>
        <w:t>Проблема официального опубликования актов сегодня актуальна и потому, что роль «информаторов» о законодательстве все чаще пы</w:t>
      </w:r>
      <w:r>
        <w:softHyphen/>
        <w:t>таются взять на себя различного рода негосударственные, коммерчес</w:t>
      </w:r>
      <w:r>
        <w:softHyphen/>
        <w:t>кие структуры. Последние далеко не всегда способны обеспечить пол</w:t>
      </w:r>
      <w:r>
        <w:softHyphen/>
        <w:t>ную и достоверную информацию о законах и нередко под видом принятых законов воспроизводят в своих изданиях даже не самые пос</w:t>
      </w:r>
      <w:r>
        <w:softHyphen/>
        <w:t>ледние их проекты.</w:t>
      </w:r>
    </w:p>
    <w:p w:rsidR="009C77C6" w:rsidRDefault="009C77C6">
      <w:pPr>
        <w:ind w:firstLine="720"/>
        <w:jc w:val="both"/>
      </w:pPr>
      <w:r>
        <w:t>Международные договоры Российской Федерации регулируют от</w:t>
      </w:r>
      <w:r>
        <w:softHyphen/>
        <w:t>ношения России с зарубежными государствами и международными организациями. Они заключаются в соответствии с Конституцией и федеральными законами от имени Российской Федерации уполномо</w:t>
      </w:r>
      <w:r>
        <w:softHyphen/>
        <w:t>ченными федеральными органами. После официального признания, ратификации и одобрения международные договоры в установленном порядке приобретают обязательную силу на территории России.</w:t>
      </w:r>
    </w:p>
    <w:p w:rsidR="009C77C6" w:rsidRDefault="009C77C6">
      <w:pPr>
        <w:ind w:firstLine="720"/>
        <w:jc w:val="both"/>
      </w:pPr>
      <w:r>
        <w:t>В Федеральном законе «О международных договорах Российской Федерации», принятом Государственной Думой</w:t>
      </w:r>
      <w:r>
        <w:rPr>
          <w:noProof/>
        </w:rPr>
        <w:t xml:space="preserve"> 16</w:t>
      </w:r>
      <w:r>
        <w:t xml:space="preserve"> июня</w:t>
      </w:r>
      <w:r>
        <w:rPr>
          <w:noProof/>
        </w:rPr>
        <w:t xml:space="preserve"> 1995</w:t>
      </w:r>
      <w:r>
        <w:t xml:space="preserve"> г. и всту</w:t>
      </w:r>
      <w:r>
        <w:softHyphen/>
        <w:t>пившем в силу</w:t>
      </w:r>
      <w:r>
        <w:rPr>
          <w:noProof/>
        </w:rPr>
        <w:t xml:space="preserve"> 21</w:t>
      </w:r>
      <w:r>
        <w:t xml:space="preserve"> июля</w:t>
      </w:r>
      <w:r>
        <w:rPr>
          <w:noProof/>
        </w:rPr>
        <w:t xml:space="preserve"> 1995</w:t>
      </w:r>
      <w:r>
        <w:t xml:space="preserve"> г., дано определение таких договоров. Так, «международный договор Российской Федерации» означает меж</w:t>
      </w:r>
      <w:r>
        <w:softHyphen/>
        <w:t>дународное соглашение, заключенное Россией с иностранным госу</w:t>
      </w:r>
      <w:r>
        <w:softHyphen/>
        <w:t>дарством (или государствами) либо с международной организацией в письменной форме и регулируемое международным правом.</w:t>
      </w:r>
    </w:p>
    <w:p w:rsidR="009C77C6" w:rsidRDefault="009C77C6">
      <w:pPr>
        <w:ind w:firstLine="720"/>
        <w:jc w:val="both"/>
      </w:pPr>
      <w:r>
        <w:t>Международные договоры Российской Федерации заключаются от имени Российской Федерации (межгосударственные договоры), от имени Правительства Российской Федерации (межправительствен</w:t>
      </w:r>
      <w:r>
        <w:softHyphen/>
        <w:t>ные договоры), от имени федеральных органов исполнительной влас</w:t>
      </w:r>
      <w:r>
        <w:softHyphen/>
        <w:t>ти (договоры межведомственного характера).</w:t>
      </w:r>
    </w:p>
    <w:p w:rsidR="009C77C6" w:rsidRDefault="009C77C6">
      <w:pPr>
        <w:ind w:firstLine="720"/>
        <w:jc w:val="both"/>
      </w:pPr>
      <w:r>
        <w:t>Международные договоры являются существенным элементом ста</w:t>
      </w:r>
      <w:r>
        <w:softHyphen/>
        <w:t>бильности международного правопорядка и отношений России с за</w:t>
      </w:r>
      <w:r>
        <w:softHyphen/>
        <w:t>рубежными странами. Российская Федерация выступает за неукосни</w:t>
      </w:r>
      <w:r>
        <w:softHyphen/>
        <w:t>тельное соблюдение договорных и обычных норм, подтверждает свою приверженность основополагающему принципу международного пра</w:t>
      </w:r>
      <w:r>
        <w:softHyphen/>
        <w:t>ва</w:t>
      </w:r>
      <w:r>
        <w:rPr>
          <w:noProof/>
        </w:rPr>
        <w:t xml:space="preserve"> —</w:t>
      </w:r>
      <w:r>
        <w:t xml:space="preserve"> принципу добросовестного выполнения международных обяза</w:t>
      </w:r>
      <w:r>
        <w:softHyphen/>
        <w:t>тельств.</w:t>
      </w:r>
    </w:p>
    <w:p w:rsidR="009C77C6" w:rsidRDefault="009C77C6">
      <w:pPr>
        <w:ind w:firstLine="720"/>
        <w:jc w:val="both"/>
      </w:pPr>
      <w:r>
        <w:t>В</w:t>
      </w:r>
      <w:r>
        <w:rPr>
          <w:noProof/>
        </w:rPr>
        <w:t xml:space="preserve"> 1992</w:t>
      </w:r>
      <w:r>
        <w:t xml:space="preserve"> г. в действовавшую в то время Конституцию РСФСР</w:t>
      </w:r>
      <w:r>
        <w:rPr>
          <w:noProof/>
        </w:rPr>
        <w:t xml:space="preserve"> 1978</w:t>
      </w:r>
      <w:r>
        <w:t xml:space="preserve"> г. была внесена новелла, содержавшая принцип приоритета общеприз</w:t>
      </w:r>
      <w:r>
        <w:softHyphen/>
        <w:t>нанных норм международного права, однако его действие ограничи</w:t>
      </w:r>
      <w:r>
        <w:softHyphen/>
        <w:t>валось сферой прав человека. Часть</w:t>
      </w:r>
      <w:r>
        <w:rPr>
          <w:noProof/>
        </w:rPr>
        <w:t xml:space="preserve"> 4</w:t>
      </w:r>
      <w:r>
        <w:t xml:space="preserve"> настоящей статьи придала дан</w:t>
      </w:r>
      <w:r>
        <w:softHyphen/>
        <w:t>ному принципу более широкий, чем ранее, характер и изложила его в достаточно категорической форме.</w:t>
      </w:r>
    </w:p>
    <w:p w:rsidR="009C77C6" w:rsidRDefault="009C77C6">
      <w:pPr>
        <w:ind w:firstLine="720"/>
        <w:jc w:val="both"/>
      </w:pPr>
      <w:r>
        <w:t>Прежде всего, международные договоры России наряду с обще</w:t>
      </w:r>
      <w:r>
        <w:softHyphen/>
        <w:t>признанными принципами и нормами международного права явля</w:t>
      </w:r>
      <w:r>
        <w:softHyphen/>
        <w:t>ются в соответствии с российской Конституцией составной частью правовой системы Российской Федерации.</w:t>
      </w:r>
    </w:p>
    <w:p w:rsidR="009C77C6" w:rsidRDefault="009C77C6">
      <w:pPr>
        <w:ind w:firstLine="720"/>
        <w:jc w:val="both"/>
      </w:pPr>
      <w:r>
        <w:t>В случае расхождения закона и иного нормативного акта с между</w:t>
      </w:r>
      <w:r>
        <w:softHyphen/>
        <w:t>народным договором, в котором участвует Российская Федерация, или с общепризнанными нормами международного права применя</w:t>
      </w:r>
      <w:r>
        <w:softHyphen/>
        <w:t>ются правила, установленные этими нормами или договором. Соглас</w:t>
      </w:r>
      <w:r>
        <w:softHyphen/>
        <w:t>но ст.</w:t>
      </w:r>
      <w:r>
        <w:rPr>
          <w:noProof/>
        </w:rPr>
        <w:t xml:space="preserve"> 46</w:t>
      </w:r>
      <w:r>
        <w:t xml:space="preserve"> Конституции каждый вправе в соответствии с международ</w:t>
      </w:r>
      <w:r>
        <w:softHyphen/>
        <w:t>ным договором Российской Федерации обращаться в межгосудар</w:t>
      </w:r>
      <w:r>
        <w:softHyphen/>
        <w:t>ственные органы по защите прав и свобод граждан, если исчерпаны все имеющиеся внутригосударственные средства правовой защиты.</w:t>
      </w:r>
    </w:p>
    <w:p w:rsidR="009C77C6" w:rsidRDefault="009C77C6">
      <w:pPr>
        <w:ind w:firstLine="720"/>
        <w:jc w:val="both"/>
      </w:pPr>
      <w:r>
        <w:t>Положения официально опубликованных международных догово</w:t>
      </w:r>
      <w:r>
        <w:softHyphen/>
        <w:t>ров Российской Федерации, не требующие издания внутригосудар</w:t>
      </w:r>
      <w:r>
        <w:softHyphen/>
        <w:t>ственных актов для применения, действуют в Российской Федерации непосредственно. Для осуществления иных положений международ</w:t>
      </w:r>
      <w:r>
        <w:softHyphen/>
        <w:t>ных договоров принимаются соответствующие правовые акты.</w:t>
      </w:r>
    </w:p>
    <w:p w:rsidR="009C77C6" w:rsidRDefault="009C77C6">
      <w:pPr>
        <w:pStyle w:val="a3"/>
        <w:jc w:val="both"/>
      </w:pPr>
      <w:r>
        <w:t>В соответствии с подписанными Российской Федерацией между</w:t>
      </w:r>
      <w:r>
        <w:softHyphen/>
        <w:t>народно-правовыми документами и нормами международного права действие российских законов может не распространяться на дипло</w:t>
      </w:r>
      <w:r>
        <w:softHyphen/>
        <w:t>матических представителей и некоторых сотрудников представи</w:t>
      </w:r>
      <w:r>
        <w:softHyphen/>
        <w:t>тельств иностранных государств и международных организаций в силу обладания ими дипломатическим иммунитетом.</w:t>
      </w:r>
    </w:p>
    <w:p w:rsidR="009C77C6" w:rsidRDefault="009C77C6">
      <w:pPr>
        <w:ind w:firstLine="720"/>
        <w:jc w:val="both"/>
      </w:pPr>
      <w:r>
        <w:t>Согласие Российской Федерации на обязательность для нее меж</w:t>
      </w:r>
      <w:r>
        <w:softHyphen/>
        <w:t>дународного договора может выражаться путем: подписания догово</w:t>
      </w:r>
      <w:r>
        <w:softHyphen/>
        <w:t>ра; обмена документами, образующими договор; ратификации дого</w:t>
      </w:r>
      <w:r>
        <w:softHyphen/>
        <w:t>вора; утверждения договора; принятия договора; приложения к договору, а также путем применения другого способа выражения со</w:t>
      </w:r>
      <w:r>
        <w:softHyphen/>
        <w:t>гласия, о котором могут условиться договаривающиеся стороны.</w:t>
      </w:r>
    </w:p>
    <w:p w:rsidR="009C77C6" w:rsidRDefault="009C77C6">
      <w:pPr>
        <w:pStyle w:val="22"/>
      </w:pPr>
      <w:r>
        <w:t>Вступившие в силу для Российской Федерации международные договоры, решение о согласии на обязательность которых для нашего государства принято в форме федерального закона, подлежат офици</w:t>
      </w:r>
      <w:r>
        <w:softHyphen/>
        <w:t>альному опубликованию по представлению МИД России в «Собра</w:t>
      </w:r>
      <w:r>
        <w:softHyphen/>
        <w:t>нии законодательства Российской Федерации».</w:t>
      </w:r>
    </w:p>
    <w:p w:rsidR="009C77C6" w:rsidRDefault="009C77C6">
      <w:pPr>
        <w:spacing w:before="60"/>
        <w:ind w:firstLine="720"/>
        <w:rPr>
          <w:i/>
        </w:rPr>
      </w:pPr>
    </w:p>
    <w:p w:rsidR="009C77C6" w:rsidRDefault="009C77C6">
      <w:pPr>
        <w:spacing w:before="60"/>
        <w:ind w:firstLine="720"/>
        <w:rPr>
          <w:i/>
        </w:rPr>
        <w:sectPr w:rsidR="009C77C6">
          <w:headerReference w:type="even" r:id="rId7"/>
          <w:headerReference w:type="default" r:id="rId8"/>
          <w:pgSz w:w="11906" w:h="16838"/>
          <w:pgMar w:top="1134" w:right="851" w:bottom="1134" w:left="1418" w:header="720" w:footer="720" w:gutter="0"/>
          <w:cols w:space="720"/>
        </w:sectPr>
      </w:pPr>
    </w:p>
    <w:p w:rsidR="009C77C6" w:rsidRDefault="009C77C6">
      <w:pPr>
        <w:pStyle w:val="1"/>
      </w:pPr>
      <w:bookmarkStart w:id="2" w:name="_Toc469828040"/>
      <w:r>
        <w:t>ВЫСШАЯ ЮРИДИЧЕСКАЯ СИЛА КОНСТИТУЦИИ</w:t>
      </w:r>
      <w:bookmarkEnd w:id="2"/>
    </w:p>
    <w:p w:rsidR="009C77C6" w:rsidRDefault="009C77C6">
      <w:pPr>
        <w:spacing w:before="60"/>
        <w:ind w:firstLine="720"/>
      </w:pPr>
    </w:p>
    <w:p w:rsidR="009C77C6" w:rsidRDefault="009C77C6">
      <w:pPr>
        <w:spacing w:before="60"/>
        <w:ind w:firstLine="720"/>
        <w:jc w:val="both"/>
        <w:rPr>
          <w:b/>
          <w:i/>
        </w:rPr>
      </w:pPr>
      <w:r>
        <w:rPr>
          <w:b/>
          <w:i/>
        </w:rPr>
        <w:t>«</w:t>
      </w:r>
      <w:r>
        <w:rPr>
          <w:b/>
          <w:i/>
          <w:noProof/>
        </w:rPr>
        <w:t>1.</w:t>
      </w:r>
      <w:r>
        <w:rPr>
          <w:b/>
          <w:i/>
        </w:rPr>
        <w:t xml:space="preserve"> Положения настоящей главы Конституции составляют основы конституционного строя Российской Федерации и не могут быть изменены иначе как в порядке, установленном настоящей Конституцией.</w:t>
      </w:r>
    </w:p>
    <w:p w:rsidR="009C77C6" w:rsidRDefault="009C77C6">
      <w:pPr>
        <w:ind w:firstLine="720"/>
        <w:jc w:val="both"/>
        <w:rPr>
          <w:b/>
          <w:i/>
        </w:rPr>
      </w:pPr>
      <w:r>
        <w:rPr>
          <w:b/>
          <w:i/>
          <w:noProof/>
        </w:rPr>
        <w:t>2.</w:t>
      </w:r>
      <w:r>
        <w:rPr>
          <w:b/>
          <w:i/>
        </w:rPr>
        <w:t xml:space="preserve"> Никакие другие положения настоящей Конституции не могут противоречить основам конституционного строя Российской Федерации.»(ст.16)</w:t>
      </w:r>
    </w:p>
    <w:p w:rsidR="009C77C6" w:rsidRDefault="009C77C6">
      <w:pPr>
        <w:spacing w:before="20"/>
        <w:ind w:left="40" w:firstLine="720"/>
        <w:jc w:val="both"/>
      </w:pPr>
      <w:r>
        <w:t>В главе</w:t>
      </w:r>
      <w:r>
        <w:rPr>
          <w:noProof/>
        </w:rPr>
        <w:t xml:space="preserve"> 1</w:t>
      </w:r>
      <w:r>
        <w:t xml:space="preserve"> Конституции закрепляются конститу</w:t>
      </w:r>
      <w:r>
        <w:softHyphen/>
        <w:t>ционный строй страны, основополагающие его начала, которые в по</w:t>
      </w:r>
      <w:r>
        <w:softHyphen/>
        <w:t>следующих главах получают свое развитие и конкретизацию. Глава «Основы конституционного строя» определяет важнейшие черты го</w:t>
      </w:r>
      <w:r>
        <w:softHyphen/>
        <w:t>сударственного и общественного строя, характер отношений власти, формы правления и политического режима, главные стороны право</w:t>
      </w:r>
      <w:r>
        <w:softHyphen/>
        <w:t>вого регулирования общественных отношений, а также порядок вза</w:t>
      </w:r>
      <w:r>
        <w:softHyphen/>
        <w:t>имодействия политической, социальной и экономической систем об</w:t>
      </w:r>
      <w:r>
        <w:softHyphen/>
        <w:t>щества. Все эти и другие положения главы признаны особо важными и потому они нуждаются в особой юридической и процессуальной защите,</w:t>
      </w:r>
      <w:r>
        <w:rPr>
          <w:noProof/>
        </w:rPr>
        <w:t xml:space="preserve"> в</w:t>
      </w:r>
      <w:r>
        <w:t xml:space="preserve"> том числе защите от временных, текущих обстоятельств.</w:t>
      </w:r>
    </w:p>
    <w:p w:rsidR="009C77C6" w:rsidRDefault="009C77C6">
      <w:pPr>
        <w:ind w:left="40" w:firstLine="720"/>
        <w:jc w:val="both"/>
      </w:pPr>
      <w:r>
        <w:t>До принятия Конституции</w:t>
      </w:r>
      <w:r>
        <w:rPr>
          <w:noProof/>
        </w:rPr>
        <w:t xml:space="preserve"> 1993</w:t>
      </w:r>
      <w:r>
        <w:t xml:space="preserve"> г. происходил процесс подгонки Основного Закона под принимаемые десятками новые законы. Прак</w:t>
      </w:r>
      <w:r>
        <w:softHyphen/>
        <w:t>тика показала всю пагубность спешки, с какой вносились изменения и конституционный текст. Правовой нигилизм усиливался демонстра</w:t>
      </w:r>
      <w:r>
        <w:softHyphen/>
        <w:t>цией неуважения к Основному Закону страны как со стороны законо</w:t>
      </w:r>
      <w:r>
        <w:softHyphen/>
        <w:t>дателя, с легкостью латающего ее основополагающие предписания, так и со стороны исполнительной власти, критикующей принятые по</w:t>
      </w:r>
      <w:r>
        <w:softHyphen/>
        <w:t>правки.</w:t>
      </w:r>
    </w:p>
    <w:p w:rsidR="009C77C6" w:rsidRDefault="009C77C6">
      <w:pPr>
        <w:ind w:left="40" w:firstLine="720"/>
        <w:jc w:val="both"/>
      </w:pPr>
      <w:r>
        <w:t>Поэтому столь важно закрепление в новой Конституции нормы о недопустимости пересмотра парламентом положений данной главы. Если же предложения о пересмотре положений будут поддержаны</w:t>
      </w:r>
      <w:r>
        <w:rPr>
          <w:noProof/>
        </w:rPr>
        <w:t xml:space="preserve"> 3/5 </w:t>
      </w:r>
      <w:r>
        <w:t>голосов от общего числа членов Совета Федерации и депутатов Госу</w:t>
      </w:r>
      <w:r>
        <w:softHyphen/>
        <w:t>дарственной Думы, то они могут быть рассмотрены в особом порядке, который предусмотрен гл.</w:t>
      </w:r>
      <w:r>
        <w:rPr>
          <w:noProof/>
        </w:rPr>
        <w:t xml:space="preserve"> 9</w:t>
      </w:r>
      <w:r>
        <w:t xml:space="preserve"> (см. соответствующий комментарий). Тем самым обеспечивается стабильность конституционного строя, необ</w:t>
      </w:r>
      <w:r>
        <w:softHyphen/>
        <w:t>ходимая для нормального развития общества.</w:t>
      </w:r>
    </w:p>
    <w:p w:rsidR="009C77C6" w:rsidRDefault="009C77C6">
      <w:pPr>
        <w:ind w:firstLine="720"/>
        <w:jc w:val="both"/>
      </w:pPr>
      <w:r>
        <w:t>Подобный порядок не является чем-то исключительным, он харак</w:t>
      </w:r>
      <w:r>
        <w:softHyphen/>
        <w:t>терен для многих зарубежных конституций. Его назначение</w:t>
      </w:r>
      <w:r>
        <w:rPr>
          <w:noProof/>
        </w:rPr>
        <w:t xml:space="preserve"> —</w:t>
      </w:r>
      <w:r>
        <w:t xml:space="preserve"> устано</w:t>
      </w:r>
      <w:r>
        <w:softHyphen/>
        <w:t>вить особо усложненные процедуры внесения каких-либо изменений и дополнений в положения, связанные с основами конституционно</w:t>
      </w:r>
      <w:r>
        <w:softHyphen/>
        <w:t>го строя. Так, предложения о частичном пересмотре вводного раздела Конституции Испании</w:t>
      </w:r>
      <w:r>
        <w:rPr>
          <w:noProof/>
        </w:rPr>
        <w:t xml:space="preserve"> 1978</w:t>
      </w:r>
      <w:r>
        <w:t xml:space="preserve"> г., аналогичного по содержанию гл.</w:t>
      </w:r>
      <w:r>
        <w:rPr>
          <w:noProof/>
        </w:rPr>
        <w:t xml:space="preserve"> 1</w:t>
      </w:r>
      <w:r>
        <w:t xml:space="preserve"> рос</w:t>
      </w:r>
      <w:r>
        <w:softHyphen/>
        <w:t>сийской Конституции, требуют одобрения большинством</w:t>
      </w:r>
      <w:r>
        <w:rPr>
          <w:noProof/>
        </w:rPr>
        <w:t xml:space="preserve"> 2/3</w:t>
      </w:r>
      <w:r>
        <w:t xml:space="preserve"> членов каждой палаты Генеральных кортесов, после чего последние распус</w:t>
      </w:r>
      <w:r>
        <w:softHyphen/>
        <w:t>каются. А вновь избранные палаты могут утвердить решение и про</w:t>
      </w:r>
      <w:r>
        <w:softHyphen/>
        <w:t>вести изучение нового конституционного текста, для чего необходи</w:t>
      </w:r>
      <w:r>
        <w:softHyphen/>
        <w:t>мо одобрение большинством</w:t>
      </w:r>
      <w:r>
        <w:rPr>
          <w:noProof/>
        </w:rPr>
        <w:t xml:space="preserve"> 2/3</w:t>
      </w:r>
      <w:r>
        <w:t xml:space="preserve"> числа членов каждой палаты.</w:t>
      </w:r>
    </w:p>
    <w:p w:rsidR="009C77C6" w:rsidRDefault="009C77C6">
      <w:pPr>
        <w:ind w:firstLine="720"/>
        <w:jc w:val="both"/>
      </w:pPr>
      <w:r>
        <w:t>Основы конституционного строя представляют, как было сказано, систему принципов, поэтому в известной степени гл.</w:t>
      </w:r>
      <w:r>
        <w:rPr>
          <w:noProof/>
        </w:rPr>
        <w:t xml:space="preserve"> I</w:t>
      </w:r>
      <w:r>
        <w:t xml:space="preserve"> можно назвать конституцией в Конституции. И если Конституцию можно считать нормативным стандартом, которому должны соответствовать другие законодательные акты, то гл.</w:t>
      </w:r>
      <w:r>
        <w:rPr>
          <w:noProof/>
        </w:rPr>
        <w:t xml:space="preserve"> 1</w:t>
      </w:r>
      <w:r>
        <w:t xml:space="preserve"> Конституции можно представить нор</w:t>
      </w:r>
      <w:r>
        <w:softHyphen/>
        <w:t>мой, по которой следует сверять все иные положения Конституции. Следовательно, они должны полностью соответствовать положени</w:t>
      </w:r>
      <w:r>
        <w:softHyphen/>
        <w:t>ям гл.</w:t>
      </w:r>
      <w:r>
        <w:rPr>
          <w:noProof/>
        </w:rPr>
        <w:t xml:space="preserve"> 1.</w:t>
      </w:r>
    </w:p>
    <w:p w:rsidR="009C77C6" w:rsidRDefault="009C77C6">
      <w:pPr>
        <w:ind w:firstLine="720"/>
        <w:jc w:val="both"/>
      </w:pPr>
    </w:p>
    <w:p w:rsidR="009C77C6" w:rsidRDefault="009C77C6">
      <w:pPr>
        <w:pStyle w:val="a4"/>
        <w:spacing w:after="0"/>
        <w:ind w:firstLine="720"/>
        <w:jc w:val="both"/>
      </w:pPr>
    </w:p>
    <w:p w:rsidR="009C77C6" w:rsidRDefault="009C77C6">
      <w:pPr>
        <w:pStyle w:val="a4"/>
        <w:spacing w:after="0"/>
        <w:ind w:firstLine="720"/>
        <w:jc w:val="both"/>
      </w:pPr>
    </w:p>
    <w:p w:rsidR="009C77C6" w:rsidRDefault="009C77C6">
      <w:pPr>
        <w:pStyle w:val="a4"/>
        <w:spacing w:after="0"/>
        <w:ind w:firstLine="720"/>
        <w:jc w:val="both"/>
        <w:sectPr w:rsidR="009C77C6">
          <w:pgSz w:w="11906" w:h="16838"/>
          <w:pgMar w:top="1134" w:right="851" w:bottom="1134" w:left="1418" w:header="720" w:footer="720" w:gutter="0"/>
          <w:cols w:space="720"/>
        </w:sectPr>
      </w:pPr>
    </w:p>
    <w:p w:rsidR="009C77C6" w:rsidRDefault="009C77C6">
      <w:pPr>
        <w:pStyle w:val="1"/>
      </w:pPr>
      <w:bookmarkStart w:id="3" w:name="_Toc469828041"/>
      <w:r>
        <w:t>СПИСОК ИСПОЛЬЗУЕМОЙ ЛИТЕРАТУРЫ</w:t>
      </w:r>
      <w:bookmarkEnd w:id="3"/>
    </w:p>
    <w:p w:rsidR="009C77C6" w:rsidRDefault="009C77C6"/>
    <w:p w:rsidR="009C77C6" w:rsidRDefault="009C77C6">
      <w:pPr>
        <w:numPr>
          <w:ilvl w:val="0"/>
          <w:numId w:val="7"/>
        </w:numPr>
      </w:pPr>
      <w:r>
        <w:t>Комментарий к Конституции РФ. Изд-во "Бек". М. 1996</w:t>
      </w:r>
    </w:p>
    <w:p w:rsidR="009C77C6" w:rsidRDefault="009C77C6">
      <w:bookmarkStart w:id="4" w:name="_GoBack"/>
      <w:bookmarkEnd w:id="4"/>
    </w:p>
    <w:sectPr w:rsidR="009C77C6">
      <w:pgSz w:w="11906" w:h="16838"/>
      <w:pgMar w:top="1134" w:right="851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77C6" w:rsidRDefault="009C77C6">
      <w:r>
        <w:separator/>
      </w:r>
    </w:p>
  </w:endnote>
  <w:endnote w:type="continuationSeparator" w:id="0">
    <w:p w:rsidR="009C77C6" w:rsidRDefault="009C7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77C6" w:rsidRDefault="009C77C6">
      <w:r>
        <w:separator/>
      </w:r>
    </w:p>
  </w:footnote>
  <w:footnote w:type="continuationSeparator" w:id="0">
    <w:p w:rsidR="009C77C6" w:rsidRDefault="009C77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77C6" w:rsidRDefault="009C77C6">
    <w:pPr>
      <w:pStyle w:val="a6"/>
      <w:framePr w:wrap="around" w:vAnchor="text" w:hAnchor="margin" w:xAlign="right" w:y="1"/>
      <w:rPr>
        <w:rStyle w:val="a7"/>
      </w:rPr>
    </w:pPr>
    <w:r>
      <w:rPr>
        <w:rStyle w:val="a7"/>
        <w:noProof/>
      </w:rPr>
      <w:t>1</w:t>
    </w:r>
  </w:p>
  <w:p w:rsidR="009C77C6" w:rsidRDefault="009C77C6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77C6" w:rsidRDefault="00465C9E">
    <w:pPr>
      <w:pStyle w:val="a6"/>
      <w:framePr w:wrap="around" w:vAnchor="text" w:hAnchor="margin" w:xAlign="right" w:y="1"/>
      <w:rPr>
        <w:rStyle w:val="a7"/>
      </w:rPr>
    </w:pPr>
    <w:r>
      <w:rPr>
        <w:rStyle w:val="a7"/>
        <w:noProof/>
      </w:rPr>
      <w:t>1</w:t>
    </w:r>
  </w:p>
  <w:p w:rsidR="009C77C6" w:rsidRDefault="009C77C6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B90C6B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">
    <w:nsid w:val="12FD3999"/>
    <w:multiLevelType w:val="singleLevel"/>
    <w:tmpl w:val="5CB4C2EA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>
    <w:nsid w:val="21142966"/>
    <w:multiLevelType w:val="singleLevel"/>
    <w:tmpl w:val="C2E6AEB0"/>
    <w:lvl w:ilvl="0">
      <w:start w:val="1"/>
      <w:numFmt w:val="decimal"/>
      <w:lvlText w:val="%1)"/>
      <w:lvlJc w:val="left"/>
      <w:pPr>
        <w:tabs>
          <w:tab w:val="num" w:pos="1160"/>
        </w:tabs>
        <w:ind w:left="1160" w:hanging="360"/>
      </w:pPr>
      <w:rPr>
        <w:rFonts w:hint="default"/>
      </w:rPr>
    </w:lvl>
  </w:abstractNum>
  <w:abstractNum w:abstractNumId="3">
    <w:nsid w:val="38F832E8"/>
    <w:multiLevelType w:val="singleLevel"/>
    <w:tmpl w:val="5CB4C2EA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>
    <w:nsid w:val="489E1D9F"/>
    <w:multiLevelType w:val="singleLevel"/>
    <w:tmpl w:val="5CB4C2EA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>
    <w:nsid w:val="4C33026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5BCC718B"/>
    <w:multiLevelType w:val="singleLevel"/>
    <w:tmpl w:val="5CB4C2EA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6"/>
  </w:num>
  <w:num w:numId="5">
    <w:abstractNumId w:val="3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autoHyphenation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65C9E"/>
    <w:rsid w:val="00050C4C"/>
    <w:rsid w:val="00465C9E"/>
    <w:rsid w:val="009C77C6"/>
    <w:rsid w:val="00E42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A14E874A-028E-4595-80E0-5C6830682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sz w:val="5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709"/>
    </w:pPr>
  </w:style>
  <w:style w:type="paragraph" w:styleId="20">
    <w:name w:val="List 2"/>
    <w:basedOn w:val="a"/>
    <w:semiHidden/>
    <w:pPr>
      <w:ind w:left="566" w:hanging="283"/>
    </w:pPr>
  </w:style>
  <w:style w:type="paragraph" w:styleId="a4">
    <w:name w:val="Body Text"/>
    <w:basedOn w:val="a"/>
    <w:semiHidden/>
    <w:pPr>
      <w:spacing w:after="120"/>
    </w:pPr>
  </w:style>
  <w:style w:type="paragraph" w:styleId="a5">
    <w:name w:val="Title"/>
    <w:basedOn w:val="a"/>
    <w:qFormat/>
    <w:pPr>
      <w:jc w:val="center"/>
    </w:pPr>
    <w:rPr>
      <w:sz w:val="36"/>
    </w:rPr>
  </w:style>
  <w:style w:type="paragraph" w:styleId="10">
    <w:name w:val="toc 1"/>
    <w:basedOn w:val="a"/>
    <w:next w:val="a"/>
    <w:autoRedefine/>
    <w:semiHidden/>
  </w:style>
  <w:style w:type="paragraph" w:styleId="21">
    <w:name w:val="toc 2"/>
    <w:basedOn w:val="a"/>
    <w:next w:val="a"/>
    <w:autoRedefine/>
    <w:semiHidden/>
    <w:pPr>
      <w:ind w:left="280"/>
    </w:pPr>
  </w:style>
  <w:style w:type="paragraph" w:styleId="30">
    <w:name w:val="toc 3"/>
    <w:basedOn w:val="a"/>
    <w:next w:val="a"/>
    <w:autoRedefine/>
    <w:semiHidden/>
    <w:pPr>
      <w:ind w:left="560"/>
    </w:pPr>
  </w:style>
  <w:style w:type="paragraph" w:styleId="4">
    <w:name w:val="toc 4"/>
    <w:basedOn w:val="a"/>
    <w:next w:val="a"/>
    <w:autoRedefine/>
    <w:semiHidden/>
    <w:pPr>
      <w:ind w:left="840"/>
    </w:pPr>
  </w:style>
  <w:style w:type="paragraph" w:styleId="5">
    <w:name w:val="toc 5"/>
    <w:basedOn w:val="a"/>
    <w:next w:val="a"/>
    <w:autoRedefine/>
    <w:semiHidden/>
    <w:pPr>
      <w:ind w:left="1120"/>
    </w:pPr>
  </w:style>
  <w:style w:type="paragraph" w:styleId="6">
    <w:name w:val="toc 6"/>
    <w:basedOn w:val="a"/>
    <w:next w:val="a"/>
    <w:autoRedefine/>
    <w:semiHidden/>
    <w:pPr>
      <w:ind w:left="1400"/>
    </w:pPr>
  </w:style>
  <w:style w:type="paragraph" w:styleId="7">
    <w:name w:val="toc 7"/>
    <w:basedOn w:val="a"/>
    <w:next w:val="a"/>
    <w:autoRedefine/>
    <w:semiHidden/>
    <w:pPr>
      <w:ind w:left="1680"/>
    </w:pPr>
  </w:style>
  <w:style w:type="paragraph" w:styleId="8">
    <w:name w:val="toc 8"/>
    <w:basedOn w:val="a"/>
    <w:next w:val="a"/>
    <w:autoRedefine/>
    <w:semiHidden/>
    <w:pPr>
      <w:ind w:left="1960"/>
    </w:pPr>
  </w:style>
  <w:style w:type="paragraph" w:styleId="9">
    <w:name w:val="toc 9"/>
    <w:basedOn w:val="a"/>
    <w:next w:val="a"/>
    <w:autoRedefine/>
    <w:semiHidden/>
    <w:pPr>
      <w:ind w:left="2240"/>
    </w:pPr>
  </w:style>
  <w:style w:type="paragraph" w:styleId="a6">
    <w:name w:val="header"/>
    <w:basedOn w:val="a"/>
    <w:semiHidden/>
    <w:pPr>
      <w:tabs>
        <w:tab w:val="center" w:pos="4153"/>
        <w:tab w:val="right" w:pos="8306"/>
      </w:tabs>
    </w:pPr>
  </w:style>
  <w:style w:type="character" w:styleId="a7">
    <w:name w:val="page number"/>
    <w:basedOn w:val="a0"/>
    <w:semiHidden/>
  </w:style>
  <w:style w:type="paragraph" w:styleId="22">
    <w:name w:val="Body Text Indent 2"/>
    <w:basedOn w:val="a"/>
    <w:semiHidden/>
    <w:pPr>
      <w:ind w:firstLine="72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2416</Words>
  <Characters>13772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Статья 7</vt:lpstr>
    </vt:vector>
  </TitlesOfParts>
  <Company>МИИТ - ИСУТЭ</Company>
  <LinksUpToDate>false</LinksUpToDate>
  <CharactersWithSpaces>16156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Статья 7</dc:title>
  <dc:subject/>
  <dc:creator>Алексей Скребков</dc:creator>
  <cp:keywords/>
  <cp:lastModifiedBy>admin</cp:lastModifiedBy>
  <cp:revision>2</cp:revision>
  <cp:lastPrinted>1999-12-14T15:52:00Z</cp:lastPrinted>
  <dcterms:created xsi:type="dcterms:W3CDTF">2014-02-08T08:34:00Z</dcterms:created>
  <dcterms:modified xsi:type="dcterms:W3CDTF">2014-02-08T08:34:00Z</dcterms:modified>
</cp:coreProperties>
</file>