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35" w:rsidRDefault="00A36135">
      <w:pPr>
        <w:pStyle w:val="a8"/>
        <w:ind w:firstLine="0"/>
      </w:pPr>
      <w:r>
        <w:t>Проблема взаимоотношений индивида и общества</w:t>
      </w:r>
    </w:p>
    <w:p w:rsidR="00A36135" w:rsidRDefault="00A36135">
      <w:pPr>
        <w:ind w:firstLine="567"/>
        <w:jc w:val="both"/>
        <w:rPr>
          <w:sz w:val="24"/>
          <w:szCs w:val="24"/>
        </w:rPr>
      </w:pP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A36135" w:rsidRDefault="00A36135">
      <w:pPr>
        <w:ind w:firstLine="567"/>
        <w:jc w:val="both"/>
        <w:rPr>
          <w:sz w:val="24"/>
          <w:szCs w:val="24"/>
        </w:rPr>
      </w:pP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Проблема взаимоотношений индивида и общества занимает основное место в налаживании социального контроля. Теоретически отношения общества и личности в условиях социального контроля выглядят довольно просто: подгонка индивидуальных качеств под социальный стандарт. В действительности отношения усложняются наличием у личности индивидуального сознания, а, следовательно возможностей сознательной оценки, принятия, отвержения или изменения стереотипов, норм и ценностей, которые предлагаются индивиду на уровне общественного сознания. Социальный контроль осуществляется в пределах взаимовлияния индивидуальных и коллективных, которые соотносятся как контролируемая деятельность индивида и контролирующая деятельность социальных институтов. Субъектом контролирующего действия выступает не только государство, но и социальные институты: образование, мораль, культура и т.п.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анализе взаимодействия общества и личности с точки зрения социального контроля можно выявить внутреннюю противоречивость взаимодействия. С одной стороны человек обретает социальные качества и социально обусловленную индивидуальность только под воздействием социальной системы, а с другой - не сможет развить индивидуальность и самореализоваться, если будет слепо копировать предлагаемые системой образцы культуры. Вызревание и постоянное разрешение противоречий осуществляется в процессе социализации индивида, когда происходит сознательное усвоение им социальных норм и ценностей и исполнение ролевых требований и ожиданий. Именно в ходе социализации реализуется социальный контроль в различных формах.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Социальный контроль осуществляется посредством реакции общества, социальной общности на индивидуальное поведение личности. Общество использует различные санкции. Санкции - это способы реагирования окружающих на поведение человека, осуществляемые в формах поощрения и наказания. Отсюда возникают позитивные (поощрения за действия желательные обществу) и негативные (наказания за нежелательные действия) санкции. Конкретное содержание санкций зависит от особенностей культуры, морали, религиозных догм, политических концепций, законодательства определенной общественной, государственной системы и т.п. Характер общественной реакции (санкции) определяет и характер воспроизводства индивидуального акта: его повторение, изменение или прекращение. Регулятивную роль играют не только санкции за совершенные действия, но и ожидания применения санкций за еще не совершенные действия.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обществе существуют множество самых различных санкций. Одни из них (правовые санкции) строго регламентированы, формализованы и применяются полномочными лицами, властными структурами в соответствии с нормами права. Иные санкции (моральные) неформальны и применяются отдельными членами общности и в форме улыбки или нахмуривания бровей и т.п. и в форме высказанного одобрения или осуждения и т.п. Все виды социальных санкций образуют некую систему, могут взаимно нейтрализовать друг друга, если вступают в противоречие, или усилить друг друга при совпадении их содержания. На эффективность действия санкций по отношению к конкретному человеку оказывают влияние глубина и характер их сознания индивидов, что в свою очередь, обусловлено ценностями и ценностными ориентациями личности, уровнем ее самосознания. Без воздействия на самосознание индивида система социального контроля перестает существовать. 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Общество постоянно стремится бороться с негативным поведением. Но до этого времени большинство средств социального контроля и профилактики вызвано эмоциями, догмами и иллюзиями и наименее всего - реальными закономерностями процессов, которыми общество пытается управлять. Как правило, запрещающе-репрессивные меры признаются в нашем обществе лучшим средством борьбы. Но полноценный социальный контроль - это совокупность средств и методов влияния общества не нежеланные (отклоняющиеся) формы поведения. Поэтому действенным социальный контроль может быть тогда, когда используются различные его механизмы, с учетом особенностей самих отклонений. К таким механизмам можно отнести: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1)собственно контроль, осуществляющийся извне, в том числе путем наказаний и санкций;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2)внутренний контроль, обеспечивающийся интериоризацией социальных норм и ценностей;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3)побочный контроль, вызванный идентификацией с референтной “законопослушной группой”;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4)”контроль”, установленный на широкодоступных разнообразных средствах достижения целей и удовлетворения потребностей, альтернативных противоправным или аморальным.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Учитывая качество, направленность и распространение социальных отклонений на Украине, можно предложить такую стратегию социального контроля: замещение, вытеснение наиболее опасных форм социальной патологии общественно полезными и нейтральными; направленность социальной активности в общественно одобренном или нейтральном русле; легализация (как отказ от уголовного или административного преследования) “преступлений без жертв” (гомосексуализм, проституция, алкоголизм и т.п.); создание организаций (служб) социальной помощи: суицидологических, наркологических, геронтологических; либерализация и демократизация режима содержания в местах лишения свободы при отказе от принудительного труда и сокращения части этого вида наказания в системе правоохранительной деятельности.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Проблема социальных отклонений, девиантного поведения обращает на себя все большее внимание отечественных социологов. Активнее разрабатываются пути рационального контроля и распространения положительного поведения. Важным заданием исследователей становится также типологизация девиантного поведения личности, разработка концептуальных основ механизма социального контроля. </w:t>
      </w:r>
    </w:p>
    <w:p w:rsidR="00A36135" w:rsidRDefault="00A36135">
      <w:pPr>
        <w:ind w:firstLine="567"/>
        <w:jc w:val="both"/>
        <w:rPr>
          <w:sz w:val="24"/>
          <w:szCs w:val="24"/>
        </w:rPr>
      </w:pP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КОЛЛЕКТИВНОЕ ПОВЕДЕНИЕ</w:t>
      </w:r>
    </w:p>
    <w:p w:rsidR="00A36135" w:rsidRDefault="00A36135">
      <w:pPr>
        <w:ind w:firstLine="567"/>
        <w:jc w:val="both"/>
        <w:rPr>
          <w:sz w:val="24"/>
          <w:szCs w:val="24"/>
        </w:rPr>
      </w:pP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 не менее, всякое множество людей (толпа и народ в том числе) несет в себе коллективное сознательное и бессознательное и управляется им. По существу несет в себе информационные модули определенного смысла, распределённые своими различными фрагментами по иерархически организованной психике (в смысле определённости строя психики в каждый момент на рассматриваемом интервале времени) каждого из множества разных людей, а эти модули предопределяют процесс самоуправления коллектива, поскольку людям во множестве свойственна общность, во-первых, культуры, а во-вторых, по характеристикам излучаемых ими биополей. То есть информационный обмен, являющийся существом процессов управления и самоуправления, в обществе носит как минимум двухуровневый характер: биополевой и через средства культуры (виды искусств, средства массовой информации, науку и образование).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этом некий функционально-целостный информационный модуль может оказаться не сосредоточенным в психике одного человека, а рассредоточенным в психике множества людей своими разными фрагментами. В этом случае, он – как информационная целостность - недоступен осознанному восприятию отдельной личности, но если все его носители встретятся и, выделив его фрагменты в своей индивидуальной психике, выразят их на уровне сознания, то он станет доступным осознанному восприятию в целом и для индивидуального сознания.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Коллективное сознательное и бессознательное в таком его понимании, как объективного информационного процесса, поддается целенаправленному сканированию и анализу, поскольку обрывки информационных модулей так или иначе находят свое выражение в произведениях культуры разного рода: от газетно-туалетной публицистики, до фундаментальных научных монографий, понятных только самим их авторам и нескольким их коллегам. Один человек или аналитическая группа в состоянии систематически сканировать (по-русски - просматривать) множества публикаций и высказываний разных людей по разным вопросам, выбирая из них по тематическим ключам фрагменты функционально-целостных информационных модулей, принадлежащих коллективному сознательному и бессознательному. Точно также и действия и бездействие индивидов и коллективов в определённых обстоятельствах, не связанные с такого рода публикацией их мнений, представляют собой фразы "языка жизни", по которым тоже может быть выявлен смысл того, что несет их коллективное бессознательное.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анализа состояния коллективного сознательного и бессознательного, на него возможно оказать воздействие в субъективно избранном направлении его изменения, преследуя определенные цели, если сгрузить в него информацию, объективно соответствующую, во-первых, целям и во-вторых, информационному состоянию общества. Такое воздействие может быть произведено вопреки долговременным жизненным интересам большинства; вопреки тому, как большинство понимает и выражает свои жизненные интересы; но сделать это возможно, если люди не умеют, а главное и не желают, защитить свое коллективное поведение от своего же коллективного сознательного и бессознательного, и агрессивного воздействия на него сторонних сил.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 государственность - один из атрибутов современного общества, который представляет собой фактор систематического воздействия на коллективное сознательное и бессознательное, во многом будучи его порождением в прошлые времена.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Коллективное бессознательное и сознательное - своего рода информационное домино просто вследствие объективности информации в Мироздании. Каждая мысль, в большинстве её выражений имеет начало и конец. Перед нею может встать* иная мысль, которую первая объективно будет продолжать; но может найтись и мысль, продолжающая первую. И каждая из них может принадлежать разным людям. И есть некий "информационный магнетизм", о природе которого мы в этой работе говорить не будем, но вследствие которого, как и в настольном домино, в информационном домино коллективного сознательного и бессознательного есть возможные и невозможные соответствия завершений и начал мыслей. Отличие только в том, что возможные соответствия "завершение информационного модуля - продолжение его иным информационным модулем" в информационном домино не однозначно. Но кроме того неоднозначность продолжений в информационном домино вызвана и тем, что в этом сплетении мыслей и их обрывков участвует множество людей одновременно, оттесняя своими мыслями мысли других. Но в отличие от настольного домино, где определённая по составу группа игроков плетет только одну информационную цепь, в коллективном сознательном и бессознательном плетется одновременно множество информационных выкладок как из завершенных мыслей, так и из обрывочных, порождаемых разными людьми на уровне биополевой общности(сознательного и бессознательного характера) и на уровне средств культуры.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Какие-то информационные выкладки могут замкнуться концом на свое же начало, иллюстрацией чего является известное многим повествование: "У попа была собака. Он её любил. Она съела кусок мяса – он её убил, вырыл яму, закопал, крест поставил, написал: "У попа была собака... и т.д." Если так построенное кольцо недоброй информационной выкладки коллективного сознательного и бессознательного устойчиво, то оно может работать в режиме нескончаемых кругов ада.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Всякое кольцо информационной выкладки может поддерживаться относительно немногочисленным подмножеством людей, и процессы в нём происходящие не способны увлечь остальное большинство, если в него нет открытых входов для завершений чужих мыслей и открытых окончаний ему свойственных, к которым могли бы пристроиться сторонние начала мыслей и завершения. Либо же открытые входы-выходы есть, но в информационной среде общества отсутствуют необходимые проставочные информационные модули (информационные мосты меж данным информационным кольцом-цепью и другими иерархически взаимовложенными информационными кольцами), которые могли бы соединить открытые входы-выходы со всеми прочими информационными выкладками коллективного сознательного и бессознательного.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Именно по этой причине заглохли демократизаторские преобразования в России: узок круг демократизаторов; страшно далеки они от пахарей, рабочих и прочих работящих, которым нет до демократизаторов конкретного дела; и варятся демократизаторы в собственном соку, выражая свойственный им строй психики в осмысленных битвах и бессмысленной грызне между собой...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может случиться так, что какая-то информационная выкладка, поддерживаемая также весьма небольшим числом людей, содержит в себе множество завершений собственных, открытых для присоединения чужих начал, и ответных продолжений чужих завершенных мыслей и их обрывков (аналогом этого в настольном домино являются кости-дуплеты, лежащие поперек цепи костяшек). Такая информационная выкладка может замкнуть на себя каждодневную деятельность почти всего общества. И направленность общественного развития, свойственная такого рода выкладке информационных модулей в коллективном сознательном и бессознательном, определит дальнейшую жизнь общества. Вне этого процесса останутся разве что те, кто поддерживает кольцевые информационные кандалы для самих себя, в которые нет открытых входов, и из которых нет открытых выходов для завершений и начал мыслей остального большинства членов общества.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Может случиться так, что в какой-то информационной выкладке есть разрыв и не достает всего лишь одного доброго слова, чтобы она стала благоносной программой самоуправления общественным развитием на основе коллективного бессознательного или сознательного.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может случиться и так, что одного неосторожного обрывка мысли достаточно, чтобы в коллективном бессознательном и сознательном заполнить разрыв в какой-то информационной выкладке, и тем самым дать старт действию какой-то программы общественного самоуправления, которая способна уничтожить плоды многих тысячелетий развития культуры.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Поэтому, памятуя об информационном домино коллективного сознательного и бессознательного, его управляющем воздействии на течение событий, человеку должно быть аккуратным даже в собственных обрывках сонных мыслей, а не то что в мысленных монологах перед своим "Я" или в громогласной работе на публику в кампании друзей или в средствах массовой информации.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не ходить вокруг, да около, то духовная культура общества - это культура формирования информационных выкладок в коллективном сознательном и бессознательном. Какова культура - такова и жизнь общества. Нынешнее состояние России и история её последних нескольких столетий при таком взгляде говорит о господстве в повседневности крайне извращенной и загрязненной духовной культуры, и в этом выражается господство нечеловечных типов строя психики. Впрочем, это относится и к остальным модификациям толпоэлитарной культуры в ближнем и дальнем зарубежье, хотя там иная проблематика.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Кто не согласен с этим утверждением о реальной* духовности России, пусть опровергнет слова апостола Павла: "И духи пророческие послушны пророкам, потому что Бог не есть Бог неустройства, но мира.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 бывает во всех церквах у святых".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Тем кто хочет поупражняться в расизме в отношении русских в связи с этим сообщением, исключительно с целью их просвещения, следует знать, что согласно кораническим сообщениям некоторая часть иудеев была обращена Богом в обезьян за отступничество от Его Единого Завета. Реальное состояние страны не отрицает хранимых ею высоких идеалов нравственности и зерен истинной духовности под грудой мусора и извращений, но является выражением распущенности, беззаботности и безответственности при известных высоких идеалах и притязаниях осуществить их в жизни.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Коллективное сознательное и бессознательное иерархически организовано: от семьи и группы сотрудников на работе до наций и человечества в целом. Эта иерархическая организованность имеет место в системе объемлющих взаимных вложений, каждомоментно меняющих свою структуру и иерархичность. Это подобно матрешке, но отличие от реальной матрешки в том, что, если вскрыть самую маленькую "матрешку" в коллективном сознательном и бессознательном, то в ней может оказаться любая из её объемлющих больших "матрешек" со всеми другими, поскольку человек - часть Мироздания, отражающая в себя всю Объективную Реальность в её полноте и целостности, но с разной степенью детализации тех или иных фрагментов, что и определяет своеобразие мировоззрения и внутреннего мира каждого индивида.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типы строя психики, которые наличествуют в обществе, участвуют в порождении коллективного сознательного и бессознательного этого общества, вследствие чего оказывают воздействие на самоуправление общества на основе его коллективного сознательного и бессознательного. Но каждый из типов строя психики, вступая в коллективное сознательное и бессознательное общества, вносит в него свойственное только ему своеобразие, обособляющее в коллективном сознательном и бессознательном каждый тип строя психики от фрагментов коллективного сознательного и бессознательного, порожденных другими типами строя психики. Но в силу того, что все индивиды принадлежат к одному и тому же биологическому виду "Человек разумный", в коллективном сознательном и бессознательном, состоящем из своеобразных фрагментов, поддерживаемых носителями каждого строя психики, есть общие области (информационные массивы типа "common", через которые передается информация между самостоятельно работающими программами и подпрограмм ами, если искать аналогии в программировании для компьютерных систем). Точно также имеются информационные массивы типа "common", благодаря которым человечество принадлежит биосфере Земли.</w:t>
      </w:r>
    </w:p>
    <w:p w:rsidR="00A36135" w:rsidRDefault="00A3613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Человечество в целом, каждый народ, та или иная социальная группа в своем коллективном сознательном и бессознательном несёт большие объемы самой разнообразной информации. Поэтому, входя в обсуждение этой темы, чтобы в ней не утонуть, следует ограничиваться рассмотрением только некоторых её аспектов. В настоящей записке мы рассмотрим только соотношение частотных характеристик процессов в коллективном сознательном и бессознательном, обусловленных каждым из типов строя психики, что и определяет общий характер самоуправления общества и его групп на основе проявлений коллективного сознательного и бессознательного, распределяя по частотным диапазонам поведение носителей каждого из типов строя психики и разобщая их в видах деятельности, которые оказываются доступными или недоступными при каждом из них.</w:t>
      </w:r>
      <w:bookmarkStart w:id="0" w:name="_GoBack"/>
      <w:bookmarkEnd w:id="0"/>
    </w:p>
    <w:sectPr w:rsidR="00A36135">
      <w:pgSz w:w="11907" w:h="16840" w:code="9"/>
      <w:pgMar w:top="1134" w:right="850" w:bottom="1276" w:left="1134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7A7"/>
    <w:rsid w:val="001301BB"/>
    <w:rsid w:val="006772D0"/>
    <w:rsid w:val="00A36135"/>
    <w:rsid w:val="00B8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5D1222-1887-4504-A390-A01F576B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  <w:style w:type="paragraph" w:styleId="a8">
    <w:name w:val="Title"/>
    <w:basedOn w:val="a"/>
    <w:link w:val="a9"/>
    <w:uiPriority w:val="99"/>
    <w:qFormat/>
    <w:pPr>
      <w:ind w:firstLine="567"/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POCHTAMT</Company>
  <LinksUpToDate>false</LinksUpToDate>
  <CharactersWithSpaces>17932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centr4</dc:creator>
  <cp:keywords/>
  <dc:description/>
  <cp:lastModifiedBy>admin</cp:lastModifiedBy>
  <cp:revision>2</cp:revision>
  <cp:lastPrinted>1999-11-28T12:06:00Z</cp:lastPrinted>
  <dcterms:created xsi:type="dcterms:W3CDTF">2014-01-30T21:07:00Z</dcterms:created>
  <dcterms:modified xsi:type="dcterms:W3CDTF">2014-01-30T21:07:00Z</dcterms:modified>
</cp:coreProperties>
</file>