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BF" w:rsidRPr="00AD0869" w:rsidRDefault="00914FB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D0869">
        <w:rPr>
          <w:b/>
          <w:color w:val="000000"/>
          <w:sz w:val="28"/>
          <w:szCs w:val="32"/>
        </w:rPr>
        <w:t>Введение</w:t>
      </w:r>
    </w:p>
    <w:p w:rsidR="00914FBF" w:rsidRPr="00AD0869" w:rsidRDefault="00914FB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14FBF" w:rsidRPr="00AD0869" w:rsidRDefault="00914FB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В последнее время изучение проблемы агрессивного поведения человека стало одним из самых популярных направлений исследовательской деятельности психологов. И, конечно, это не научная мода, а специфическая реакция психологического сообщества на беспрецедентный рост агрессии и насилия в «цивилизованном» двадцатом и двадцать первом веке. Невозможно сегодня представить себе такую газету, журнал или программу радио- и телевизионных новостей, где не было бы ни одного сообщения о каком-либо акте агрессии или насилия. Особенно острой, в настоящий момент, является проблема роста детской преступности и ассоциальности.</w:t>
      </w:r>
    </w:p>
    <w:p w:rsidR="00914FBF" w:rsidRPr="00AD0869" w:rsidRDefault="00914FB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C19AE" w:rsidRDefault="00CC19AE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C6A3F" w:rsidRPr="00AD0869" w:rsidRDefault="00CC19AE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4C6A3F" w:rsidRPr="00AD0869">
        <w:rPr>
          <w:b/>
          <w:color w:val="000000"/>
          <w:sz w:val="28"/>
          <w:szCs w:val="32"/>
        </w:rPr>
        <w:t>Особенности проявления агрессии у подростков</w:t>
      </w:r>
    </w:p>
    <w:p w:rsidR="00914FBF" w:rsidRPr="00AD0869" w:rsidRDefault="00914FB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C6A3F" w:rsidRPr="00AD0869" w:rsidRDefault="00914FB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Н</w:t>
      </w:r>
      <w:r w:rsidR="004C6A3F" w:rsidRPr="00AD0869">
        <w:rPr>
          <w:color w:val="000000"/>
          <w:sz w:val="28"/>
          <w:szCs w:val="32"/>
        </w:rPr>
        <w:t>есмотря на возросший интерес к проблемам детской агрессивности и значительное количество исследований, посвященных этой тематике, некоторые вопросы, связанные с природой и истоками агрессивности, остаются открытыми.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Для определения степени выраженности той или иной формы проявления агрессии, использовался тест Басса-Дарки. Кроме определения степени выраженности какой-либо формы агрессии данная методика позволяет определить степень агрессивности и враждебности подростков.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 xml:space="preserve">Для определения направленности личности использовался теста </w:t>
      </w:r>
      <w:r w:rsidR="00AD0869" w:rsidRPr="00AD0869">
        <w:rPr>
          <w:color w:val="000000"/>
          <w:sz w:val="28"/>
          <w:szCs w:val="32"/>
        </w:rPr>
        <w:t>Б.</w:t>
      </w:r>
      <w:r w:rsidR="00AD0869">
        <w:rPr>
          <w:color w:val="000000"/>
          <w:sz w:val="28"/>
          <w:szCs w:val="32"/>
        </w:rPr>
        <w:t> </w:t>
      </w:r>
      <w:r w:rsidR="00AD0869" w:rsidRPr="00AD0869">
        <w:rPr>
          <w:color w:val="000000"/>
          <w:sz w:val="28"/>
          <w:szCs w:val="32"/>
        </w:rPr>
        <w:t>Басса</w:t>
      </w:r>
      <w:r w:rsidRPr="00AD0869">
        <w:rPr>
          <w:color w:val="000000"/>
          <w:sz w:val="28"/>
          <w:szCs w:val="32"/>
        </w:rPr>
        <w:t>. Опросник позволяет вывить одну из трех личностных направленностей: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 xml:space="preserve">1. направленность на себя </w:t>
      </w:r>
      <w:r w:rsidR="00AD0869" w:rsidRPr="00AD0869">
        <w:rPr>
          <w:color w:val="000000"/>
          <w:sz w:val="28"/>
          <w:szCs w:val="32"/>
        </w:rPr>
        <w:t>(«Я»</w:t>
      </w:r>
      <w:r w:rsidRPr="00AD0869">
        <w:rPr>
          <w:color w:val="000000"/>
          <w:sz w:val="28"/>
          <w:szCs w:val="32"/>
        </w:rPr>
        <w:t>);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 xml:space="preserve">2. направленность на дело </w:t>
      </w:r>
      <w:r w:rsidR="00AD0869" w:rsidRPr="00AD0869">
        <w:rPr>
          <w:color w:val="000000"/>
          <w:sz w:val="28"/>
          <w:szCs w:val="32"/>
        </w:rPr>
        <w:t>(«Д»</w:t>
      </w:r>
      <w:r w:rsidRPr="00AD0869">
        <w:rPr>
          <w:color w:val="000000"/>
          <w:sz w:val="28"/>
          <w:szCs w:val="32"/>
        </w:rPr>
        <w:t>);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 xml:space="preserve">3. направленность на общение </w:t>
      </w:r>
      <w:r w:rsidR="00AD0869" w:rsidRPr="00AD0869">
        <w:rPr>
          <w:color w:val="000000"/>
          <w:sz w:val="28"/>
          <w:szCs w:val="32"/>
        </w:rPr>
        <w:t>(«О»</w:t>
      </w:r>
      <w:r w:rsidRPr="00AD0869">
        <w:rPr>
          <w:color w:val="000000"/>
          <w:sz w:val="28"/>
          <w:szCs w:val="32"/>
        </w:rPr>
        <w:t>).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По итогам диагностики выраженности агрессивности у подростков было выявлено, что у 61,</w:t>
      </w:r>
      <w:r w:rsidR="00AD0869" w:rsidRPr="00AD0869">
        <w:rPr>
          <w:color w:val="000000"/>
          <w:sz w:val="28"/>
          <w:szCs w:val="32"/>
        </w:rPr>
        <w:t>5</w:t>
      </w:r>
      <w:r w:rsidR="00AD0869">
        <w:rPr>
          <w:color w:val="000000"/>
          <w:sz w:val="28"/>
          <w:szCs w:val="32"/>
        </w:rPr>
        <w:t>%</w:t>
      </w:r>
      <w:r w:rsidRPr="00AD0869">
        <w:rPr>
          <w:color w:val="000000"/>
          <w:sz w:val="28"/>
          <w:szCs w:val="32"/>
        </w:rPr>
        <w:t xml:space="preserve"> подростков уровень агрессии не превышает нормальный и 37,</w:t>
      </w:r>
      <w:r w:rsidR="00AD0869" w:rsidRPr="00AD0869">
        <w:rPr>
          <w:color w:val="000000"/>
          <w:sz w:val="28"/>
          <w:szCs w:val="32"/>
        </w:rPr>
        <w:t>5</w:t>
      </w:r>
      <w:r w:rsidR="00AD0869">
        <w:rPr>
          <w:color w:val="000000"/>
          <w:sz w:val="28"/>
          <w:szCs w:val="32"/>
        </w:rPr>
        <w:t>%</w:t>
      </w:r>
      <w:r w:rsidRPr="00AD0869">
        <w:rPr>
          <w:color w:val="000000"/>
          <w:sz w:val="28"/>
          <w:szCs w:val="32"/>
        </w:rPr>
        <w:t xml:space="preserve"> подростков имеют уровень агрессии, превышающий нормальные показатели.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На следующем этапе исследования проводилась диагностика направленности личности. На основании полученных результатов испытуемые были разделены на три группы, в зависимости от направленности личности: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1 группа – 26,</w:t>
      </w:r>
      <w:r w:rsidR="00AD0869" w:rsidRPr="00AD0869">
        <w:rPr>
          <w:color w:val="000000"/>
          <w:sz w:val="28"/>
          <w:szCs w:val="32"/>
        </w:rPr>
        <w:t>6</w:t>
      </w:r>
      <w:r w:rsidR="00AD0869">
        <w:rPr>
          <w:color w:val="000000"/>
          <w:sz w:val="28"/>
          <w:szCs w:val="32"/>
        </w:rPr>
        <w:t>%</w:t>
      </w:r>
      <w:r w:rsidRPr="00AD0869">
        <w:rPr>
          <w:color w:val="000000"/>
          <w:sz w:val="28"/>
          <w:szCs w:val="32"/>
        </w:rPr>
        <w:t xml:space="preserve"> подростков с направленностью личности на дело – «Д»;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2 группа – 34,</w:t>
      </w:r>
      <w:r w:rsidR="00AD0869" w:rsidRPr="00AD0869">
        <w:rPr>
          <w:color w:val="000000"/>
          <w:sz w:val="28"/>
          <w:szCs w:val="32"/>
        </w:rPr>
        <w:t>4</w:t>
      </w:r>
      <w:r w:rsidR="00AD0869">
        <w:rPr>
          <w:color w:val="000000"/>
          <w:sz w:val="28"/>
          <w:szCs w:val="32"/>
        </w:rPr>
        <w:t>%</w:t>
      </w:r>
      <w:r w:rsidRPr="00AD0869">
        <w:rPr>
          <w:color w:val="000000"/>
          <w:sz w:val="28"/>
          <w:szCs w:val="32"/>
        </w:rPr>
        <w:t xml:space="preserve"> подростков с направленностью личности на общение – «О»;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3 группа –3</w:t>
      </w:r>
      <w:r w:rsidR="00AD0869" w:rsidRPr="00AD0869">
        <w:rPr>
          <w:color w:val="000000"/>
          <w:sz w:val="28"/>
          <w:szCs w:val="32"/>
        </w:rPr>
        <w:t>9</w:t>
      </w:r>
      <w:r w:rsidR="00AD0869">
        <w:rPr>
          <w:color w:val="000000"/>
          <w:sz w:val="28"/>
          <w:szCs w:val="32"/>
        </w:rPr>
        <w:t>%</w:t>
      </w:r>
      <w:r w:rsidRPr="00AD0869">
        <w:rPr>
          <w:color w:val="000000"/>
          <w:sz w:val="28"/>
          <w:szCs w:val="32"/>
        </w:rPr>
        <w:t xml:space="preserve"> подростков с направленностью личности на себя – «Я».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Сопоставив результаты двух диагностик, нами был сделан вывод о том, что среди подростков с высоким уровнем агрессивности 87,</w:t>
      </w:r>
      <w:r w:rsidR="00AD0869" w:rsidRPr="00AD0869">
        <w:rPr>
          <w:color w:val="000000"/>
          <w:sz w:val="28"/>
          <w:szCs w:val="32"/>
        </w:rPr>
        <w:t>5</w:t>
      </w:r>
      <w:r w:rsidR="00AD0869">
        <w:rPr>
          <w:color w:val="000000"/>
          <w:sz w:val="28"/>
          <w:szCs w:val="32"/>
        </w:rPr>
        <w:t>%</w:t>
      </w:r>
      <w:r w:rsidRPr="00AD0869">
        <w:rPr>
          <w:color w:val="000000"/>
          <w:sz w:val="28"/>
          <w:szCs w:val="32"/>
        </w:rPr>
        <w:t xml:space="preserve"> имеют направленность личности на себя </w:t>
      </w:r>
      <w:r w:rsidR="00AD0869" w:rsidRPr="00AD0869">
        <w:rPr>
          <w:color w:val="000000"/>
          <w:sz w:val="28"/>
          <w:szCs w:val="32"/>
        </w:rPr>
        <w:t>(«Я»</w:t>
      </w:r>
      <w:r w:rsidRPr="00AD0869">
        <w:rPr>
          <w:color w:val="000000"/>
          <w:sz w:val="28"/>
          <w:szCs w:val="32"/>
        </w:rPr>
        <w:t>), 12,</w:t>
      </w:r>
      <w:r w:rsidR="00AD0869" w:rsidRPr="00AD0869">
        <w:rPr>
          <w:color w:val="000000"/>
          <w:sz w:val="28"/>
          <w:szCs w:val="32"/>
        </w:rPr>
        <w:t>5</w:t>
      </w:r>
      <w:r w:rsidR="00AD0869">
        <w:rPr>
          <w:color w:val="000000"/>
          <w:sz w:val="28"/>
          <w:szCs w:val="32"/>
        </w:rPr>
        <w:t>%</w:t>
      </w:r>
      <w:r w:rsidRPr="00AD0869">
        <w:rPr>
          <w:color w:val="000000"/>
          <w:sz w:val="28"/>
          <w:szCs w:val="32"/>
        </w:rPr>
        <w:t xml:space="preserve"> на дело </w:t>
      </w:r>
      <w:r w:rsidR="00AD0869" w:rsidRPr="00AD0869">
        <w:rPr>
          <w:color w:val="000000"/>
          <w:sz w:val="28"/>
          <w:szCs w:val="32"/>
        </w:rPr>
        <w:t>(«Д»</w:t>
      </w:r>
      <w:r w:rsidRPr="00AD0869">
        <w:rPr>
          <w:color w:val="000000"/>
          <w:sz w:val="28"/>
          <w:szCs w:val="32"/>
        </w:rPr>
        <w:t xml:space="preserve">). Подростков с высоким уровнем агрессивности не выявлено в категории с направленностью личности на общение </w:t>
      </w:r>
      <w:r w:rsidR="00AD0869" w:rsidRPr="00AD0869">
        <w:rPr>
          <w:color w:val="000000"/>
          <w:sz w:val="28"/>
          <w:szCs w:val="32"/>
        </w:rPr>
        <w:t>(«О»</w:t>
      </w:r>
      <w:r w:rsidRPr="00AD0869">
        <w:rPr>
          <w:color w:val="000000"/>
          <w:sz w:val="28"/>
          <w:szCs w:val="32"/>
        </w:rPr>
        <w:t>).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Если же говорить об особенностях проявления агрессивных форм поведения у подростков с различной направленностью личности, то можно указать на следующее: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Для подростков с направленностью личности на «Я» характерно доминирование таких показателей как «вербальная агрессия», «физическая агрессия» и «подозрительность». Наименьшую выраженность получили показатели «негативизм» и «чувство вины», что, в общем, может свидетельствовать об отсутствии отрицательной установки по отношению к другим людям, однако и о недостаточной критичности к своим поступкам, совершаемым в их отношении.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Индекс враждебности у данной категории подростков составляет 13 баллов, что превышает нормальные показатели на 3 балла.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Индекс агрессивности составляет 26,52 балла, что превышает верхние границы показателя нормы на 1,52 балла.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 xml:space="preserve">Для подростков с направленностью личности на дело </w:t>
      </w:r>
      <w:r w:rsidR="00AD0869" w:rsidRPr="00AD0869">
        <w:rPr>
          <w:color w:val="000000"/>
          <w:sz w:val="28"/>
          <w:szCs w:val="32"/>
        </w:rPr>
        <w:t>(«Д»</w:t>
      </w:r>
      <w:r w:rsidRPr="00AD0869">
        <w:rPr>
          <w:color w:val="000000"/>
          <w:sz w:val="28"/>
          <w:szCs w:val="32"/>
        </w:rPr>
        <w:t>) характерно доминирование таких показателей как «чувство вины», «вербальная агрессия» и «подозрительность».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Наименее выраженным показателем у данной категории подростков является «негативизм», что говорит об отсутствии отрицательной установки в восприятии других людей.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Индекс враждебности у группы подростков с направленностью личности на дело в целом составляет 8 баллов, что соответствует норме.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Индекс агрессивности составляет 14,4, что соответствует норме.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 xml:space="preserve">Для подростков с направленностью личности на общение </w:t>
      </w:r>
      <w:r w:rsidR="00AD0869" w:rsidRPr="00AD0869">
        <w:rPr>
          <w:color w:val="000000"/>
          <w:sz w:val="28"/>
          <w:szCs w:val="32"/>
        </w:rPr>
        <w:t>(«О»</w:t>
      </w:r>
      <w:r w:rsidRPr="00AD0869">
        <w:rPr>
          <w:color w:val="000000"/>
          <w:sz w:val="28"/>
          <w:szCs w:val="32"/>
        </w:rPr>
        <w:t xml:space="preserve">) характерно доминирование такого показателя как «чувство вины», что говорит о нежелании причинить боль другому, ориентации на взаимопонимание, доброжелательное общение. Кроме того, очень низкий показатель по </w:t>
      </w:r>
      <w:r w:rsidR="00AD0869" w:rsidRPr="00AD0869">
        <w:rPr>
          <w:color w:val="000000"/>
          <w:sz w:val="28"/>
          <w:szCs w:val="32"/>
        </w:rPr>
        <w:t>шкале.</w:t>
      </w:r>
      <w:r w:rsidR="00AD0869">
        <w:rPr>
          <w:color w:val="000000"/>
          <w:sz w:val="28"/>
          <w:szCs w:val="32"/>
        </w:rPr>
        <w:t xml:space="preserve"> </w:t>
      </w:r>
      <w:r w:rsidR="00AD0869" w:rsidRPr="00AD0869">
        <w:rPr>
          <w:color w:val="000000"/>
          <w:sz w:val="28"/>
          <w:szCs w:val="32"/>
        </w:rPr>
        <w:t>н</w:t>
      </w:r>
      <w:r w:rsidRPr="00AD0869">
        <w:rPr>
          <w:color w:val="000000"/>
          <w:sz w:val="28"/>
          <w:szCs w:val="32"/>
        </w:rPr>
        <w:t>егативизм. свидетельствует об общем положительном настрое по отношению к другим людям, способности доверять им и принимать их точку зрения.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Индекс враждебности составляет 5,27 балла, что не превышает нормальные показатели.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Индекс агрессивности составляет 8,39 балла, что так же не превышает нормальные показатели.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D0869">
        <w:rPr>
          <w:b/>
          <w:color w:val="000000"/>
          <w:sz w:val="28"/>
          <w:szCs w:val="32"/>
        </w:rPr>
        <w:t xml:space="preserve">Развитие исследовательских способностей </w:t>
      </w:r>
      <w:r w:rsidR="00914FBF" w:rsidRPr="00AD0869">
        <w:rPr>
          <w:b/>
          <w:color w:val="000000"/>
          <w:sz w:val="28"/>
          <w:szCs w:val="32"/>
        </w:rPr>
        <w:t>детей</w:t>
      </w:r>
    </w:p>
    <w:p w:rsidR="00914FBF" w:rsidRPr="00AD0869" w:rsidRDefault="00914FB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Дошкольный возраст – это возраст, который характеризуется особой чувствительностью к усвоению окружающей действительности и активностью дошкольника. С большим интересом дети участвуют в исследовательской работе, проявляя любознательность и желание экспериментировать. Спонтанно проявляющаяся поисковая активность ребенка в специально организованных условиях может привести к появлению психического новообразования, именуемого исследовательскими способностями.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Несмотря на наличие большого количества серьезных исследований по проблеме способностей, проблема диагностики и развития исследовательских способностей остается не разрешенной. Более того, многие ученые считают не правомерной постановку данной проблемы у дошкольников, полагая, что эти личностные свойства формируются на более поздних этапах. Это обусловило выбор темы исследования.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Под исследовательскими способностями мы понимаем индивидуально-психологические особенности личности, обеспечивающие успешность и качественное своеобразие процесса поиска, приобретения и осмысления новой информации.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 xml:space="preserve">Согласно подходу </w:t>
      </w:r>
      <w:r w:rsidR="00AD0869" w:rsidRPr="00AD0869">
        <w:rPr>
          <w:color w:val="000000"/>
          <w:sz w:val="28"/>
          <w:szCs w:val="32"/>
        </w:rPr>
        <w:t>А.И.</w:t>
      </w:r>
      <w:r w:rsidR="00AD0869">
        <w:rPr>
          <w:color w:val="000000"/>
          <w:sz w:val="28"/>
          <w:szCs w:val="32"/>
        </w:rPr>
        <w:t> </w:t>
      </w:r>
      <w:r w:rsidR="00AD0869" w:rsidRPr="00AD0869">
        <w:rPr>
          <w:color w:val="000000"/>
          <w:sz w:val="28"/>
          <w:szCs w:val="32"/>
        </w:rPr>
        <w:t>Савенкова</w:t>
      </w:r>
      <w:r w:rsidRPr="00AD0869">
        <w:rPr>
          <w:color w:val="000000"/>
          <w:sz w:val="28"/>
          <w:szCs w:val="32"/>
        </w:rPr>
        <w:t>, структуру исследовательских способностей составляют: поисковая активность, являющаяся мотивационным компонентом исследовательских способностей, конвергентное и дивергентное виды мышления, являющиеся основными механизмами осуществления исследовательской деятельности.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 xml:space="preserve">В основе поисковой активности лежит ориентировочно-исследовательский рефлекс, выявленный русским физиологом </w:t>
      </w:r>
      <w:r w:rsidR="00AD0869" w:rsidRPr="00AD0869">
        <w:rPr>
          <w:color w:val="000000"/>
          <w:sz w:val="28"/>
          <w:szCs w:val="32"/>
        </w:rPr>
        <w:t>И.П.</w:t>
      </w:r>
      <w:r w:rsidR="00AD0869">
        <w:rPr>
          <w:color w:val="000000"/>
          <w:sz w:val="28"/>
          <w:szCs w:val="32"/>
        </w:rPr>
        <w:t> </w:t>
      </w:r>
      <w:r w:rsidR="00AD0869" w:rsidRPr="00AD0869">
        <w:rPr>
          <w:color w:val="000000"/>
          <w:sz w:val="28"/>
          <w:szCs w:val="32"/>
        </w:rPr>
        <w:t>Павловым</w:t>
      </w:r>
      <w:r w:rsidRPr="00AD0869">
        <w:rPr>
          <w:color w:val="000000"/>
          <w:sz w:val="28"/>
          <w:szCs w:val="32"/>
        </w:rPr>
        <w:t>. Поэтому потребность в поиске, исследовательском поведении является врожденной, но у различных субъектов она развита в разной степени. Это связано с тем, что при рождении индивид обладает только предпосылками к развитию этой потребности, а окончательно она формируется в процессе индивидуального развития и социального общения.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Соответственно этому пониманию мы выделили и обосновали следующие психологические особенности развития исследовательских способностей детей старшего дошкольного возраста:</w:t>
      </w:r>
    </w:p>
    <w:p w:rsidR="004C6A3F" w:rsidRPr="00AD0869" w:rsidRDefault="00AD0869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4C6A3F" w:rsidRPr="00AD0869">
        <w:rPr>
          <w:color w:val="000000"/>
          <w:sz w:val="28"/>
          <w:szCs w:val="32"/>
        </w:rPr>
        <w:t xml:space="preserve">в структуре мотивации доминируют мотивы «бескорыстной любознательности», склонности к экспериментированию. Другие мотивы (широкие социальные, процессуальные и другие) находятся в подчиненном положении; </w:t>
      </w:r>
      <w:r>
        <w:rPr>
          <w:color w:val="000000"/>
          <w:sz w:val="28"/>
          <w:szCs w:val="32"/>
        </w:rPr>
        <w:t>–</w:t>
      </w:r>
      <w:r w:rsidRPr="00AD0869">
        <w:rPr>
          <w:color w:val="000000"/>
          <w:sz w:val="28"/>
          <w:szCs w:val="32"/>
        </w:rPr>
        <w:t xml:space="preserve"> </w:t>
      </w:r>
      <w:r w:rsidR="004C6A3F" w:rsidRPr="00AD0869">
        <w:rPr>
          <w:color w:val="000000"/>
          <w:sz w:val="28"/>
          <w:szCs w:val="32"/>
        </w:rPr>
        <w:t>интеллектуально-творческий компонент характеризуется доминированием наглядно-действенного и наглядно-образного мышления над относительно слабо представленным словесно-логическим мышлением, что определяет характер исследовательского поиска ребенка: дошкольник может логически правильно рассуждать, делать выводы и умозаключения, когда решает понятные, интересные для него исследовательские задачи и при этом наблюдает доступные его пониманию факты;</w:t>
      </w:r>
    </w:p>
    <w:p w:rsidR="004C6A3F" w:rsidRPr="00AD0869" w:rsidRDefault="00AD0869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4C6A3F" w:rsidRPr="00AD0869">
        <w:rPr>
          <w:color w:val="000000"/>
          <w:sz w:val="28"/>
          <w:szCs w:val="32"/>
        </w:rPr>
        <w:t>особенности проявления поведенческих характеристик: стремления к самостоятельности, настойчивости. В старшем дошкольном возрасте поведение ребенка характеризуется ситуативностью, неустойчивостью, непроизвольностью. Это определяет характер процесса и развития исследовательского поиска: его стремительность, ситуативность, кратковременность и связь с интересом к деятельности.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На основе выделенных психологических особенностей исследовательской деятельности ребенка мы разработали и апробировали модель развития исследовательских способностей детей старшего дошкольного возраста в развивающей среде дошкольного учреждения. Ее особенностью является то, что она позволяет решать задачи развития исследовательского потенциала детей в единстве с осуществлением общеобразовательных задач – усвоением необходимых знаний, умений и навыков, предусмотренных традиционной программой, и включает в себя следующие элементы: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мониторинг развития исследовательских способностей ребенка;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развитие исследовательских умений и навыков в образовательной деятельности;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организацию самостоятельной исследовательской практики;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специальные занятия по развитию интеллектуально–творческого потенциала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детей.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Основными принципами, которыми мы руководствовались при разработке модели, являются: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высокая степень самостоятельности ребенка в процессе обучения;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активные методы обучения исследовательского характера;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принцип открытости заданий;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безоценочность суждений со стороны взрослых;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гибкое сочетание индивидуальных и коллективных форм работы.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 xml:space="preserve">Разработанная модель развития исследовательских способностей детей старшего дошкольного возраста включает в себя комплекс занятий по основным направлениям работы с детьми в дошкольном учреждении </w:t>
      </w:r>
      <w:r w:rsidR="00AD0869">
        <w:rPr>
          <w:color w:val="000000"/>
          <w:sz w:val="28"/>
          <w:szCs w:val="32"/>
        </w:rPr>
        <w:t>–</w:t>
      </w:r>
      <w:r w:rsidR="00AD0869" w:rsidRPr="00AD0869">
        <w:rPr>
          <w:color w:val="000000"/>
          <w:sz w:val="28"/>
          <w:szCs w:val="32"/>
        </w:rPr>
        <w:t xml:space="preserve"> </w:t>
      </w:r>
      <w:r w:rsidRPr="00AD0869">
        <w:rPr>
          <w:color w:val="000000"/>
          <w:sz w:val="28"/>
          <w:szCs w:val="32"/>
        </w:rPr>
        <w:t>«Мир природы», «Социальный мир», «Развитие речи», «Изобразительная деятельность», «Конструирование и аппликация». Оптимальной структурой занятий является сочетание традиционного изложения материала с элементами исследовательской деятельности. Кроме этого она предполагает специальные занятия по развитию интеллектуально-творческого потенциала детей.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 xml:space="preserve">В содержательном отношении разработанные занятия были оснащены специально разработанными заданиями, которые обеспечивают поступательное развитие исследовательских способностей детей старшего дошкольного возраста в образовательной деятельности. Большое внимание отводилось приемам развития умений видеть проблемы </w:t>
      </w:r>
      <w:r w:rsidR="00AD0869" w:rsidRPr="00AD0869">
        <w:rPr>
          <w:color w:val="000000"/>
          <w:sz w:val="28"/>
          <w:szCs w:val="32"/>
        </w:rPr>
        <w:t>(«Посмотрите на мир чужими глазами»</w:t>
      </w:r>
      <w:r w:rsidRPr="00AD0869">
        <w:rPr>
          <w:color w:val="000000"/>
          <w:sz w:val="28"/>
          <w:szCs w:val="32"/>
        </w:rPr>
        <w:t xml:space="preserve">, «Тема одна – сюжетов много» и другие); выдвигать гипотезы </w:t>
      </w:r>
      <w:r w:rsidR="00AD0869" w:rsidRPr="00AD0869">
        <w:rPr>
          <w:color w:val="000000"/>
          <w:sz w:val="28"/>
          <w:szCs w:val="32"/>
        </w:rPr>
        <w:t>(«Поиск причин событий»</w:t>
      </w:r>
      <w:r w:rsidRPr="00AD0869">
        <w:rPr>
          <w:color w:val="000000"/>
          <w:sz w:val="28"/>
          <w:szCs w:val="32"/>
        </w:rPr>
        <w:t xml:space="preserve">); классифицировать </w:t>
      </w:r>
      <w:r w:rsidR="00AD0869" w:rsidRPr="00AD0869">
        <w:rPr>
          <w:color w:val="000000"/>
          <w:sz w:val="28"/>
          <w:szCs w:val="32"/>
        </w:rPr>
        <w:t>(«Четвертый лишний»</w:t>
      </w:r>
      <w:r w:rsidRPr="00AD0869">
        <w:rPr>
          <w:color w:val="000000"/>
          <w:sz w:val="28"/>
          <w:szCs w:val="32"/>
        </w:rPr>
        <w:t>, «Классификация с явными ошибками); задавать вопросы (игра «Угадай») и другие.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Для организации самостоятельной исследовательской практики детей была разработана программа проведения детских исследований по блоку «Мир природы». Тематика исследований соответствовала программному материалу: «Снег», «Вода», «Комнатные растения», «Домашние и дикие животные».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D0869">
        <w:rPr>
          <w:b/>
          <w:color w:val="000000"/>
          <w:sz w:val="28"/>
          <w:szCs w:val="32"/>
        </w:rPr>
        <w:t>Особенности людей юношеского возраста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Любовь и основанные на ней отношения играют особую роль в жизни человека. С одной стороны, любовь интуитивно понятна практически каждому взрослому человеку, а с другой определения феномена любви и до настоящего времени вызывает множество затруднений у исследователей (Kelley and Berscheid, Regan and Berscheid).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Исследования психологии любви обусловлены запросом, сформировавшимся в современном обществе. В настоящее время существует множество телепрограмм, отдельных рубрик в СМИ посвященных обсуждению проблем любви и близких взаимоотношений, а также Интернет-сайтов предлагающих психологические консультации по вопросам любви, секса и семейных отношений. Такой острый интерес обусловлен тем, что потребность в любви относится к базовым потребностям человека.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В психологии лучше изучены материнская любовь и привязанность ребенка матери (</w:t>
      </w:r>
      <w:r w:rsidR="00AD0869" w:rsidRPr="00AD0869">
        <w:rPr>
          <w:color w:val="000000"/>
          <w:sz w:val="28"/>
          <w:szCs w:val="32"/>
        </w:rPr>
        <w:t>Дж.</w:t>
      </w:r>
      <w:r w:rsidR="00AD0869">
        <w:rPr>
          <w:color w:val="000000"/>
          <w:sz w:val="28"/>
          <w:szCs w:val="32"/>
        </w:rPr>
        <w:t> </w:t>
      </w:r>
      <w:r w:rsidR="00AD0869" w:rsidRPr="00AD0869">
        <w:rPr>
          <w:color w:val="000000"/>
          <w:sz w:val="28"/>
          <w:szCs w:val="32"/>
        </w:rPr>
        <w:t>Боулби</w:t>
      </w:r>
      <w:r w:rsidRPr="00AD0869">
        <w:rPr>
          <w:color w:val="000000"/>
          <w:sz w:val="28"/>
          <w:szCs w:val="32"/>
        </w:rPr>
        <w:t xml:space="preserve"> и </w:t>
      </w:r>
      <w:r w:rsidR="00AD0869" w:rsidRPr="00AD0869">
        <w:rPr>
          <w:color w:val="000000"/>
          <w:sz w:val="28"/>
          <w:szCs w:val="32"/>
        </w:rPr>
        <w:t>М.</w:t>
      </w:r>
      <w:r w:rsidR="00AD0869">
        <w:rPr>
          <w:color w:val="000000"/>
          <w:sz w:val="28"/>
          <w:szCs w:val="32"/>
        </w:rPr>
        <w:t> </w:t>
      </w:r>
      <w:r w:rsidR="00AD0869" w:rsidRPr="00AD0869">
        <w:rPr>
          <w:color w:val="000000"/>
          <w:sz w:val="28"/>
          <w:szCs w:val="32"/>
        </w:rPr>
        <w:t>Эйнворт</w:t>
      </w:r>
      <w:r w:rsidRPr="00AD0869">
        <w:rPr>
          <w:color w:val="000000"/>
          <w:sz w:val="28"/>
          <w:szCs w:val="32"/>
        </w:rPr>
        <w:t>), которая в дальнейшем служит опытом для построения эмоциональных отношений человека с миром.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Наше исследование посвящено рассмотрению особенностей любви и романтической привязанности у людей юношеского и зрелого возраста по отношению к лицам противоположного пола.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 xml:space="preserve">Вслед за </w:t>
      </w:r>
      <w:r w:rsidR="00AD0869" w:rsidRPr="00AD0869">
        <w:rPr>
          <w:color w:val="000000"/>
          <w:sz w:val="28"/>
          <w:szCs w:val="32"/>
        </w:rPr>
        <w:t>Э.</w:t>
      </w:r>
      <w:r w:rsidR="00AD0869">
        <w:rPr>
          <w:color w:val="000000"/>
          <w:sz w:val="28"/>
          <w:szCs w:val="32"/>
        </w:rPr>
        <w:t> </w:t>
      </w:r>
      <w:r w:rsidR="00AD0869" w:rsidRPr="00AD0869">
        <w:rPr>
          <w:color w:val="000000"/>
          <w:sz w:val="28"/>
          <w:szCs w:val="32"/>
        </w:rPr>
        <w:t>Бершид</w:t>
      </w:r>
      <w:r w:rsidRPr="00AD0869">
        <w:rPr>
          <w:color w:val="000000"/>
          <w:sz w:val="28"/>
          <w:szCs w:val="32"/>
        </w:rPr>
        <w:t>, любовь понимается нами как особое состояние человека по отношению к другому, предполагающее особые отношения и общение с ним, сопряженное с сексуальным влечением. Мы операнациолизируем любовь через романтическую привязанность и стили любви. Привязанность характеризует эмоциональный аспект любви и устойчивые паттерны поведения в отношении партнера, мало осознаваемые человеком. Стиль любви включает в себя когнитивно-поведенческие проявления любви, то есть когнитивные оценки себя, своего состояния и своего партнера, установки на отношения с партнером и поведенческие проявления по отношению к нему.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Актуальность исследования: любовь оказывает значительное влияние на формирование личности в юности и развитию – в зрелости, способствует сохранению и поддержанию психологического здоровья и социальной адаптированности (</w:t>
      </w:r>
      <w:r w:rsidR="00AD0869" w:rsidRPr="00AD0869">
        <w:rPr>
          <w:color w:val="000000"/>
          <w:sz w:val="28"/>
          <w:szCs w:val="32"/>
        </w:rPr>
        <w:t>Э.</w:t>
      </w:r>
      <w:r w:rsidR="00AD0869">
        <w:rPr>
          <w:color w:val="000000"/>
          <w:sz w:val="28"/>
          <w:szCs w:val="32"/>
        </w:rPr>
        <w:t> </w:t>
      </w:r>
      <w:r w:rsidR="00AD0869" w:rsidRPr="00AD0869">
        <w:rPr>
          <w:color w:val="000000"/>
          <w:sz w:val="28"/>
          <w:szCs w:val="32"/>
        </w:rPr>
        <w:t>Эриксон</w:t>
      </w:r>
      <w:r w:rsidRPr="00AD0869">
        <w:rPr>
          <w:color w:val="000000"/>
          <w:sz w:val="28"/>
          <w:szCs w:val="32"/>
        </w:rPr>
        <w:t xml:space="preserve">, </w:t>
      </w:r>
      <w:r w:rsidR="00AD0869" w:rsidRPr="00AD0869">
        <w:rPr>
          <w:color w:val="000000"/>
          <w:sz w:val="28"/>
          <w:szCs w:val="32"/>
        </w:rPr>
        <w:t>А.</w:t>
      </w:r>
      <w:r w:rsidR="00AD0869">
        <w:rPr>
          <w:color w:val="000000"/>
          <w:sz w:val="28"/>
          <w:szCs w:val="32"/>
        </w:rPr>
        <w:t> </w:t>
      </w:r>
      <w:r w:rsidR="00AD0869" w:rsidRPr="00AD0869">
        <w:rPr>
          <w:color w:val="000000"/>
          <w:sz w:val="28"/>
          <w:szCs w:val="32"/>
        </w:rPr>
        <w:t>Маслоу</w:t>
      </w:r>
      <w:r w:rsidRPr="00AD0869">
        <w:rPr>
          <w:color w:val="000000"/>
          <w:sz w:val="28"/>
          <w:szCs w:val="32"/>
        </w:rPr>
        <w:t xml:space="preserve">, О. фон Кернберг, </w:t>
      </w:r>
      <w:r w:rsidR="00AD0869" w:rsidRPr="00AD0869">
        <w:rPr>
          <w:color w:val="000000"/>
          <w:sz w:val="28"/>
          <w:szCs w:val="32"/>
        </w:rPr>
        <w:t>И.С.</w:t>
      </w:r>
      <w:r w:rsidR="00AD0869">
        <w:rPr>
          <w:color w:val="000000"/>
          <w:sz w:val="28"/>
          <w:szCs w:val="32"/>
        </w:rPr>
        <w:t> </w:t>
      </w:r>
      <w:r w:rsidR="00AD0869" w:rsidRPr="00AD0869">
        <w:rPr>
          <w:color w:val="000000"/>
          <w:sz w:val="28"/>
          <w:szCs w:val="32"/>
        </w:rPr>
        <w:t>Кон</w:t>
      </w:r>
      <w:r w:rsidRPr="00AD0869">
        <w:rPr>
          <w:color w:val="000000"/>
          <w:sz w:val="28"/>
          <w:szCs w:val="32"/>
        </w:rPr>
        <w:t xml:space="preserve">, </w:t>
      </w:r>
      <w:r w:rsidR="00AD0869" w:rsidRPr="00AD0869">
        <w:rPr>
          <w:color w:val="000000"/>
          <w:sz w:val="28"/>
          <w:szCs w:val="32"/>
        </w:rPr>
        <w:t>А.А.</w:t>
      </w:r>
      <w:r w:rsidR="00AD0869">
        <w:rPr>
          <w:color w:val="000000"/>
          <w:sz w:val="28"/>
          <w:szCs w:val="32"/>
        </w:rPr>
        <w:t> </w:t>
      </w:r>
      <w:r w:rsidR="00AD0869" w:rsidRPr="00AD0869">
        <w:rPr>
          <w:color w:val="000000"/>
          <w:sz w:val="28"/>
          <w:szCs w:val="32"/>
        </w:rPr>
        <w:t>Кроник</w:t>
      </w:r>
      <w:r w:rsidRPr="00AD0869">
        <w:rPr>
          <w:color w:val="000000"/>
          <w:sz w:val="28"/>
          <w:szCs w:val="32"/>
        </w:rPr>
        <w:t xml:space="preserve"> и </w:t>
      </w:r>
      <w:r w:rsidR="00AD0869" w:rsidRPr="00AD0869">
        <w:rPr>
          <w:color w:val="000000"/>
          <w:sz w:val="28"/>
          <w:szCs w:val="32"/>
        </w:rPr>
        <w:t>Е.А.</w:t>
      </w:r>
      <w:r w:rsidR="00AD0869">
        <w:rPr>
          <w:color w:val="000000"/>
          <w:sz w:val="28"/>
          <w:szCs w:val="32"/>
        </w:rPr>
        <w:t> </w:t>
      </w:r>
      <w:r w:rsidR="00AD0869" w:rsidRPr="00AD0869">
        <w:rPr>
          <w:color w:val="000000"/>
          <w:sz w:val="28"/>
          <w:szCs w:val="32"/>
        </w:rPr>
        <w:t>Кроник</w:t>
      </w:r>
      <w:r w:rsidRPr="00AD0869">
        <w:rPr>
          <w:color w:val="000000"/>
          <w:sz w:val="28"/>
          <w:szCs w:val="32"/>
        </w:rPr>
        <w:t>). В настоящее время существует потребность в установлении закономерностей в новых эмпирических данных относительно переживания любви на разных возрастных этапах, в частности юности и зрелости, чтобы расширить теорию и обеспечить сферу практического применения теоретических знаний в психологической практике.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Целью нашего исследования является изучение возрастно-психологических и половых особенностей романтической привязанности и стилей любви. Мы предположили, что существуют различия в переживании романтической привязанности и стилях любви по отношению к партнеру в юношеском и зрелом возрасте между мужчинами и женщинами.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Исследование проводилось с 2005 по 2008 год, в нем приняли участие 230 человек в возрасте от 17 до 45 лет, средний возраст 26,8 года. Юноши и девушки, мужчины и женщины представлены в выборке в равном соотношении.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 xml:space="preserve">Мы использовали следующие методы: Attitudes аbout Love and Sex (.Colors of Love.) авторов C. Hendrick и S. Hendrick, 1986/1990 (методика Установки любви и секса или «Цвета любви»), Multi-Item Measure of Adult Romantic Attachment (MIMARA) авторов </w:t>
      </w:r>
      <w:r w:rsidR="00AD0869" w:rsidRPr="00AD0869">
        <w:rPr>
          <w:color w:val="000000"/>
          <w:sz w:val="28"/>
          <w:szCs w:val="32"/>
        </w:rPr>
        <w:t>K.A.</w:t>
      </w:r>
      <w:r w:rsidR="00AD0869">
        <w:rPr>
          <w:color w:val="000000"/>
          <w:sz w:val="28"/>
          <w:szCs w:val="32"/>
        </w:rPr>
        <w:t> </w:t>
      </w:r>
      <w:r w:rsidR="00AD0869" w:rsidRPr="00AD0869">
        <w:rPr>
          <w:color w:val="000000"/>
          <w:sz w:val="28"/>
          <w:szCs w:val="32"/>
        </w:rPr>
        <w:t>Brennan</w:t>
      </w:r>
      <w:r w:rsidRPr="00AD0869">
        <w:rPr>
          <w:color w:val="000000"/>
          <w:sz w:val="28"/>
          <w:szCs w:val="32"/>
        </w:rPr>
        <w:t xml:space="preserve"> и </w:t>
      </w:r>
      <w:r w:rsidR="00AD0869" w:rsidRPr="00AD0869">
        <w:rPr>
          <w:color w:val="000000"/>
          <w:sz w:val="28"/>
          <w:szCs w:val="32"/>
        </w:rPr>
        <w:t>P.R.</w:t>
      </w:r>
      <w:r w:rsidR="00AD0869">
        <w:rPr>
          <w:color w:val="000000"/>
          <w:sz w:val="28"/>
          <w:szCs w:val="32"/>
        </w:rPr>
        <w:t> </w:t>
      </w:r>
      <w:r w:rsidR="00AD0869" w:rsidRPr="00AD0869">
        <w:rPr>
          <w:color w:val="000000"/>
          <w:sz w:val="28"/>
          <w:szCs w:val="32"/>
        </w:rPr>
        <w:t>Shaver</w:t>
      </w:r>
      <w:r w:rsidRPr="00AD0869">
        <w:rPr>
          <w:color w:val="000000"/>
          <w:sz w:val="28"/>
          <w:szCs w:val="32"/>
        </w:rPr>
        <w:t>, 1995 (Опросник измерения романтической привязанности у взрослых). Полученные данные были обработаны с помощью пакета Statistica 6.0.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 xml:space="preserve">Среди полученных результатов хотелось бы отметить следующие: с помощью критерия Н </w:t>
      </w:r>
      <w:r w:rsidR="00AD0869">
        <w:rPr>
          <w:color w:val="000000"/>
          <w:sz w:val="28"/>
          <w:szCs w:val="32"/>
        </w:rPr>
        <w:t>–</w:t>
      </w:r>
      <w:r w:rsidR="00AD0869" w:rsidRPr="00AD0869">
        <w:rPr>
          <w:color w:val="000000"/>
          <w:sz w:val="28"/>
          <w:szCs w:val="32"/>
        </w:rPr>
        <w:t xml:space="preserve"> </w:t>
      </w:r>
      <w:r w:rsidRPr="00AD0869">
        <w:rPr>
          <w:color w:val="000000"/>
          <w:sz w:val="28"/>
          <w:szCs w:val="32"/>
        </w:rPr>
        <w:t xml:space="preserve">Крускала-Уоллиса нами выявлены достоверно значимые различия между юношами, девушками, мужчинами и женщинами зрелого возраста в романтической привязанности. В отношении таких параметров романтической привязанности, как стремление к сближению, амбивалентность и ревность / страх быть оставленным, в большей степени выражены половые различия. Потребность в эмоциональной близости в отношениях в большей степени выражена у девушек и женщин (Н=23,62 при р=0,0000), и в меньшей степени у мужчин зрелого возраста. Также для девушек и женщин в большей степени характерна и амбивалентность чувств по отношению к партнеру, чем у юношей и мужчин (Н=27,17 при р=0,000). Наивысшая степень выраженности амбивалентности имеется у девушек и наименьшая </w:t>
      </w:r>
      <w:r w:rsidR="00AD0869">
        <w:rPr>
          <w:color w:val="000000"/>
          <w:sz w:val="28"/>
          <w:szCs w:val="32"/>
        </w:rPr>
        <w:t>–</w:t>
      </w:r>
      <w:r w:rsidR="00AD0869" w:rsidRPr="00AD0869">
        <w:rPr>
          <w:color w:val="000000"/>
          <w:sz w:val="28"/>
          <w:szCs w:val="32"/>
        </w:rPr>
        <w:t xml:space="preserve"> </w:t>
      </w:r>
      <w:r w:rsidRPr="00AD0869">
        <w:rPr>
          <w:color w:val="000000"/>
          <w:sz w:val="28"/>
          <w:szCs w:val="32"/>
        </w:rPr>
        <w:t>для мужчин зрелого возраста. Подобные различия наблюдаются и в отношении такого параметра привязанности как, ревность/ страх быть оставленным (Н=18,93 при р=0,0003). Ревность/ страх быть оставленным в меньшей степени характерен для мужчин зрелого возраста и юношей, чем для женщин и девушек. У девушек он достигает наибольшей выраженности.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Возрастно-психологические различия существуют в интенсивности проявления следующих параметров романтической привязанности: доверие и «срастание» с партнером. Большая степень доверия характерна для юношей и девушек и наименьшая для женщин и мужчин (Н=10,39 при р=0,02). В наибольшей степени недифференцированность личностных границ выражена у девушек и юношей и в наименьшей в женщин и мужчин зрелого возраста (Н=14,11 при р=0,003).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Нами были выявлены также возрастно-психологические и половые различия по стилям любви. Стиль любви мания, то есть любовь-одержимость, имеет достоверно значимые различия в большей степени обусловленные половой принадлежностью (Н=11,17 при р=0,01). В большей степени любовь-одержимость выражена у девушек и женщин, а в наименьшей у юношей. В наибольшей степени стиль самоотверженной любви характерен для женщин и мужчин зрелого возраста, чем для юношей и девушек (Chi-Square=10,72 при р=0,01).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Таким образом, наша гипотеза о наличии возрастно-психологических и половых различиях в романтической привязанности и стилях любви у юношей и девушек и мужчин и женщин зрелого возраста подтвердилась. К особенностям романтической привязанности женщин и девушек относятся большая степень эмоциональной вовлеченности в отношения, стремление к большей близости, противоречивость чувств, страх быть оставленной / ревность, что находит сво. отражение в преобладании любви-одержимости. Для мужчин характерней сохранение личностной автономности, эмоциональной стабильности и слабая выраженность страха быть оставленным. Психолого-возрастные различия романтической привязанности проявляются в большей степени открытости и доверии, и нечеткой дифференциации личностных границ в отношениях у лиц юношеского возраста.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У мужчин и женщин зрелого возраста в большей степени выражена самоотверженная любовь, которая характеризуется глубокими душевными нотками и переживаниями и выраженной страстью. Для доминирования самоотверженного стиля любви необходима определенная степень личностной зрелости, которая способствует интеграции в любви эротического и сексуального компонентов (</w:t>
      </w:r>
      <w:r w:rsidR="00AD0869" w:rsidRPr="00AD0869">
        <w:rPr>
          <w:color w:val="000000"/>
          <w:sz w:val="28"/>
          <w:szCs w:val="32"/>
        </w:rPr>
        <w:t>З.</w:t>
      </w:r>
      <w:r w:rsidR="00AD0869">
        <w:rPr>
          <w:color w:val="000000"/>
          <w:sz w:val="28"/>
          <w:szCs w:val="32"/>
        </w:rPr>
        <w:t> </w:t>
      </w:r>
      <w:r w:rsidR="00AD0869" w:rsidRPr="00AD0869">
        <w:rPr>
          <w:color w:val="000000"/>
          <w:sz w:val="28"/>
          <w:szCs w:val="32"/>
        </w:rPr>
        <w:t>Фрейд</w:t>
      </w:r>
      <w:r w:rsidRPr="00AD0869">
        <w:rPr>
          <w:color w:val="000000"/>
          <w:sz w:val="28"/>
          <w:szCs w:val="32"/>
        </w:rPr>
        <w:t>). Данный стиль также предполагает контроль над собственными эмоциями и потребностями и концентрацию на личности партнера и его благополучии.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Выявленные нами возрастно-психологические и половые различия необходимо учитывать в консультировании по проблеме любви и отношений основанных на ней.</w:t>
      </w:r>
    </w:p>
    <w:p w:rsidR="004C6A3F" w:rsidRPr="00AD0869" w:rsidRDefault="004C6A3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C19AE" w:rsidRDefault="00CC19AE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14FBF" w:rsidRPr="00AD0869" w:rsidRDefault="00CC19AE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914FBF" w:rsidRPr="00AD0869">
        <w:rPr>
          <w:b/>
          <w:color w:val="000000"/>
          <w:sz w:val="28"/>
          <w:szCs w:val="32"/>
        </w:rPr>
        <w:t>Заключение</w:t>
      </w:r>
    </w:p>
    <w:p w:rsidR="00914FBF" w:rsidRPr="00AD0869" w:rsidRDefault="00914FB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14FBF" w:rsidRPr="00AD0869" w:rsidRDefault="00914FB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Таким образом, развитие исследовательских способностей детей старшего дошкольного возраста осуществляется в условиях сотрудничества со взрослым и детерминировано спецификой развития мотивационных (доминируют мотивы «бескорыстной любознательности», склонности к экспериментированию, широкие социальные мотивы находятся в подчиненном положении), интеллектуально-творческих (особенности наглядно-действенного и наглядно-образного мышления) и поведенческих характеристик.</w:t>
      </w:r>
    </w:p>
    <w:p w:rsidR="00914FBF" w:rsidRPr="00AD0869" w:rsidRDefault="00914FB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 xml:space="preserve">Исходя из результатов исследования, можно сделать вывод, что направленность личности в той или иной степени определяет как степень агрессивности, так формы проявления агрессивного поведения у подростков. Кроме того, при рассмотрении различий в проявлении форм агрессии была обнаружена высокая степень агрессивности и враждебности у подростков с направленностью личности на себя </w:t>
      </w:r>
      <w:r w:rsidR="00AD0869" w:rsidRPr="00AD0869">
        <w:rPr>
          <w:color w:val="000000"/>
          <w:sz w:val="28"/>
          <w:szCs w:val="32"/>
        </w:rPr>
        <w:t>(«Я»</w:t>
      </w:r>
      <w:r w:rsidRPr="00AD0869">
        <w:rPr>
          <w:color w:val="000000"/>
          <w:sz w:val="28"/>
          <w:szCs w:val="32"/>
        </w:rPr>
        <w:t>). Исходя из этого, следующий этап нашей работы будет заключаться в коррекции агрессивности испытуемых с данной личностной направленностью.</w:t>
      </w:r>
    </w:p>
    <w:p w:rsidR="00914FBF" w:rsidRPr="00AD0869" w:rsidRDefault="00914FB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14FBF" w:rsidRPr="00AD0869" w:rsidRDefault="00914FB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14FBF" w:rsidRPr="00AD0869" w:rsidRDefault="00CC19AE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914FBF" w:rsidRPr="00AD0869">
        <w:rPr>
          <w:b/>
          <w:color w:val="000000"/>
          <w:sz w:val="28"/>
          <w:szCs w:val="32"/>
        </w:rPr>
        <w:t>Список литературы</w:t>
      </w:r>
    </w:p>
    <w:p w:rsidR="00914FBF" w:rsidRPr="00AD0869" w:rsidRDefault="00914FBF" w:rsidP="00AD08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14FBF" w:rsidRPr="00AD0869" w:rsidRDefault="00AD0869" w:rsidP="00CC19AE">
      <w:pPr>
        <w:numPr>
          <w:ilvl w:val="0"/>
          <w:numId w:val="4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Савенков</w:t>
      </w:r>
      <w:r>
        <w:rPr>
          <w:color w:val="000000"/>
          <w:sz w:val="28"/>
          <w:szCs w:val="32"/>
        </w:rPr>
        <w:t> </w:t>
      </w:r>
      <w:r w:rsidRPr="00AD0869">
        <w:rPr>
          <w:color w:val="000000"/>
          <w:sz w:val="28"/>
          <w:szCs w:val="32"/>
        </w:rPr>
        <w:t>А.И.</w:t>
      </w:r>
      <w:r w:rsidR="00914FBF" w:rsidRPr="00AD0869">
        <w:rPr>
          <w:color w:val="000000"/>
          <w:sz w:val="28"/>
          <w:szCs w:val="32"/>
        </w:rPr>
        <w:t xml:space="preserve"> (2004) Путь к одаренности: исследовательское поведение дошкольников. СПб.: Питер, 2004.</w:t>
      </w:r>
    </w:p>
    <w:p w:rsidR="00914FBF" w:rsidRPr="00AD0869" w:rsidRDefault="00AD0869" w:rsidP="00CC19AE">
      <w:pPr>
        <w:numPr>
          <w:ilvl w:val="0"/>
          <w:numId w:val="4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Павлов</w:t>
      </w:r>
      <w:r>
        <w:rPr>
          <w:color w:val="000000"/>
          <w:sz w:val="28"/>
          <w:szCs w:val="32"/>
        </w:rPr>
        <w:t> </w:t>
      </w:r>
      <w:r w:rsidRPr="00AD0869">
        <w:rPr>
          <w:color w:val="000000"/>
          <w:sz w:val="28"/>
          <w:szCs w:val="32"/>
        </w:rPr>
        <w:t>И.П.</w:t>
      </w:r>
      <w:r w:rsidR="00914FBF" w:rsidRPr="00AD0869">
        <w:rPr>
          <w:color w:val="000000"/>
          <w:sz w:val="28"/>
          <w:szCs w:val="32"/>
        </w:rPr>
        <w:t xml:space="preserve"> (2006) Мозг и психика: избр. психол. труды / Под ред. </w:t>
      </w:r>
      <w:r w:rsidRPr="00AD0869">
        <w:rPr>
          <w:color w:val="000000"/>
          <w:sz w:val="28"/>
          <w:szCs w:val="32"/>
        </w:rPr>
        <w:t>М.Г.</w:t>
      </w:r>
      <w:r>
        <w:rPr>
          <w:color w:val="000000"/>
          <w:sz w:val="28"/>
          <w:szCs w:val="32"/>
        </w:rPr>
        <w:t> </w:t>
      </w:r>
      <w:r w:rsidRPr="00AD0869">
        <w:rPr>
          <w:color w:val="000000"/>
          <w:sz w:val="28"/>
          <w:szCs w:val="32"/>
        </w:rPr>
        <w:t>Ярошевского</w:t>
      </w:r>
      <w:r w:rsidR="00914FBF" w:rsidRPr="00AD0869">
        <w:rPr>
          <w:color w:val="000000"/>
          <w:sz w:val="28"/>
          <w:szCs w:val="32"/>
        </w:rPr>
        <w:t>. М.: Ин</w:t>
      </w:r>
      <w:r>
        <w:rPr>
          <w:color w:val="000000"/>
          <w:sz w:val="28"/>
          <w:szCs w:val="32"/>
        </w:rPr>
        <w:t>-</w:t>
      </w:r>
      <w:r w:rsidRPr="00AD0869">
        <w:rPr>
          <w:color w:val="000000"/>
          <w:sz w:val="28"/>
          <w:szCs w:val="32"/>
        </w:rPr>
        <w:t xml:space="preserve">т </w:t>
      </w:r>
      <w:r w:rsidR="00914FBF" w:rsidRPr="00AD0869">
        <w:rPr>
          <w:color w:val="000000"/>
          <w:sz w:val="28"/>
          <w:szCs w:val="32"/>
        </w:rPr>
        <w:t>практической психологии, 2006.</w:t>
      </w:r>
    </w:p>
    <w:p w:rsidR="004C6A3F" w:rsidRPr="00AD0869" w:rsidRDefault="004C6A3F" w:rsidP="00CC19AE">
      <w:pPr>
        <w:numPr>
          <w:ilvl w:val="0"/>
          <w:numId w:val="4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 xml:space="preserve">Боулби Дж. Привязанность / Под ред. </w:t>
      </w:r>
      <w:r w:rsidR="00AD0869" w:rsidRPr="00AD0869">
        <w:rPr>
          <w:color w:val="000000"/>
          <w:sz w:val="28"/>
          <w:szCs w:val="32"/>
        </w:rPr>
        <w:t>Г.В.</w:t>
      </w:r>
      <w:r w:rsidR="00AD0869">
        <w:rPr>
          <w:color w:val="000000"/>
          <w:sz w:val="28"/>
          <w:szCs w:val="32"/>
        </w:rPr>
        <w:t> </w:t>
      </w:r>
      <w:r w:rsidR="00AD0869" w:rsidRPr="00AD0869">
        <w:rPr>
          <w:color w:val="000000"/>
          <w:sz w:val="28"/>
          <w:szCs w:val="32"/>
        </w:rPr>
        <w:t>Бурменской</w:t>
      </w:r>
      <w:r w:rsidR="00914FBF" w:rsidRPr="00AD0869">
        <w:rPr>
          <w:color w:val="000000"/>
          <w:sz w:val="28"/>
          <w:szCs w:val="32"/>
        </w:rPr>
        <w:t>. М.: Гардарики, 2006</w:t>
      </w:r>
      <w:r w:rsidRPr="00AD0869">
        <w:rPr>
          <w:color w:val="000000"/>
          <w:sz w:val="28"/>
          <w:szCs w:val="32"/>
        </w:rPr>
        <w:t>.</w:t>
      </w:r>
    </w:p>
    <w:p w:rsidR="004C6A3F" w:rsidRPr="00AD0869" w:rsidRDefault="00AD0869" w:rsidP="00CC19AE">
      <w:pPr>
        <w:numPr>
          <w:ilvl w:val="0"/>
          <w:numId w:val="4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Кернберг</w:t>
      </w:r>
      <w:r>
        <w:rPr>
          <w:color w:val="000000"/>
          <w:sz w:val="28"/>
          <w:szCs w:val="32"/>
        </w:rPr>
        <w:t> </w:t>
      </w:r>
      <w:r w:rsidRPr="00AD0869">
        <w:rPr>
          <w:color w:val="000000"/>
          <w:sz w:val="28"/>
          <w:szCs w:val="32"/>
        </w:rPr>
        <w:t>О.Ф.</w:t>
      </w:r>
      <w:r>
        <w:rPr>
          <w:color w:val="000000"/>
          <w:sz w:val="28"/>
          <w:szCs w:val="32"/>
        </w:rPr>
        <w:t> </w:t>
      </w:r>
      <w:r w:rsidRPr="00AD0869">
        <w:rPr>
          <w:color w:val="000000"/>
          <w:sz w:val="28"/>
          <w:szCs w:val="32"/>
        </w:rPr>
        <w:t>Отношения</w:t>
      </w:r>
      <w:r w:rsidR="004C6A3F" w:rsidRPr="00AD0869">
        <w:rPr>
          <w:color w:val="000000"/>
          <w:sz w:val="28"/>
          <w:szCs w:val="32"/>
        </w:rPr>
        <w:t xml:space="preserve"> любви (норма и патология). М.:</w:t>
      </w:r>
      <w:r w:rsidR="00914FBF" w:rsidRPr="00AD0869">
        <w:rPr>
          <w:color w:val="000000"/>
          <w:sz w:val="28"/>
          <w:szCs w:val="32"/>
        </w:rPr>
        <w:t xml:space="preserve"> Независимая фирма «Класс», 2007</w:t>
      </w:r>
      <w:r w:rsidR="004C6A3F" w:rsidRPr="00AD0869">
        <w:rPr>
          <w:color w:val="000000"/>
          <w:sz w:val="28"/>
          <w:szCs w:val="32"/>
        </w:rPr>
        <w:t>.</w:t>
      </w:r>
    </w:p>
    <w:p w:rsidR="004C6A3F" w:rsidRPr="00AD0869" w:rsidRDefault="00AD0869" w:rsidP="00CC19AE">
      <w:pPr>
        <w:numPr>
          <w:ilvl w:val="0"/>
          <w:numId w:val="4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Кон</w:t>
      </w:r>
      <w:r>
        <w:rPr>
          <w:color w:val="000000"/>
          <w:sz w:val="28"/>
          <w:szCs w:val="32"/>
        </w:rPr>
        <w:t> </w:t>
      </w:r>
      <w:r w:rsidRPr="00AD0869">
        <w:rPr>
          <w:color w:val="000000"/>
          <w:sz w:val="28"/>
          <w:szCs w:val="32"/>
        </w:rPr>
        <w:t>И.С.</w:t>
      </w:r>
      <w:r>
        <w:rPr>
          <w:color w:val="000000"/>
          <w:sz w:val="28"/>
          <w:szCs w:val="32"/>
        </w:rPr>
        <w:t> </w:t>
      </w:r>
      <w:r w:rsidRPr="00AD0869">
        <w:rPr>
          <w:color w:val="000000"/>
          <w:sz w:val="28"/>
          <w:szCs w:val="32"/>
        </w:rPr>
        <w:t>Введение</w:t>
      </w:r>
      <w:r w:rsidR="004C6A3F" w:rsidRPr="00AD0869">
        <w:rPr>
          <w:color w:val="000000"/>
          <w:sz w:val="28"/>
          <w:szCs w:val="32"/>
        </w:rPr>
        <w:t xml:space="preserve"> в секс</w:t>
      </w:r>
      <w:r w:rsidR="00914FBF" w:rsidRPr="00AD0869">
        <w:rPr>
          <w:color w:val="000000"/>
          <w:sz w:val="28"/>
          <w:szCs w:val="32"/>
        </w:rPr>
        <w:t>ологию. М.: Медицина, 200</w:t>
      </w:r>
      <w:r w:rsidR="004C6A3F" w:rsidRPr="00AD0869">
        <w:rPr>
          <w:color w:val="000000"/>
          <w:sz w:val="28"/>
          <w:szCs w:val="32"/>
        </w:rPr>
        <w:t>9.</w:t>
      </w:r>
    </w:p>
    <w:p w:rsidR="004C6A3F" w:rsidRPr="00AD0869" w:rsidRDefault="00AD0869" w:rsidP="00CC19AE">
      <w:pPr>
        <w:numPr>
          <w:ilvl w:val="0"/>
          <w:numId w:val="4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AD0869">
        <w:rPr>
          <w:color w:val="000000"/>
          <w:sz w:val="28"/>
          <w:szCs w:val="32"/>
        </w:rPr>
        <w:t>Кроник</w:t>
      </w:r>
      <w:r>
        <w:rPr>
          <w:color w:val="000000"/>
          <w:sz w:val="28"/>
          <w:szCs w:val="32"/>
        </w:rPr>
        <w:t> </w:t>
      </w:r>
      <w:r w:rsidRPr="00AD0869">
        <w:rPr>
          <w:color w:val="000000"/>
          <w:sz w:val="28"/>
          <w:szCs w:val="32"/>
        </w:rPr>
        <w:t>А.А.</w:t>
      </w:r>
      <w:r w:rsidR="004C6A3F" w:rsidRPr="00AD0869">
        <w:rPr>
          <w:color w:val="000000"/>
          <w:sz w:val="28"/>
          <w:szCs w:val="32"/>
        </w:rPr>
        <w:t xml:space="preserve">, </w:t>
      </w:r>
      <w:r w:rsidRPr="00AD0869">
        <w:rPr>
          <w:color w:val="000000"/>
          <w:sz w:val="28"/>
          <w:szCs w:val="32"/>
        </w:rPr>
        <w:t>Кроник</w:t>
      </w:r>
      <w:r>
        <w:rPr>
          <w:color w:val="000000"/>
          <w:sz w:val="28"/>
          <w:szCs w:val="32"/>
        </w:rPr>
        <w:t> </w:t>
      </w:r>
      <w:r w:rsidRPr="00AD0869">
        <w:rPr>
          <w:color w:val="000000"/>
          <w:sz w:val="28"/>
          <w:szCs w:val="32"/>
        </w:rPr>
        <w:t>Е.А.</w:t>
      </w:r>
      <w:r w:rsidR="004C6A3F" w:rsidRPr="00AD0869">
        <w:rPr>
          <w:color w:val="000000"/>
          <w:sz w:val="28"/>
          <w:szCs w:val="32"/>
        </w:rPr>
        <w:t xml:space="preserve"> В главных ролях: Вы, Мы, Он, Ты, Я: Психология значимых отношений. М.: Мысль</w:t>
      </w:r>
      <w:r w:rsidR="00914FBF" w:rsidRPr="00AD0869">
        <w:rPr>
          <w:color w:val="000000"/>
          <w:sz w:val="28"/>
          <w:szCs w:val="32"/>
        </w:rPr>
        <w:t>, 200</w:t>
      </w:r>
      <w:r w:rsidR="004C6A3F" w:rsidRPr="00AD0869">
        <w:rPr>
          <w:color w:val="000000"/>
          <w:sz w:val="28"/>
          <w:szCs w:val="32"/>
        </w:rPr>
        <w:t>9.</w:t>
      </w:r>
    </w:p>
    <w:p w:rsidR="004C6A3F" w:rsidRPr="00AD0869" w:rsidRDefault="00AD0869" w:rsidP="00CC19AE">
      <w:pPr>
        <w:numPr>
          <w:ilvl w:val="0"/>
          <w:numId w:val="4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  <w:lang w:val="en-US"/>
        </w:rPr>
      </w:pPr>
      <w:r w:rsidRPr="00AD0869">
        <w:rPr>
          <w:color w:val="000000"/>
          <w:sz w:val="28"/>
          <w:szCs w:val="32"/>
          <w:lang w:val="en-US"/>
        </w:rPr>
        <w:t>Brennan</w:t>
      </w:r>
      <w:r>
        <w:rPr>
          <w:color w:val="000000"/>
          <w:sz w:val="28"/>
          <w:szCs w:val="32"/>
          <w:lang w:val="en-US"/>
        </w:rPr>
        <w:t> </w:t>
      </w:r>
      <w:r w:rsidRPr="00AD0869">
        <w:rPr>
          <w:color w:val="000000"/>
          <w:sz w:val="28"/>
          <w:szCs w:val="32"/>
          <w:lang w:val="en-US"/>
        </w:rPr>
        <w:t>K.A.</w:t>
      </w:r>
      <w:r w:rsidR="004C6A3F" w:rsidRPr="00AD0869">
        <w:rPr>
          <w:color w:val="000000"/>
          <w:sz w:val="28"/>
          <w:szCs w:val="32"/>
          <w:lang w:val="en-US"/>
        </w:rPr>
        <w:t xml:space="preserve"> and Shaver P.R. Multi-Item Measure of Adult Romantic Attachment (MIMARA) / Handbook of Family Measurement Techniques / Ed. by J. Touliatos, </w:t>
      </w:r>
      <w:r w:rsidRPr="00AD0869">
        <w:rPr>
          <w:color w:val="000000"/>
          <w:sz w:val="28"/>
          <w:szCs w:val="32"/>
          <w:lang w:val="en-US"/>
        </w:rPr>
        <w:t>B.F.</w:t>
      </w:r>
      <w:r>
        <w:rPr>
          <w:color w:val="000000"/>
          <w:sz w:val="28"/>
          <w:szCs w:val="32"/>
          <w:lang w:val="en-US"/>
        </w:rPr>
        <w:t> </w:t>
      </w:r>
      <w:r w:rsidRPr="00AD0869">
        <w:rPr>
          <w:color w:val="000000"/>
          <w:sz w:val="28"/>
          <w:szCs w:val="32"/>
          <w:lang w:val="en-US"/>
        </w:rPr>
        <w:t>Perlmutter</w:t>
      </w:r>
      <w:r w:rsidR="004C6A3F" w:rsidRPr="00AD0869">
        <w:rPr>
          <w:color w:val="000000"/>
          <w:sz w:val="28"/>
          <w:szCs w:val="32"/>
          <w:lang w:val="en-US"/>
        </w:rPr>
        <w:t xml:space="preserve">, </w:t>
      </w:r>
      <w:r w:rsidRPr="00AD0869">
        <w:rPr>
          <w:color w:val="000000"/>
          <w:sz w:val="28"/>
          <w:szCs w:val="32"/>
          <w:lang w:val="en-US"/>
        </w:rPr>
        <w:t>M.A.</w:t>
      </w:r>
      <w:r>
        <w:rPr>
          <w:color w:val="000000"/>
          <w:sz w:val="28"/>
          <w:szCs w:val="32"/>
          <w:lang w:val="en-US"/>
        </w:rPr>
        <w:t> </w:t>
      </w:r>
      <w:r w:rsidRPr="00AD0869">
        <w:rPr>
          <w:color w:val="000000"/>
          <w:sz w:val="28"/>
          <w:szCs w:val="32"/>
          <w:lang w:val="en-US"/>
        </w:rPr>
        <w:t>Straus</w:t>
      </w:r>
      <w:r w:rsidR="004C6A3F" w:rsidRPr="00AD0869">
        <w:rPr>
          <w:color w:val="000000"/>
          <w:sz w:val="28"/>
          <w:szCs w:val="32"/>
          <w:lang w:val="en-US"/>
        </w:rPr>
        <w:t>. Vol.3. Instruments and Index. Sage Publications, Inc. Thousand Oaks. London</w:t>
      </w:r>
      <w:r w:rsidR="00914FBF" w:rsidRPr="00AD0869">
        <w:rPr>
          <w:color w:val="000000"/>
          <w:sz w:val="28"/>
          <w:szCs w:val="32"/>
          <w:lang w:val="en-US"/>
        </w:rPr>
        <w:t>. New Dehli, 200</w:t>
      </w:r>
      <w:r w:rsidR="00914FBF" w:rsidRPr="00AD0869">
        <w:rPr>
          <w:color w:val="000000"/>
          <w:sz w:val="28"/>
          <w:szCs w:val="32"/>
        </w:rPr>
        <w:t>8</w:t>
      </w:r>
      <w:r w:rsidR="004C6A3F" w:rsidRPr="00AD0869">
        <w:rPr>
          <w:color w:val="000000"/>
          <w:sz w:val="28"/>
          <w:szCs w:val="32"/>
          <w:lang w:val="en-US"/>
        </w:rPr>
        <w:t>. P. 179</w:t>
      </w:r>
      <w:r>
        <w:rPr>
          <w:color w:val="000000"/>
          <w:sz w:val="28"/>
          <w:szCs w:val="32"/>
          <w:lang w:val="en-US"/>
        </w:rPr>
        <w:t>–</w:t>
      </w:r>
      <w:r w:rsidRPr="00AD0869">
        <w:rPr>
          <w:color w:val="000000"/>
          <w:sz w:val="28"/>
          <w:szCs w:val="32"/>
          <w:lang w:val="en-US"/>
        </w:rPr>
        <w:t>1</w:t>
      </w:r>
      <w:r w:rsidR="004C6A3F" w:rsidRPr="00AD0869">
        <w:rPr>
          <w:color w:val="000000"/>
          <w:sz w:val="28"/>
          <w:szCs w:val="32"/>
          <w:lang w:val="en-US"/>
        </w:rPr>
        <w:t>82.</w:t>
      </w:r>
    </w:p>
    <w:p w:rsidR="004C6A3F" w:rsidRPr="00AD0869" w:rsidRDefault="004C6A3F" w:rsidP="00CC19AE">
      <w:pPr>
        <w:numPr>
          <w:ilvl w:val="0"/>
          <w:numId w:val="4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  <w:lang w:val="en-US"/>
        </w:rPr>
      </w:pPr>
      <w:r w:rsidRPr="00AD0869">
        <w:rPr>
          <w:color w:val="000000"/>
          <w:sz w:val="28"/>
          <w:szCs w:val="32"/>
          <w:lang w:val="en-US"/>
        </w:rPr>
        <w:t xml:space="preserve">Hendrick C., </w:t>
      </w:r>
      <w:r w:rsidR="00AD0869" w:rsidRPr="00AD0869">
        <w:rPr>
          <w:color w:val="000000"/>
          <w:sz w:val="28"/>
          <w:szCs w:val="32"/>
          <w:lang w:val="en-US"/>
        </w:rPr>
        <w:t>Hendrick</w:t>
      </w:r>
      <w:r w:rsidR="00AD0869">
        <w:rPr>
          <w:color w:val="000000"/>
          <w:sz w:val="28"/>
          <w:szCs w:val="32"/>
          <w:lang w:val="en-US"/>
        </w:rPr>
        <w:t> </w:t>
      </w:r>
      <w:r w:rsidR="00AD0869" w:rsidRPr="00AD0869">
        <w:rPr>
          <w:color w:val="000000"/>
          <w:sz w:val="28"/>
          <w:szCs w:val="32"/>
          <w:lang w:val="en-US"/>
        </w:rPr>
        <w:t>S.S.</w:t>
      </w:r>
      <w:r w:rsidRPr="00AD0869">
        <w:rPr>
          <w:color w:val="000000"/>
          <w:sz w:val="28"/>
          <w:szCs w:val="32"/>
          <w:lang w:val="en-US"/>
        </w:rPr>
        <w:t xml:space="preserve"> A Theory and Method of Love</w:t>
      </w:r>
      <w:r w:rsidR="00AD0869">
        <w:rPr>
          <w:color w:val="000000"/>
          <w:sz w:val="28"/>
          <w:szCs w:val="32"/>
          <w:lang w:val="en-US"/>
        </w:rPr>
        <w:t> </w:t>
      </w:r>
      <w:r w:rsidR="00AD0869" w:rsidRPr="00AD0869">
        <w:rPr>
          <w:color w:val="000000"/>
          <w:sz w:val="28"/>
          <w:szCs w:val="32"/>
          <w:lang w:val="en-US"/>
        </w:rPr>
        <w:t>//</w:t>
      </w:r>
      <w:r w:rsidRPr="00AD0869">
        <w:rPr>
          <w:color w:val="000000"/>
          <w:sz w:val="28"/>
          <w:szCs w:val="32"/>
          <w:lang w:val="en-US"/>
        </w:rPr>
        <w:t xml:space="preserve"> J. of Personali</w:t>
      </w:r>
      <w:r w:rsidR="00914FBF" w:rsidRPr="00AD0869">
        <w:rPr>
          <w:color w:val="000000"/>
          <w:sz w:val="28"/>
          <w:szCs w:val="32"/>
          <w:lang w:val="en-US"/>
        </w:rPr>
        <w:t xml:space="preserve">ty and Social Psychology </w:t>
      </w:r>
      <w:r w:rsidR="00AD0869">
        <w:rPr>
          <w:color w:val="000000"/>
          <w:sz w:val="28"/>
          <w:szCs w:val="32"/>
          <w:lang w:val="en-US"/>
        </w:rPr>
        <w:t>–</w:t>
      </w:r>
      <w:r w:rsidR="00AD0869" w:rsidRPr="00AD0869">
        <w:rPr>
          <w:color w:val="000000"/>
          <w:sz w:val="28"/>
          <w:szCs w:val="32"/>
          <w:lang w:val="en-US"/>
        </w:rPr>
        <w:t xml:space="preserve"> </w:t>
      </w:r>
      <w:r w:rsidR="00914FBF" w:rsidRPr="00AD0869">
        <w:rPr>
          <w:color w:val="000000"/>
          <w:sz w:val="28"/>
          <w:szCs w:val="32"/>
          <w:lang w:val="en-US"/>
        </w:rPr>
        <w:t>200</w:t>
      </w:r>
      <w:r w:rsidRPr="00AD0869">
        <w:rPr>
          <w:color w:val="000000"/>
          <w:sz w:val="28"/>
          <w:szCs w:val="32"/>
          <w:lang w:val="en-US"/>
        </w:rPr>
        <w:t xml:space="preserve">6, </w:t>
      </w:r>
      <w:r w:rsidR="00AD0869">
        <w:rPr>
          <w:color w:val="000000"/>
          <w:sz w:val="28"/>
          <w:szCs w:val="32"/>
          <w:lang w:val="en-US"/>
        </w:rPr>
        <w:t>№</w:t>
      </w:r>
      <w:r w:rsidR="00AD0869" w:rsidRPr="00AD0869">
        <w:rPr>
          <w:color w:val="000000"/>
          <w:sz w:val="28"/>
          <w:szCs w:val="32"/>
          <w:lang w:val="en-US"/>
        </w:rPr>
        <w:t>5</w:t>
      </w:r>
      <w:r w:rsidRPr="00AD0869">
        <w:rPr>
          <w:color w:val="000000"/>
          <w:sz w:val="28"/>
          <w:szCs w:val="32"/>
          <w:lang w:val="en-US"/>
        </w:rPr>
        <w:t>0, 392</w:t>
      </w:r>
      <w:r w:rsidR="00AD0869">
        <w:rPr>
          <w:color w:val="000000"/>
          <w:sz w:val="28"/>
          <w:szCs w:val="32"/>
          <w:lang w:val="en-US"/>
        </w:rPr>
        <w:t>–</w:t>
      </w:r>
      <w:r w:rsidR="00AD0869" w:rsidRPr="00AD0869">
        <w:rPr>
          <w:color w:val="000000"/>
          <w:sz w:val="28"/>
          <w:szCs w:val="32"/>
          <w:lang w:val="en-US"/>
        </w:rPr>
        <w:t>4</w:t>
      </w:r>
      <w:r w:rsidRPr="00AD0869">
        <w:rPr>
          <w:color w:val="000000"/>
          <w:sz w:val="28"/>
          <w:szCs w:val="32"/>
          <w:lang w:val="en-US"/>
        </w:rPr>
        <w:t>02.</w:t>
      </w:r>
    </w:p>
    <w:p w:rsidR="004C6A3F" w:rsidRPr="00AD0869" w:rsidRDefault="004C6A3F" w:rsidP="00CC19AE">
      <w:pPr>
        <w:numPr>
          <w:ilvl w:val="0"/>
          <w:numId w:val="4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  <w:lang w:val="en-US"/>
        </w:rPr>
      </w:pPr>
      <w:r w:rsidRPr="00AD0869">
        <w:rPr>
          <w:color w:val="000000"/>
          <w:sz w:val="28"/>
          <w:szCs w:val="32"/>
          <w:lang w:val="en-US"/>
        </w:rPr>
        <w:t xml:space="preserve">Hendrick C., </w:t>
      </w:r>
      <w:r w:rsidR="00AD0869" w:rsidRPr="00AD0869">
        <w:rPr>
          <w:color w:val="000000"/>
          <w:sz w:val="28"/>
          <w:szCs w:val="32"/>
          <w:lang w:val="en-US"/>
        </w:rPr>
        <w:t>Hendrick</w:t>
      </w:r>
      <w:r w:rsidR="00AD0869">
        <w:rPr>
          <w:color w:val="000000"/>
          <w:sz w:val="28"/>
          <w:szCs w:val="32"/>
          <w:lang w:val="en-US"/>
        </w:rPr>
        <w:t> </w:t>
      </w:r>
      <w:r w:rsidR="00AD0869" w:rsidRPr="00AD0869">
        <w:rPr>
          <w:color w:val="000000"/>
          <w:sz w:val="28"/>
          <w:szCs w:val="32"/>
          <w:lang w:val="en-US"/>
        </w:rPr>
        <w:t>S.S.</w:t>
      </w:r>
      <w:r w:rsidRPr="00AD0869">
        <w:rPr>
          <w:color w:val="000000"/>
          <w:sz w:val="28"/>
          <w:szCs w:val="32"/>
          <w:lang w:val="en-US"/>
        </w:rPr>
        <w:t xml:space="preserve"> A relationship-specific version of the Love Attitude Scale</w:t>
      </w:r>
      <w:r w:rsidR="00AD0869">
        <w:rPr>
          <w:color w:val="000000"/>
          <w:sz w:val="28"/>
          <w:szCs w:val="32"/>
          <w:lang w:val="en-US"/>
        </w:rPr>
        <w:t> </w:t>
      </w:r>
      <w:r w:rsidR="00AD0869" w:rsidRPr="00AD0869">
        <w:rPr>
          <w:color w:val="000000"/>
          <w:sz w:val="28"/>
          <w:szCs w:val="32"/>
          <w:lang w:val="en-US"/>
        </w:rPr>
        <w:t>//</w:t>
      </w:r>
      <w:r w:rsidRPr="00AD0869">
        <w:rPr>
          <w:color w:val="000000"/>
          <w:sz w:val="28"/>
          <w:szCs w:val="32"/>
          <w:lang w:val="en-US"/>
        </w:rPr>
        <w:t xml:space="preserve"> J. of</w:t>
      </w:r>
      <w:r w:rsidR="00AD0869" w:rsidRPr="00AD0869">
        <w:rPr>
          <w:color w:val="000000"/>
          <w:sz w:val="28"/>
          <w:szCs w:val="32"/>
          <w:lang w:val="en-US"/>
        </w:rPr>
        <w:t xml:space="preserve"> </w:t>
      </w:r>
      <w:r w:rsidRPr="00AD0869">
        <w:rPr>
          <w:color w:val="000000"/>
          <w:sz w:val="28"/>
          <w:szCs w:val="32"/>
          <w:lang w:val="en-US"/>
        </w:rPr>
        <w:t>Social Behavior and Personality. 1990. Vol. 5. P. 239</w:t>
      </w:r>
      <w:r w:rsidR="00AD0869">
        <w:rPr>
          <w:color w:val="000000"/>
          <w:sz w:val="28"/>
          <w:szCs w:val="32"/>
          <w:lang w:val="en-US"/>
        </w:rPr>
        <w:t>–</w:t>
      </w:r>
      <w:r w:rsidR="00AD0869" w:rsidRPr="00AD0869">
        <w:rPr>
          <w:color w:val="000000"/>
          <w:sz w:val="28"/>
          <w:szCs w:val="32"/>
          <w:lang w:val="en-US"/>
        </w:rPr>
        <w:t>2</w:t>
      </w:r>
      <w:r w:rsidRPr="00AD0869">
        <w:rPr>
          <w:color w:val="000000"/>
          <w:sz w:val="28"/>
          <w:szCs w:val="32"/>
          <w:lang w:val="en-US"/>
        </w:rPr>
        <w:t>54.</w:t>
      </w:r>
    </w:p>
    <w:p w:rsidR="004C6A3F" w:rsidRPr="00AD0869" w:rsidRDefault="00AD0869" w:rsidP="00CC19AE">
      <w:pPr>
        <w:numPr>
          <w:ilvl w:val="0"/>
          <w:numId w:val="4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  <w:lang w:val="en-US"/>
        </w:rPr>
      </w:pPr>
      <w:r w:rsidRPr="00AD0869">
        <w:rPr>
          <w:color w:val="000000"/>
          <w:sz w:val="28"/>
          <w:szCs w:val="32"/>
          <w:lang w:val="en-US"/>
        </w:rPr>
        <w:t>Regan</w:t>
      </w:r>
      <w:r>
        <w:rPr>
          <w:color w:val="000000"/>
          <w:sz w:val="28"/>
          <w:szCs w:val="32"/>
          <w:lang w:val="en-US"/>
        </w:rPr>
        <w:t> </w:t>
      </w:r>
      <w:r w:rsidRPr="00AD0869">
        <w:rPr>
          <w:color w:val="000000"/>
          <w:sz w:val="28"/>
          <w:szCs w:val="32"/>
          <w:lang w:val="en-US"/>
        </w:rPr>
        <w:t>P.C.</w:t>
      </w:r>
      <w:r w:rsidR="004C6A3F" w:rsidRPr="00AD0869">
        <w:rPr>
          <w:color w:val="000000"/>
          <w:sz w:val="28"/>
          <w:szCs w:val="32"/>
          <w:lang w:val="en-US"/>
        </w:rPr>
        <w:t xml:space="preserve">, Berscheid E. The Psychology of Interpersonal Relationships. </w:t>
      </w:r>
      <w:r w:rsidR="00914FBF" w:rsidRPr="00AD0869">
        <w:rPr>
          <w:color w:val="000000"/>
          <w:sz w:val="28"/>
          <w:szCs w:val="32"/>
          <w:lang w:val="en-US"/>
        </w:rPr>
        <w:t>Prentice Hall, 2009</w:t>
      </w:r>
      <w:r w:rsidR="004C6A3F" w:rsidRPr="00AD0869">
        <w:rPr>
          <w:color w:val="000000"/>
          <w:sz w:val="28"/>
          <w:szCs w:val="32"/>
          <w:lang w:val="en-US"/>
        </w:rPr>
        <w:t>.</w:t>
      </w:r>
      <w:bookmarkStart w:id="0" w:name="_GoBack"/>
      <w:bookmarkEnd w:id="0"/>
    </w:p>
    <w:sectPr w:rsidR="004C6A3F" w:rsidRPr="00AD0869" w:rsidSect="00AD086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829" w:rsidRDefault="00BB0829">
      <w:r>
        <w:separator/>
      </w:r>
    </w:p>
  </w:endnote>
  <w:endnote w:type="continuationSeparator" w:id="0">
    <w:p w:rsidR="00BB0829" w:rsidRDefault="00BB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BF" w:rsidRDefault="00914FBF" w:rsidP="00F66514">
    <w:pPr>
      <w:pStyle w:val="a3"/>
      <w:framePr w:wrap="around" w:vAnchor="text" w:hAnchor="margin" w:xAlign="right" w:y="1"/>
      <w:rPr>
        <w:rStyle w:val="a5"/>
      </w:rPr>
    </w:pPr>
  </w:p>
  <w:p w:rsidR="00914FBF" w:rsidRDefault="00914FBF" w:rsidP="00914FB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BF" w:rsidRDefault="009E6D0D" w:rsidP="00F6651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914FBF" w:rsidRDefault="00914FBF" w:rsidP="00914F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829" w:rsidRDefault="00BB0829">
      <w:r>
        <w:separator/>
      </w:r>
    </w:p>
  </w:footnote>
  <w:footnote w:type="continuationSeparator" w:id="0">
    <w:p w:rsidR="00BB0829" w:rsidRDefault="00BB0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BF" w:rsidRDefault="00914FBF" w:rsidP="00F66514">
    <w:pPr>
      <w:pStyle w:val="a6"/>
      <w:framePr w:wrap="around" w:vAnchor="text" w:hAnchor="margin" w:xAlign="right" w:y="1"/>
      <w:rPr>
        <w:rStyle w:val="a5"/>
      </w:rPr>
    </w:pPr>
  </w:p>
  <w:p w:rsidR="00914FBF" w:rsidRDefault="00914FBF" w:rsidP="00914FB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BF" w:rsidRDefault="009E6D0D" w:rsidP="00F66514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914FBF" w:rsidRDefault="00914FBF" w:rsidP="00914FB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52BB3"/>
    <w:multiLevelType w:val="hybridMultilevel"/>
    <w:tmpl w:val="D2521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9A23AF"/>
    <w:multiLevelType w:val="hybridMultilevel"/>
    <w:tmpl w:val="448E5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377B0B"/>
    <w:multiLevelType w:val="hybridMultilevel"/>
    <w:tmpl w:val="D228D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9C0E75"/>
    <w:multiLevelType w:val="hybridMultilevel"/>
    <w:tmpl w:val="A8427C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A3F"/>
    <w:rsid w:val="00183649"/>
    <w:rsid w:val="00224BC1"/>
    <w:rsid w:val="004146EC"/>
    <w:rsid w:val="004C6A3F"/>
    <w:rsid w:val="00637269"/>
    <w:rsid w:val="00657DA4"/>
    <w:rsid w:val="00742527"/>
    <w:rsid w:val="00914FBF"/>
    <w:rsid w:val="009E6D0D"/>
    <w:rsid w:val="00AD0869"/>
    <w:rsid w:val="00BB0829"/>
    <w:rsid w:val="00CC19AE"/>
    <w:rsid w:val="00F6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2EF573-201B-4966-AE90-B0C08905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A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4F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14FBF"/>
    <w:rPr>
      <w:rFonts w:cs="Times New Roman"/>
    </w:rPr>
  </w:style>
  <w:style w:type="paragraph" w:styleId="a6">
    <w:name w:val="header"/>
    <w:basedOn w:val="a"/>
    <w:link w:val="a7"/>
    <w:uiPriority w:val="99"/>
    <w:rsid w:val="00914F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проявления агрессии у подростков с различной направленностью личности </vt:lpstr>
    </vt:vector>
  </TitlesOfParts>
  <Company>ussr</Company>
  <LinksUpToDate>false</LinksUpToDate>
  <CharactersWithSpaces>18888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проявления агрессии у подростков с различной направленностью личности </dc:title>
  <dc:subject/>
  <dc:creator>user</dc:creator>
  <cp:keywords/>
  <dc:description/>
  <cp:lastModifiedBy>admin</cp:lastModifiedBy>
  <cp:revision>2</cp:revision>
  <dcterms:created xsi:type="dcterms:W3CDTF">2014-02-21T16:03:00Z</dcterms:created>
  <dcterms:modified xsi:type="dcterms:W3CDTF">2014-02-21T16:03:00Z</dcterms:modified>
</cp:coreProperties>
</file>