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D4D" w:rsidRDefault="008A6D4D" w:rsidP="008A6D4D">
      <w:pPr>
        <w:spacing w:line="360" w:lineRule="auto"/>
        <w:ind w:firstLine="709"/>
        <w:jc w:val="center"/>
        <w:rPr>
          <w:sz w:val="28"/>
          <w:szCs w:val="28"/>
        </w:rPr>
      </w:pPr>
      <w:r>
        <w:rPr>
          <w:sz w:val="28"/>
          <w:szCs w:val="28"/>
        </w:rPr>
        <w:t>Петрозаводский государственный университет</w:t>
      </w:r>
    </w:p>
    <w:p w:rsidR="008A6D4D" w:rsidRDefault="008A6D4D" w:rsidP="008A6D4D">
      <w:pPr>
        <w:spacing w:line="360" w:lineRule="auto"/>
        <w:ind w:firstLine="709"/>
        <w:jc w:val="center"/>
        <w:rPr>
          <w:sz w:val="28"/>
          <w:szCs w:val="28"/>
        </w:rPr>
      </w:pPr>
      <w:r>
        <w:rPr>
          <w:sz w:val="28"/>
          <w:szCs w:val="28"/>
        </w:rPr>
        <w:t>Медицинский факультет</w:t>
      </w:r>
    </w:p>
    <w:p w:rsidR="008A6D4D" w:rsidRDefault="008A6D4D" w:rsidP="008A6D4D">
      <w:pPr>
        <w:spacing w:line="360" w:lineRule="auto"/>
        <w:ind w:firstLine="709"/>
        <w:jc w:val="center"/>
        <w:rPr>
          <w:sz w:val="28"/>
          <w:szCs w:val="28"/>
        </w:rPr>
      </w:pPr>
      <w:r>
        <w:rPr>
          <w:sz w:val="28"/>
          <w:szCs w:val="28"/>
        </w:rPr>
        <w:t>Кафедра факультетской терапии</w:t>
      </w:r>
    </w:p>
    <w:p w:rsidR="008A6D4D" w:rsidRDefault="008A6D4D" w:rsidP="008A6D4D">
      <w:pPr>
        <w:spacing w:line="360" w:lineRule="auto"/>
        <w:ind w:firstLine="709"/>
        <w:jc w:val="center"/>
        <w:rPr>
          <w:sz w:val="28"/>
          <w:szCs w:val="28"/>
        </w:rPr>
      </w:pPr>
      <w:r>
        <w:rPr>
          <w:sz w:val="28"/>
          <w:szCs w:val="28"/>
        </w:rPr>
        <w:t>Зав.кафедрой: к.м.н. Кузнецова Татьяна Юрьевна</w:t>
      </w:r>
    </w:p>
    <w:p w:rsidR="008A6D4D" w:rsidRDefault="008A6D4D" w:rsidP="008A6D4D">
      <w:pPr>
        <w:spacing w:line="360" w:lineRule="auto"/>
        <w:ind w:firstLine="709"/>
        <w:jc w:val="center"/>
        <w:rPr>
          <w:sz w:val="28"/>
          <w:szCs w:val="28"/>
        </w:rPr>
      </w:pPr>
      <w:r>
        <w:rPr>
          <w:sz w:val="28"/>
          <w:szCs w:val="28"/>
        </w:rPr>
        <w:t>Преподаватель: к.м.н. Бахирев Александр Михайлович</w:t>
      </w: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r>
        <w:rPr>
          <w:sz w:val="28"/>
          <w:szCs w:val="28"/>
        </w:rPr>
        <w:t>Реферат</w:t>
      </w:r>
    </w:p>
    <w:p w:rsidR="008A6D4D" w:rsidRDefault="008A6D4D" w:rsidP="008A6D4D">
      <w:pPr>
        <w:spacing w:line="360" w:lineRule="auto"/>
        <w:ind w:firstLine="709"/>
        <w:jc w:val="center"/>
        <w:rPr>
          <w:sz w:val="28"/>
          <w:szCs w:val="28"/>
        </w:rPr>
      </w:pPr>
      <w:r>
        <w:rPr>
          <w:sz w:val="28"/>
          <w:szCs w:val="28"/>
        </w:rPr>
        <w:t>Язвенная болезнь</w:t>
      </w: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rPr>
          <w:sz w:val="28"/>
          <w:szCs w:val="28"/>
        </w:rPr>
      </w:pPr>
      <w:r>
        <w:rPr>
          <w:sz w:val="28"/>
          <w:szCs w:val="28"/>
        </w:rPr>
        <w:t>Выполнила Куколевская Е.В.</w:t>
      </w:r>
    </w:p>
    <w:p w:rsidR="008A6D4D" w:rsidRDefault="008A6D4D" w:rsidP="008A6D4D">
      <w:pPr>
        <w:spacing w:line="360" w:lineRule="auto"/>
        <w:ind w:firstLine="709"/>
        <w:rPr>
          <w:sz w:val="28"/>
          <w:szCs w:val="28"/>
        </w:rPr>
      </w:pPr>
      <w:r>
        <w:rPr>
          <w:sz w:val="28"/>
          <w:szCs w:val="28"/>
        </w:rPr>
        <w:t>Группа 71408</w:t>
      </w: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p>
    <w:p w:rsidR="008A6D4D" w:rsidRDefault="008A6D4D" w:rsidP="008A6D4D">
      <w:pPr>
        <w:spacing w:line="360" w:lineRule="auto"/>
        <w:ind w:firstLine="709"/>
        <w:jc w:val="center"/>
        <w:rPr>
          <w:sz w:val="28"/>
          <w:szCs w:val="28"/>
        </w:rPr>
      </w:pPr>
      <w:r>
        <w:rPr>
          <w:sz w:val="28"/>
          <w:szCs w:val="28"/>
        </w:rPr>
        <w:t>Петрозаводск 2010</w:t>
      </w:r>
    </w:p>
    <w:p w:rsidR="008A6D4D" w:rsidRDefault="008A6D4D" w:rsidP="008A6D4D">
      <w:pPr>
        <w:spacing w:line="360" w:lineRule="auto"/>
        <w:ind w:firstLine="709"/>
        <w:jc w:val="both"/>
        <w:rPr>
          <w:sz w:val="28"/>
          <w:szCs w:val="28"/>
        </w:rPr>
      </w:pPr>
    </w:p>
    <w:p w:rsidR="0071537C" w:rsidRPr="008A6D4D" w:rsidRDefault="008A6D4D" w:rsidP="008A6D4D">
      <w:pPr>
        <w:spacing w:line="360" w:lineRule="auto"/>
        <w:ind w:firstLine="709"/>
        <w:jc w:val="both"/>
        <w:rPr>
          <w:sz w:val="28"/>
          <w:szCs w:val="28"/>
        </w:rPr>
      </w:pPr>
      <w:r>
        <w:rPr>
          <w:sz w:val="28"/>
          <w:szCs w:val="28"/>
        </w:rPr>
        <w:br w:type="page"/>
      </w:r>
      <w:r w:rsidR="002C5E26" w:rsidRPr="008A6D4D">
        <w:rPr>
          <w:sz w:val="28"/>
          <w:szCs w:val="28"/>
        </w:rPr>
        <w:t>Язвенная болезнь – хроническое заболевание, основным морфологическим выражением которого служит рецидивирующая язва желудк</w:t>
      </w:r>
      <w:r w:rsidR="005A5FA3" w:rsidRPr="008A6D4D">
        <w:rPr>
          <w:sz w:val="28"/>
          <w:szCs w:val="28"/>
        </w:rPr>
        <w:t>а или двенадцатиперстной кишки</w:t>
      </w:r>
      <w:r w:rsidR="0071537C" w:rsidRPr="008A6D4D">
        <w:rPr>
          <w:sz w:val="28"/>
          <w:szCs w:val="28"/>
        </w:rPr>
        <w:t>.</w:t>
      </w:r>
    </w:p>
    <w:p w:rsidR="0071537C" w:rsidRPr="008A6D4D" w:rsidRDefault="0071537C" w:rsidP="008A6D4D">
      <w:pPr>
        <w:spacing w:line="360" w:lineRule="auto"/>
        <w:ind w:firstLine="709"/>
        <w:jc w:val="both"/>
        <w:rPr>
          <w:sz w:val="28"/>
          <w:szCs w:val="28"/>
        </w:rPr>
      </w:pPr>
    </w:p>
    <w:p w:rsidR="002C5E26" w:rsidRPr="008A6D4D" w:rsidRDefault="005A5FA3" w:rsidP="008A6D4D">
      <w:pPr>
        <w:spacing w:line="360" w:lineRule="auto"/>
        <w:ind w:firstLine="709"/>
        <w:jc w:val="both"/>
        <w:rPr>
          <w:b/>
          <w:sz w:val="28"/>
          <w:szCs w:val="28"/>
        </w:rPr>
      </w:pPr>
      <w:r w:rsidRPr="008A6D4D">
        <w:rPr>
          <w:b/>
          <w:sz w:val="28"/>
          <w:szCs w:val="28"/>
        </w:rPr>
        <w:t>Этиология</w:t>
      </w:r>
    </w:p>
    <w:p w:rsidR="008A6D4D" w:rsidRDefault="008A6D4D" w:rsidP="008A6D4D">
      <w:pPr>
        <w:spacing w:line="360" w:lineRule="auto"/>
        <w:ind w:firstLine="709"/>
        <w:jc w:val="both"/>
        <w:rPr>
          <w:sz w:val="28"/>
          <w:szCs w:val="28"/>
        </w:rPr>
      </w:pPr>
    </w:p>
    <w:p w:rsidR="008757D5" w:rsidRPr="008A6D4D" w:rsidRDefault="008757D5" w:rsidP="008A6D4D">
      <w:pPr>
        <w:spacing w:line="360" w:lineRule="auto"/>
        <w:ind w:firstLine="709"/>
        <w:jc w:val="both"/>
        <w:rPr>
          <w:sz w:val="28"/>
          <w:szCs w:val="28"/>
        </w:rPr>
      </w:pPr>
      <w:r w:rsidRPr="008A6D4D">
        <w:rPr>
          <w:sz w:val="28"/>
          <w:szCs w:val="28"/>
        </w:rPr>
        <w:t>Основные факторы:</w:t>
      </w:r>
    </w:p>
    <w:p w:rsidR="005A5FA3" w:rsidRPr="008A6D4D" w:rsidRDefault="005A5FA3" w:rsidP="008A6D4D">
      <w:pPr>
        <w:numPr>
          <w:ilvl w:val="0"/>
          <w:numId w:val="1"/>
        </w:numPr>
        <w:tabs>
          <w:tab w:val="clear" w:pos="720"/>
        </w:tabs>
        <w:spacing w:line="360" w:lineRule="auto"/>
        <w:ind w:left="0" w:firstLine="709"/>
        <w:jc w:val="both"/>
        <w:rPr>
          <w:sz w:val="28"/>
          <w:szCs w:val="28"/>
        </w:rPr>
      </w:pPr>
      <w:r w:rsidRPr="008A6D4D">
        <w:rPr>
          <w:sz w:val="28"/>
          <w:szCs w:val="28"/>
          <w:lang w:val="en-US"/>
        </w:rPr>
        <w:t>Helicobacter</w:t>
      </w:r>
      <w:r w:rsidRPr="008A6D4D">
        <w:rPr>
          <w:sz w:val="28"/>
          <w:szCs w:val="28"/>
        </w:rPr>
        <w:t xml:space="preserve"> </w:t>
      </w:r>
      <w:r w:rsidRPr="008A6D4D">
        <w:rPr>
          <w:sz w:val="28"/>
          <w:szCs w:val="28"/>
          <w:lang w:val="en-US"/>
        </w:rPr>
        <w:t>pylori</w:t>
      </w:r>
      <w:r w:rsidRPr="008A6D4D">
        <w:rPr>
          <w:sz w:val="28"/>
          <w:szCs w:val="28"/>
        </w:rPr>
        <w:t xml:space="preserve"> – грамотрицательный микроорганизм, выделен в 1982 году. </w:t>
      </w:r>
      <w:r w:rsidR="00C47190" w:rsidRPr="008A6D4D">
        <w:rPr>
          <w:sz w:val="28"/>
          <w:szCs w:val="28"/>
        </w:rPr>
        <w:t xml:space="preserve">Возбудитель обладает целым рядом защитных механизмов, позволяющих существовать в агрессивной среде. </w:t>
      </w:r>
      <w:r w:rsidRPr="008A6D4D">
        <w:rPr>
          <w:sz w:val="28"/>
          <w:szCs w:val="28"/>
        </w:rPr>
        <w:t>Если уровень секреции соляной кислоты</w:t>
      </w:r>
      <w:r w:rsidR="00C47190" w:rsidRPr="008A6D4D">
        <w:rPr>
          <w:sz w:val="28"/>
          <w:szCs w:val="28"/>
        </w:rPr>
        <w:t xml:space="preserve"> </w:t>
      </w:r>
      <w:r w:rsidRPr="008A6D4D">
        <w:rPr>
          <w:sz w:val="28"/>
          <w:szCs w:val="28"/>
        </w:rPr>
        <w:t xml:space="preserve">низкий, </w:t>
      </w:r>
      <w:r w:rsidRPr="008A6D4D">
        <w:rPr>
          <w:sz w:val="28"/>
          <w:szCs w:val="28"/>
          <w:lang w:val="en-US"/>
        </w:rPr>
        <w:t>H</w:t>
      </w:r>
      <w:r w:rsidRPr="008A6D4D">
        <w:rPr>
          <w:sz w:val="28"/>
          <w:szCs w:val="28"/>
        </w:rPr>
        <w:t>.</w:t>
      </w:r>
      <w:r w:rsidRPr="008A6D4D">
        <w:rPr>
          <w:sz w:val="28"/>
          <w:szCs w:val="28"/>
          <w:lang w:val="en-US"/>
        </w:rPr>
        <w:t>pylori</w:t>
      </w:r>
      <w:r w:rsidRPr="008A6D4D">
        <w:rPr>
          <w:sz w:val="28"/>
          <w:szCs w:val="28"/>
        </w:rPr>
        <w:t xml:space="preserve"> может колонизировать любой отдел желудка. При сохранной (повышенной) кислотности единственным местом, где может паразитировать </w:t>
      </w:r>
      <w:r w:rsidR="00C47190" w:rsidRPr="008A6D4D">
        <w:rPr>
          <w:sz w:val="28"/>
          <w:szCs w:val="28"/>
        </w:rPr>
        <w:t>м</w:t>
      </w:r>
      <w:r w:rsidRPr="008A6D4D">
        <w:rPr>
          <w:sz w:val="28"/>
          <w:szCs w:val="28"/>
        </w:rPr>
        <w:t>икроорганизм, являются антральный отдел желудка и участки желудочной метаплазии в ДПК.</w:t>
      </w:r>
    </w:p>
    <w:p w:rsidR="00C47190" w:rsidRPr="008A6D4D" w:rsidRDefault="00C47190" w:rsidP="008A6D4D">
      <w:pPr>
        <w:numPr>
          <w:ilvl w:val="0"/>
          <w:numId w:val="1"/>
        </w:numPr>
        <w:tabs>
          <w:tab w:val="clear" w:pos="720"/>
        </w:tabs>
        <w:spacing w:line="360" w:lineRule="auto"/>
        <w:ind w:left="0" w:firstLine="709"/>
        <w:jc w:val="both"/>
        <w:rPr>
          <w:sz w:val="28"/>
          <w:szCs w:val="28"/>
        </w:rPr>
      </w:pPr>
      <w:r w:rsidRPr="008A6D4D">
        <w:rPr>
          <w:sz w:val="28"/>
          <w:szCs w:val="28"/>
        </w:rPr>
        <w:t>нервно-психические перегрузки («хронический стресс»), действующие как комплексный фактор.</w:t>
      </w:r>
    </w:p>
    <w:p w:rsidR="00C47190" w:rsidRPr="008A6D4D" w:rsidRDefault="00C47190" w:rsidP="008A6D4D">
      <w:pPr>
        <w:numPr>
          <w:ilvl w:val="0"/>
          <w:numId w:val="1"/>
        </w:numPr>
        <w:tabs>
          <w:tab w:val="clear" w:pos="720"/>
        </w:tabs>
        <w:spacing w:line="360" w:lineRule="auto"/>
        <w:ind w:left="0" w:firstLine="709"/>
        <w:jc w:val="both"/>
        <w:rPr>
          <w:sz w:val="28"/>
          <w:szCs w:val="28"/>
        </w:rPr>
      </w:pPr>
      <w:r w:rsidRPr="008A6D4D">
        <w:rPr>
          <w:sz w:val="28"/>
          <w:szCs w:val="28"/>
        </w:rPr>
        <w:t>Алиментарные эксцессы – нарушение режима питания, употребление избыточно острой пищи</w:t>
      </w:r>
    </w:p>
    <w:p w:rsidR="008757D5" w:rsidRPr="008A6D4D" w:rsidRDefault="008757D5" w:rsidP="008A6D4D">
      <w:pPr>
        <w:spacing w:line="360" w:lineRule="auto"/>
        <w:ind w:firstLine="709"/>
        <w:jc w:val="both"/>
        <w:rPr>
          <w:sz w:val="28"/>
          <w:szCs w:val="28"/>
        </w:rPr>
      </w:pPr>
      <w:r w:rsidRPr="008A6D4D">
        <w:rPr>
          <w:sz w:val="28"/>
          <w:szCs w:val="28"/>
        </w:rPr>
        <w:t>Дополнительные факторы:</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Медикаментозные язвы: использование НПВС, ГК, резерпина</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вредные привычки – курение, алкоголь</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 xml:space="preserve">сердечно-сосудистая </w:t>
      </w:r>
      <w:r w:rsidR="00224B84" w:rsidRPr="008A6D4D">
        <w:rPr>
          <w:sz w:val="28"/>
          <w:szCs w:val="28"/>
        </w:rPr>
        <w:t>патология</w:t>
      </w:r>
      <w:r w:rsidRPr="008A6D4D">
        <w:rPr>
          <w:sz w:val="28"/>
          <w:szCs w:val="28"/>
        </w:rPr>
        <w:t xml:space="preserve"> – ИМ, ИБС</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эндокринная патология: синдром и болезнь Иценко-Кушинга, синдром Золингера-Эллиссона, гиперпаратиреоз</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Дуоденостаз, хронический дуоденит</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хронические гепатиты, циррозы печени</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панкреатическая внешнесекреторная недостаточность – дефицит гидрокарбонатов</w:t>
      </w:r>
    </w:p>
    <w:p w:rsidR="008757D5" w:rsidRPr="008A6D4D" w:rsidRDefault="008757D5" w:rsidP="008A6D4D">
      <w:pPr>
        <w:numPr>
          <w:ilvl w:val="0"/>
          <w:numId w:val="2"/>
        </w:numPr>
        <w:tabs>
          <w:tab w:val="clear" w:pos="720"/>
        </w:tabs>
        <w:spacing w:line="360" w:lineRule="auto"/>
        <w:ind w:left="0" w:firstLine="709"/>
        <w:jc w:val="both"/>
        <w:rPr>
          <w:sz w:val="28"/>
          <w:szCs w:val="28"/>
        </w:rPr>
      </w:pPr>
      <w:r w:rsidRPr="008A6D4D">
        <w:rPr>
          <w:sz w:val="28"/>
          <w:szCs w:val="28"/>
        </w:rPr>
        <w:t>заболевания нервной системы – ЧМТ, инсульты, солярит</w:t>
      </w:r>
    </w:p>
    <w:p w:rsidR="005A5FA3" w:rsidRPr="008A6D4D" w:rsidRDefault="008A6D4D" w:rsidP="008A6D4D">
      <w:pPr>
        <w:spacing w:line="360" w:lineRule="auto"/>
        <w:ind w:firstLine="709"/>
        <w:jc w:val="both"/>
        <w:rPr>
          <w:b/>
          <w:sz w:val="28"/>
          <w:szCs w:val="28"/>
        </w:rPr>
      </w:pPr>
      <w:r>
        <w:rPr>
          <w:sz w:val="28"/>
          <w:szCs w:val="28"/>
        </w:rPr>
        <w:br w:type="page"/>
      </w:r>
      <w:r w:rsidR="004767D6" w:rsidRPr="008A6D4D">
        <w:rPr>
          <w:b/>
          <w:sz w:val="28"/>
          <w:szCs w:val="28"/>
        </w:rPr>
        <w:t>Патогенез</w:t>
      </w:r>
    </w:p>
    <w:p w:rsidR="008A6D4D" w:rsidRDefault="008A6D4D" w:rsidP="008A6D4D">
      <w:pPr>
        <w:spacing w:line="360" w:lineRule="auto"/>
        <w:ind w:firstLine="709"/>
        <w:jc w:val="both"/>
        <w:rPr>
          <w:sz w:val="28"/>
          <w:szCs w:val="28"/>
        </w:rPr>
      </w:pPr>
    </w:p>
    <w:p w:rsidR="008757D5" w:rsidRPr="008A6D4D" w:rsidRDefault="008757D5" w:rsidP="008A6D4D">
      <w:pPr>
        <w:spacing w:line="360" w:lineRule="auto"/>
        <w:ind w:firstLine="709"/>
        <w:jc w:val="both"/>
        <w:rPr>
          <w:sz w:val="28"/>
          <w:szCs w:val="28"/>
        </w:rPr>
      </w:pPr>
      <w:r w:rsidRPr="008A6D4D">
        <w:rPr>
          <w:sz w:val="28"/>
          <w:szCs w:val="28"/>
        </w:rPr>
        <w:t>Факторы естественной защиты слизистой оболочки:</w:t>
      </w:r>
    </w:p>
    <w:p w:rsidR="008757D5" w:rsidRPr="008A6D4D" w:rsidRDefault="008757D5" w:rsidP="008A6D4D">
      <w:pPr>
        <w:numPr>
          <w:ilvl w:val="0"/>
          <w:numId w:val="3"/>
        </w:numPr>
        <w:tabs>
          <w:tab w:val="clear" w:pos="720"/>
        </w:tabs>
        <w:spacing w:line="360" w:lineRule="auto"/>
        <w:ind w:left="0" w:firstLine="709"/>
        <w:jc w:val="both"/>
        <w:rPr>
          <w:sz w:val="28"/>
          <w:szCs w:val="28"/>
        </w:rPr>
      </w:pPr>
      <w:r w:rsidRPr="008A6D4D">
        <w:rPr>
          <w:sz w:val="28"/>
          <w:szCs w:val="28"/>
        </w:rPr>
        <w:t>Слизисто-бикарбонатный барьер</w:t>
      </w:r>
      <w:r w:rsidR="004767D6" w:rsidRPr="008A6D4D">
        <w:rPr>
          <w:sz w:val="28"/>
          <w:szCs w:val="28"/>
        </w:rPr>
        <w:t xml:space="preserve"> (секреция гидрокарбонатов, протекторные белки, нейтральные и кислые мукополисахариды).</w:t>
      </w:r>
    </w:p>
    <w:p w:rsidR="004767D6" w:rsidRPr="008A6D4D" w:rsidRDefault="004767D6" w:rsidP="008A6D4D">
      <w:pPr>
        <w:numPr>
          <w:ilvl w:val="0"/>
          <w:numId w:val="3"/>
        </w:numPr>
        <w:tabs>
          <w:tab w:val="clear" w:pos="720"/>
        </w:tabs>
        <w:spacing w:line="360" w:lineRule="auto"/>
        <w:ind w:left="0" w:firstLine="709"/>
        <w:jc w:val="both"/>
        <w:rPr>
          <w:sz w:val="28"/>
          <w:szCs w:val="28"/>
        </w:rPr>
      </w:pPr>
      <w:r w:rsidRPr="008A6D4D">
        <w:rPr>
          <w:sz w:val="28"/>
          <w:szCs w:val="28"/>
        </w:rPr>
        <w:t>Достаточный уровень панкреатической секреции</w:t>
      </w:r>
    </w:p>
    <w:p w:rsidR="004767D6" w:rsidRPr="008A6D4D" w:rsidRDefault="004767D6" w:rsidP="008A6D4D">
      <w:pPr>
        <w:numPr>
          <w:ilvl w:val="0"/>
          <w:numId w:val="3"/>
        </w:numPr>
        <w:tabs>
          <w:tab w:val="clear" w:pos="720"/>
        </w:tabs>
        <w:spacing w:line="360" w:lineRule="auto"/>
        <w:ind w:left="0" w:firstLine="709"/>
        <w:jc w:val="both"/>
        <w:rPr>
          <w:sz w:val="28"/>
          <w:szCs w:val="28"/>
        </w:rPr>
      </w:pPr>
      <w:r w:rsidRPr="008A6D4D">
        <w:rPr>
          <w:sz w:val="28"/>
          <w:szCs w:val="28"/>
        </w:rPr>
        <w:t>Нормальная клеточная пролиферация</w:t>
      </w:r>
    </w:p>
    <w:p w:rsidR="004767D6" w:rsidRPr="008A6D4D" w:rsidRDefault="004767D6" w:rsidP="008A6D4D">
      <w:pPr>
        <w:numPr>
          <w:ilvl w:val="0"/>
          <w:numId w:val="3"/>
        </w:numPr>
        <w:tabs>
          <w:tab w:val="clear" w:pos="720"/>
        </w:tabs>
        <w:spacing w:line="360" w:lineRule="auto"/>
        <w:ind w:left="0" w:firstLine="709"/>
        <w:jc w:val="both"/>
        <w:rPr>
          <w:sz w:val="28"/>
          <w:szCs w:val="28"/>
        </w:rPr>
      </w:pPr>
      <w:r w:rsidRPr="008A6D4D">
        <w:rPr>
          <w:sz w:val="28"/>
          <w:szCs w:val="28"/>
        </w:rPr>
        <w:t xml:space="preserve">Нормальная секреция </w:t>
      </w:r>
      <w:r w:rsidRPr="008A6D4D">
        <w:rPr>
          <w:sz w:val="28"/>
          <w:szCs w:val="28"/>
          <w:lang w:val="en-US"/>
        </w:rPr>
        <w:t>IgA</w:t>
      </w:r>
    </w:p>
    <w:p w:rsidR="004767D6" w:rsidRPr="008A6D4D" w:rsidRDefault="004767D6" w:rsidP="008A6D4D">
      <w:pPr>
        <w:numPr>
          <w:ilvl w:val="0"/>
          <w:numId w:val="3"/>
        </w:numPr>
        <w:tabs>
          <w:tab w:val="clear" w:pos="720"/>
        </w:tabs>
        <w:spacing w:line="360" w:lineRule="auto"/>
        <w:ind w:left="0" w:firstLine="709"/>
        <w:jc w:val="both"/>
        <w:rPr>
          <w:sz w:val="28"/>
          <w:szCs w:val="28"/>
        </w:rPr>
      </w:pPr>
      <w:r w:rsidRPr="008A6D4D">
        <w:rPr>
          <w:sz w:val="28"/>
          <w:szCs w:val="28"/>
        </w:rPr>
        <w:t>Полноценный кровоток</w:t>
      </w:r>
    </w:p>
    <w:p w:rsidR="004767D6" w:rsidRPr="008A6D4D" w:rsidRDefault="004767D6" w:rsidP="008A6D4D">
      <w:pPr>
        <w:numPr>
          <w:ilvl w:val="0"/>
          <w:numId w:val="3"/>
        </w:numPr>
        <w:tabs>
          <w:tab w:val="clear" w:pos="720"/>
        </w:tabs>
        <w:spacing w:line="360" w:lineRule="auto"/>
        <w:ind w:left="0" w:firstLine="709"/>
        <w:jc w:val="both"/>
        <w:rPr>
          <w:sz w:val="28"/>
          <w:szCs w:val="28"/>
        </w:rPr>
      </w:pPr>
      <w:r w:rsidRPr="008A6D4D">
        <w:rPr>
          <w:sz w:val="28"/>
          <w:szCs w:val="28"/>
        </w:rPr>
        <w:t>Достаточное содержание Пг в слизистой</w:t>
      </w:r>
    </w:p>
    <w:p w:rsidR="004767D6" w:rsidRPr="008A6D4D" w:rsidRDefault="004767D6" w:rsidP="008A6D4D">
      <w:pPr>
        <w:spacing w:line="360" w:lineRule="auto"/>
        <w:ind w:firstLine="709"/>
        <w:jc w:val="both"/>
        <w:rPr>
          <w:sz w:val="28"/>
          <w:szCs w:val="28"/>
        </w:rPr>
      </w:pPr>
      <w:r w:rsidRPr="008A6D4D">
        <w:rPr>
          <w:sz w:val="28"/>
          <w:szCs w:val="28"/>
        </w:rPr>
        <w:t>Факторы агрессии:</w:t>
      </w:r>
    </w:p>
    <w:p w:rsidR="004767D6" w:rsidRPr="008A6D4D" w:rsidRDefault="004767D6" w:rsidP="008A6D4D">
      <w:pPr>
        <w:spacing w:line="360" w:lineRule="auto"/>
        <w:ind w:firstLine="709"/>
        <w:jc w:val="both"/>
        <w:rPr>
          <w:sz w:val="28"/>
          <w:szCs w:val="28"/>
        </w:rPr>
      </w:pPr>
      <w:r w:rsidRPr="008A6D4D">
        <w:rPr>
          <w:sz w:val="28"/>
          <w:szCs w:val="28"/>
        </w:rPr>
        <w:t>1. Ацидопептический фактор</w:t>
      </w:r>
    </w:p>
    <w:p w:rsidR="004767D6" w:rsidRPr="008A6D4D" w:rsidRDefault="004767D6" w:rsidP="008A6D4D">
      <w:pPr>
        <w:spacing w:line="360" w:lineRule="auto"/>
        <w:ind w:firstLine="709"/>
        <w:jc w:val="both"/>
        <w:rPr>
          <w:sz w:val="28"/>
          <w:szCs w:val="28"/>
        </w:rPr>
      </w:pPr>
      <w:r w:rsidRPr="008A6D4D">
        <w:rPr>
          <w:sz w:val="28"/>
          <w:szCs w:val="28"/>
        </w:rPr>
        <w:t>2. ускоренная эвакуация с избыточной ацидофикацией бульбарного отдела, стаз содержимого в выходном отделе желудка, ДГР</w:t>
      </w:r>
    </w:p>
    <w:p w:rsidR="004767D6" w:rsidRPr="008A6D4D" w:rsidRDefault="004767D6" w:rsidP="008A6D4D">
      <w:pPr>
        <w:spacing w:line="360" w:lineRule="auto"/>
        <w:ind w:firstLine="709"/>
        <w:jc w:val="both"/>
        <w:rPr>
          <w:sz w:val="28"/>
          <w:szCs w:val="28"/>
        </w:rPr>
      </w:pPr>
      <w:r w:rsidRPr="008A6D4D">
        <w:rPr>
          <w:sz w:val="28"/>
          <w:szCs w:val="28"/>
        </w:rPr>
        <w:t xml:space="preserve">3. </w:t>
      </w:r>
      <w:r w:rsidRPr="008A6D4D">
        <w:rPr>
          <w:sz w:val="28"/>
          <w:szCs w:val="28"/>
          <w:lang w:val="en-US"/>
        </w:rPr>
        <w:t>H</w:t>
      </w:r>
      <w:r w:rsidRPr="008A6D4D">
        <w:rPr>
          <w:sz w:val="28"/>
          <w:szCs w:val="28"/>
        </w:rPr>
        <w:t>.</w:t>
      </w:r>
      <w:r w:rsidRPr="008A6D4D">
        <w:rPr>
          <w:sz w:val="28"/>
          <w:szCs w:val="28"/>
          <w:lang w:val="en-US"/>
        </w:rPr>
        <w:t>pylori</w:t>
      </w:r>
      <w:r w:rsidRPr="008A6D4D">
        <w:rPr>
          <w:sz w:val="28"/>
          <w:szCs w:val="28"/>
        </w:rPr>
        <w:t xml:space="preserve">. Ингибирует секрецию бикарбонатов слизистой оболочки, в результате чего снижается нейтрализация кислотного </w:t>
      </w:r>
      <w:r w:rsidR="00224B84" w:rsidRPr="008A6D4D">
        <w:rPr>
          <w:sz w:val="28"/>
          <w:szCs w:val="28"/>
        </w:rPr>
        <w:t>содержимого</w:t>
      </w:r>
      <w:r w:rsidR="008A6D4D">
        <w:rPr>
          <w:sz w:val="28"/>
          <w:szCs w:val="28"/>
        </w:rPr>
        <w:t xml:space="preserve"> </w:t>
      </w:r>
      <w:r w:rsidRPr="008A6D4D">
        <w:rPr>
          <w:sz w:val="28"/>
          <w:szCs w:val="28"/>
        </w:rPr>
        <w:t xml:space="preserve">в дуоденальном отделе. Колонизация </w:t>
      </w:r>
      <w:r w:rsidRPr="008A6D4D">
        <w:rPr>
          <w:sz w:val="28"/>
          <w:szCs w:val="28"/>
          <w:lang w:val="en-US"/>
        </w:rPr>
        <w:t>H</w:t>
      </w:r>
      <w:r w:rsidRPr="008A6D4D">
        <w:rPr>
          <w:sz w:val="28"/>
          <w:szCs w:val="28"/>
        </w:rPr>
        <w:t>.</w:t>
      </w:r>
      <w:r w:rsidRPr="008A6D4D">
        <w:rPr>
          <w:sz w:val="28"/>
          <w:szCs w:val="28"/>
          <w:lang w:val="en-US"/>
        </w:rPr>
        <w:t>pylori</w:t>
      </w:r>
      <w:r w:rsidRPr="008A6D4D">
        <w:rPr>
          <w:sz w:val="28"/>
          <w:szCs w:val="28"/>
        </w:rPr>
        <w:t xml:space="preserve"> участков слиз</w:t>
      </w:r>
      <w:r w:rsidR="00224B84" w:rsidRPr="008A6D4D">
        <w:rPr>
          <w:sz w:val="28"/>
          <w:szCs w:val="28"/>
        </w:rPr>
        <w:t xml:space="preserve">истой ведет к ее повреждению и </w:t>
      </w:r>
      <w:r w:rsidRPr="008A6D4D">
        <w:rPr>
          <w:sz w:val="28"/>
          <w:szCs w:val="28"/>
        </w:rPr>
        <w:t>воспалению.</w:t>
      </w:r>
    </w:p>
    <w:p w:rsidR="004767D6" w:rsidRPr="008A6D4D" w:rsidRDefault="004767D6" w:rsidP="008A6D4D">
      <w:pPr>
        <w:spacing w:line="360" w:lineRule="auto"/>
        <w:ind w:firstLine="709"/>
        <w:jc w:val="both"/>
        <w:rPr>
          <w:sz w:val="28"/>
          <w:szCs w:val="28"/>
        </w:rPr>
      </w:pPr>
      <w:r w:rsidRPr="008A6D4D">
        <w:rPr>
          <w:sz w:val="28"/>
          <w:szCs w:val="28"/>
        </w:rPr>
        <w:t xml:space="preserve">Язвообразование происходит </w:t>
      </w:r>
      <w:r w:rsidR="00224B84" w:rsidRPr="008A6D4D">
        <w:rPr>
          <w:sz w:val="28"/>
          <w:szCs w:val="28"/>
        </w:rPr>
        <w:t>вследствие</w:t>
      </w:r>
      <w:r w:rsidRPr="008A6D4D">
        <w:rPr>
          <w:sz w:val="28"/>
          <w:szCs w:val="28"/>
        </w:rPr>
        <w:t xml:space="preserve"> ослабления защитных свойств слизистой в отношении кислотно-пептического воздействия.</w:t>
      </w:r>
    </w:p>
    <w:p w:rsidR="00224B84" w:rsidRPr="008A6D4D" w:rsidRDefault="00224B84" w:rsidP="008A6D4D">
      <w:pPr>
        <w:spacing w:line="360" w:lineRule="auto"/>
        <w:ind w:firstLine="709"/>
        <w:jc w:val="both"/>
        <w:rPr>
          <w:sz w:val="28"/>
          <w:szCs w:val="28"/>
        </w:rPr>
      </w:pPr>
    </w:p>
    <w:p w:rsidR="00B344D5" w:rsidRPr="008A6D4D" w:rsidRDefault="008A6D4D" w:rsidP="008A6D4D">
      <w:pPr>
        <w:spacing w:line="360" w:lineRule="auto"/>
        <w:ind w:firstLine="709"/>
        <w:jc w:val="both"/>
        <w:rPr>
          <w:b/>
          <w:sz w:val="28"/>
          <w:szCs w:val="28"/>
        </w:rPr>
      </w:pPr>
      <w:r w:rsidRPr="008A6D4D">
        <w:rPr>
          <w:b/>
          <w:sz w:val="28"/>
          <w:szCs w:val="28"/>
        </w:rPr>
        <w:t>Классификация</w:t>
      </w:r>
    </w:p>
    <w:p w:rsidR="008A6D4D" w:rsidRPr="008A6D4D" w:rsidRDefault="008A6D4D" w:rsidP="008A6D4D">
      <w:pPr>
        <w:spacing w:line="360" w:lineRule="auto"/>
        <w:ind w:firstLine="709"/>
        <w:jc w:val="both"/>
        <w:rPr>
          <w:sz w:val="28"/>
          <w:szCs w:val="28"/>
        </w:rPr>
      </w:pPr>
    </w:p>
    <w:p w:rsidR="00B344D5" w:rsidRPr="008A6D4D" w:rsidRDefault="008A6D4D" w:rsidP="008A6D4D">
      <w:pPr>
        <w:spacing w:line="360" w:lineRule="auto"/>
        <w:ind w:firstLine="709"/>
        <w:jc w:val="both"/>
        <w:rPr>
          <w:sz w:val="28"/>
          <w:szCs w:val="28"/>
        </w:rPr>
      </w:pPr>
      <w:r>
        <w:rPr>
          <w:sz w:val="28"/>
          <w:szCs w:val="28"/>
        </w:rPr>
        <w:t xml:space="preserve">1. </w:t>
      </w:r>
      <w:r w:rsidR="00B344D5" w:rsidRPr="008A6D4D">
        <w:rPr>
          <w:sz w:val="28"/>
          <w:szCs w:val="28"/>
        </w:rPr>
        <w:t>Общая характеристика:</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ЯБЖ</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ЯБДПК</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Пептическая гастроеюнальная язва после резекции желудка</w:t>
      </w:r>
    </w:p>
    <w:p w:rsidR="00B344D5" w:rsidRPr="008A6D4D" w:rsidRDefault="008A6D4D" w:rsidP="008A6D4D">
      <w:pPr>
        <w:spacing w:line="360" w:lineRule="auto"/>
        <w:ind w:firstLine="709"/>
        <w:jc w:val="both"/>
        <w:rPr>
          <w:sz w:val="28"/>
          <w:szCs w:val="28"/>
        </w:rPr>
      </w:pPr>
      <w:r>
        <w:rPr>
          <w:sz w:val="28"/>
          <w:szCs w:val="28"/>
        </w:rPr>
        <w:t xml:space="preserve">2. </w:t>
      </w:r>
      <w:r w:rsidR="00B344D5" w:rsidRPr="008A6D4D">
        <w:rPr>
          <w:sz w:val="28"/>
          <w:szCs w:val="28"/>
        </w:rPr>
        <w:t>Клинические формы</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Острая или впервые выявленная</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Хроническая</w:t>
      </w:r>
    </w:p>
    <w:p w:rsidR="00B344D5" w:rsidRPr="008A6D4D" w:rsidRDefault="008A6D4D" w:rsidP="008A6D4D">
      <w:pPr>
        <w:spacing w:line="360" w:lineRule="auto"/>
        <w:ind w:firstLine="709"/>
        <w:jc w:val="both"/>
        <w:rPr>
          <w:sz w:val="28"/>
          <w:szCs w:val="28"/>
        </w:rPr>
      </w:pPr>
      <w:r>
        <w:rPr>
          <w:sz w:val="28"/>
          <w:szCs w:val="28"/>
        </w:rPr>
        <w:t xml:space="preserve">3. </w:t>
      </w:r>
      <w:r w:rsidR="00B344D5" w:rsidRPr="008A6D4D">
        <w:rPr>
          <w:sz w:val="28"/>
          <w:szCs w:val="28"/>
        </w:rPr>
        <w:t>Течение</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Латентное</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Легкое</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Средней тяжести</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Тяжелое</w:t>
      </w:r>
    </w:p>
    <w:p w:rsidR="00B344D5" w:rsidRPr="008A6D4D" w:rsidRDefault="008A6D4D" w:rsidP="008A6D4D">
      <w:pPr>
        <w:spacing w:line="360" w:lineRule="auto"/>
        <w:ind w:firstLine="709"/>
        <w:jc w:val="both"/>
        <w:rPr>
          <w:sz w:val="28"/>
          <w:szCs w:val="28"/>
        </w:rPr>
      </w:pPr>
      <w:r>
        <w:rPr>
          <w:sz w:val="28"/>
          <w:szCs w:val="28"/>
        </w:rPr>
        <w:t xml:space="preserve">4. </w:t>
      </w:r>
      <w:r w:rsidR="00B344D5" w:rsidRPr="008A6D4D">
        <w:rPr>
          <w:sz w:val="28"/>
          <w:szCs w:val="28"/>
        </w:rPr>
        <w:t>Фаза</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Обострение – рецидив</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Затухающее обострение – ремиссия неполная</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Ремиссия</w:t>
      </w:r>
    </w:p>
    <w:p w:rsidR="00B344D5" w:rsidRPr="008A6D4D" w:rsidRDefault="008A6D4D" w:rsidP="008A6D4D">
      <w:pPr>
        <w:spacing w:line="360" w:lineRule="auto"/>
        <w:ind w:firstLine="709"/>
        <w:jc w:val="both"/>
        <w:rPr>
          <w:sz w:val="28"/>
          <w:szCs w:val="28"/>
        </w:rPr>
      </w:pPr>
      <w:r>
        <w:rPr>
          <w:sz w:val="28"/>
          <w:szCs w:val="28"/>
        </w:rPr>
        <w:t xml:space="preserve">5. </w:t>
      </w:r>
      <w:r w:rsidR="00B344D5" w:rsidRPr="008A6D4D">
        <w:rPr>
          <w:sz w:val="28"/>
          <w:szCs w:val="28"/>
        </w:rPr>
        <w:t>Осложнения</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Кровотечение (легкое, средней тяжести, тяжелое, крайне тяжелое)</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Перфорация</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Пенетрация</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Стеноз (компенсированный, субкомпенсированный, декомпенсированный)</w:t>
      </w:r>
    </w:p>
    <w:p w:rsidR="00B344D5" w:rsidRPr="008A6D4D" w:rsidRDefault="00B344D5" w:rsidP="008A6D4D">
      <w:pPr>
        <w:numPr>
          <w:ilvl w:val="1"/>
          <w:numId w:val="6"/>
        </w:numPr>
        <w:tabs>
          <w:tab w:val="clear" w:pos="1440"/>
        </w:tabs>
        <w:spacing w:line="360" w:lineRule="auto"/>
        <w:ind w:left="0" w:firstLine="709"/>
        <w:jc w:val="both"/>
        <w:rPr>
          <w:sz w:val="28"/>
          <w:szCs w:val="28"/>
        </w:rPr>
      </w:pPr>
      <w:r w:rsidRPr="008A6D4D">
        <w:rPr>
          <w:sz w:val="28"/>
          <w:szCs w:val="28"/>
        </w:rPr>
        <w:t>Малигнизация</w:t>
      </w:r>
    </w:p>
    <w:p w:rsidR="007A0C02" w:rsidRPr="008A6D4D" w:rsidRDefault="007A0C02" w:rsidP="008A6D4D">
      <w:pPr>
        <w:spacing w:line="360" w:lineRule="auto"/>
        <w:ind w:firstLine="709"/>
        <w:jc w:val="both"/>
        <w:rPr>
          <w:sz w:val="28"/>
          <w:szCs w:val="28"/>
        </w:rPr>
      </w:pPr>
    </w:p>
    <w:p w:rsidR="007A0C02" w:rsidRPr="008A6D4D" w:rsidRDefault="007A0C02" w:rsidP="008A6D4D">
      <w:pPr>
        <w:spacing w:line="360" w:lineRule="auto"/>
        <w:ind w:firstLine="709"/>
        <w:jc w:val="both"/>
        <w:rPr>
          <w:b/>
          <w:sz w:val="28"/>
          <w:szCs w:val="28"/>
        </w:rPr>
      </w:pPr>
      <w:r w:rsidRPr="008A6D4D">
        <w:rPr>
          <w:b/>
          <w:sz w:val="28"/>
          <w:szCs w:val="28"/>
        </w:rPr>
        <w:t>Клиника</w:t>
      </w:r>
    </w:p>
    <w:p w:rsidR="002E15F5" w:rsidRPr="008A6D4D" w:rsidRDefault="002E15F5" w:rsidP="008A6D4D">
      <w:pPr>
        <w:spacing w:line="360" w:lineRule="auto"/>
        <w:ind w:firstLine="709"/>
        <w:jc w:val="both"/>
        <w:rPr>
          <w:sz w:val="28"/>
          <w:szCs w:val="28"/>
          <w:lang w:val="en-US"/>
        </w:rPr>
      </w:pPr>
    </w:p>
    <w:p w:rsidR="002C5E26" w:rsidRPr="008A6D4D" w:rsidRDefault="002C5E26" w:rsidP="008A6D4D">
      <w:pPr>
        <w:spacing w:line="360" w:lineRule="auto"/>
        <w:ind w:firstLine="709"/>
        <w:jc w:val="both"/>
        <w:rPr>
          <w:sz w:val="28"/>
          <w:szCs w:val="28"/>
        </w:rPr>
      </w:pPr>
      <w:r w:rsidRPr="008A6D4D">
        <w:rPr>
          <w:sz w:val="28"/>
          <w:szCs w:val="28"/>
        </w:rPr>
        <w:t>Диагностика обострения заболевания не вызывает затруднений, так как в большинстве случаев симптоматика типичная. При дуоденальной локализации язвы – это поздние (через полтора часа после еды), ночные, голодные боли в эпигастральной области или в правом подреберье, которые проходят после еды, приема антацидных препаратов, ранитидина, омепразола. Рвота кислым содержимым желудка может наступать на высоте болей, после рвоты пациент испытывает облегчение (некоторые больные самостоятельно вызывают рвоту для уменьшения болей). Ранние боли (через 30 мин – 1 ч после еды) более характерны для локализации язвы в проксимальных отделах желудка. Неспецифические диспепсические проявления язвенной болезни включают тошноту, изжогу, отрыжку. Естественно, бывают случаи с нетипичными симптомами: отсутствие характерной связи болевого синдрома с приемом пищи, сезонности обострений не исключает данного диагноза.</w:t>
      </w:r>
    </w:p>
    <w:p w:rsidR="002C5E26" w:rsidRPr="008A6D4D" w:rsidRDefault="002C5E26" w:rsidP="008A6D4D">
      <w:pPr>
        <w:spacing w:line="360" w:lineRule="auto"/>
        <w:ind w:firstLine="709"/>
        <w:jc w:val="both"/>
        <w:rPr>
          <w:sz w:val="28"/>
          <w:szCs w:val="28"/>
        </w:rPr>
      </w:pPr>
    </w:p>
    <w:p w:rsidR="00EE792F" w:rsidRPr="008A6D4D" w:rsidRDefault="00EE792F" w:rsidP="008A6D4D">
      <w:pPr>
        <w:spacing w:line="360" w:lineRule="auto"/>
        <w:ind w:firstLine="709"/>
        <w:jc w:val="both"/>
        <w:rPr>
          <w:b/>
          <w:sz w:val="28"/>
          <w:szCs w:val="28"/>
        </w:rPr>
      </w:pPr>
      <w:r w:rsidRPr="008A6D4D">
        <w:rPr>
          <w:b/>
          <w:sz w:val="28"/>
          <w:szCs w:val="28"/>
        </w:rPr>
        <w:t>Диагностика и лечение</w:t>
      </w:r>
    </w:p>
    <w:p w:rsidR="007A0C02" w:rsidRPr="008A6D4D" w:rsidRDefault="007A0C02" w:rsidP="008A6D4D">
      <w:pPr>
        <w:spacing w:line="360" w:lineRule="auto"/>
        <w:ind w:firstLine="709"/>
        <w:jc w:val="both"/>
        <w:rPr>
          <w:sz w:val="28"/>
          <w:szCs w:val="28"/>
        </w:rPr>
      </w:pPr>
    </w:p>
    <w:p w:rsidR="0071537C" w:rsidRPr="008A6D4D" w:rsidRDefault="0071537C" w:rsidP="008A6D4D">
      <w:pPr>
        <w:spacing w:line="360" w:lineRule="auto"/>
        <w:ind w:firstLine="709"/>
        <w:jc w:val="both"/>
        <w:rPr>
          <w:sz w:val="28"/>
          <w:szCs w:val="28"/>
        </w:rPr>
      </w:pPr>
      <w:r w:rsidRPr="008A6D4D">
        <w:rPr>
          <w:sz w:val="28"/>
          <w:szCs w:val="28"/>
        </w:rPr>
        <w:t>Дифференциальный диагноз</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Острый и хронический гастрит</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ГЭРБ, функциональная диспепсия</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Острый и хронический панкреатит</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Рак желудка</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Рак поджелудочной железы</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Хроническая мезентериальная ишемия</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Ишемическая болезнь сердца</w:t>
      </w:r>
    </w:p>
    <w:p w:rsidR="0071537C" w:rsidRPr="008A6D4D" w:rsidRDefault="0071537C" w:rsidP="008A6D4D">
      <w:pPr>
        <w:numPr>
          <w:ilvl w:val="0"/>
          <w:numId w:val="11"/>
        </w:numPr>
        <w:tabs>
          <w:tab w:val="clear" w:pos="720"/>
        </w:tabs>
        <w:spacing w:line="360" w:lineRule="auto"/>
        <w:ind w:left="0" w:firstLine="709"/>
        <w:jc w:val="both"/>
        <w:rPr>
          <w:sz w:val="28"/>
          <w:szCs w:val="28"/>
        </w:rPr>
      </w:pPr>
      <w:r w:rsidRPr="008A6D4D">
        <w:rPr>
          <w:sz w:val="28"/>
          <w:szCs w:val="28"/>
        </w:rPr>
        <w:t>Болезнь Крона с поражением верхних отделов желудочно-кишечного тракта</w:t>
      </w:r>
    </w:p>
    <w:p w:rsidR="00224B84" w:rsidRPr="008A6D4D" w:rsidRDefault="00224B84" w:rsidP="008A6D4D">
      <w:pPr>
        <w:spacing w:line="360" w:lineRule="auto"/>
        <w:ind w:firstLine="709"/>
        <w:jc w:val="both"/>
        <w:rPr>
          <w:sz w:val="28"/>
          <w:szCs w:val="28"/>
        </w:rPr>
      </w:pPr>
      <w:r w:rsidRPr="008A6D4D">
        <w:rPr>
          <w:sz w:val="28"/>
          <w:szCs w:val="28"/>
        </w:rPr>
        <w:t xml:space="preserve">В 2005 году во Флоренции утверждено Маастрихтское соглашении-3 по </w:t>
      </w:r>
      <w:r w:rsidR="008A6D4D" w:rsidRPr="008A6D4D">
        <w:rPr>
          <w:sz w:val="28"/>
          <w:szCs w:val="28"/>
        </w:rPr>
        <w:t>диагности</w:t>
      </w:r>
      <w:r w:rsidR="008A6D4D">
        <w:rPr>
          <w:sz w:val="28"/>
          <w:szCs w:val="28"/>
        </w:rPr>
        <w:t>ке</w:t>
      </w:r>
      <w:r w:rsidRPr="008A6D4D">
        <w:rPr>
          <w:sz w:val="28"/>
          <w:szCs w:val="28"/>
        </w:rPr>
        <w:t xml:space="preserve"> и лечению.</w:t>
      </w:r>
    </w:p>
    <w:p w:rsidR="002C5E26" w:rsidRPr="008A6D4D" w:rsidRDefault="002C5E26" w:rsidP="008A6D4D">
      <w:pPr>
        <w:spacing w:line="360" w:lineRule="auto"/>
        <w:ind w:firstLine="709"/>
        <w:jc w:val="both"/>
        <w:rPr>
          <w:sz w:val="28"/>
          <w:szCs w:val="28"/>
        </w:rPr>
      </w:pPr>
      <w:r w:rsidRPr="008A6D4D">
        <w:rPr>
          <w:sz w:val="28"/>
          <w:szCs w:val="28"/>
        </w:rPr>
        <w:t>Диагностика</w:t>
      </w:r>
    </w:p>
    <w:p w:rsidR="0071537C" w:rsidRPr="008A6D4D" w:rsidRDefault="0071537C" w:rsidP="008A6D4D">
      <w:pPr>
        <w:numPr>
          <w:ilvl w:val="0"/>
          <w:numId w:val="10"/>
        </w:numPr>
        <w:tabs>
          <w:tab w:val="clear" w:pos="720"/>
        </w:tabs>
        <w:spacing w:line="360" w:lineRule="auto"/>
        <w:ind w:left="0" w:firstLine="709"/>
        <w:jc w:val="both"/>
        <w:rPr>
          <w:sz w:val="28"/>
          <w:szCs w:val="28"/>
        </w:rPr>
      </w:pPr>
      <w:r w:rsidRPr="008A6D4D">
        <w:rPr>
          <w:sz w:val="28"/>
          <w:szCs w:val="28"/>
        </w:rPr>
        <w:t xml:space="preserve">ФГДС: визуальная оценка </w:t>
      </w:r>
      <w:r w:rsidR="00224B84" w:rsidRPr="008A6D4D">
        <w:rPr>
          <w:sz w:val="28"/>
          <w:szCs w:val="28"/>
        </w:rPr>
        <w:t>патологии</w:t>
      </w:r>
      <w:r w:rsidRPr="008A6D4D">
        <w:rPr>
          <w:sz w:val="28"/>
          <w:szCs w:val="28"/>
        </w:rPr>
        <w:t xml:space="preserve">; забор морфологического материала; контроль </w:t>
      </w:r>
      <w:r w:rsidR="00224B84" w:rsidRPr="008A6D4D">
        <w:rPr>
          <w:sz w:val="28"/>
          <w:szCs w:val="28"/>
        </w:rPr>
        <w:t>динамики</w:t>
      </w:r>
      <w:r w:rsidRPr="008A6D4D">
        <w:rPr>
          <w:sz w:val="28"/>
          <w:szCs w:val="28"/>
        </w:rPr>
        <w:t xml:space="preserve"> заживления</w:t>
      </w:r>
    </w:p>
    <w:p w:rsidR="0071537C" w:rsidRPr="008A6D4D" w:rsidRDefault="0071537C" w:rsidP="008A6D4D">
      <w:pPr>
        <w:numPr>
          <w:ilvl w:val="0"/>
          <w:numId w:val="10"/>
        </w:numPr>
        <w:tabs>
          <w:tab w:val="clear" w:pos="720"/>
        </w:tabs>
        <w:spacing w:line="360" w:lineRule="auto"/>
        <w:ind w:left="0" w:firstLine="709"/>
        <w:jc w:val="both"/>
        <w:rPr>
          <w:sz w:val="28"/>
          <w:szCs w:val="28"/>
        </w:rPr>
      </w:pPr>
      <w:r w:rsidRPr="008A6D4D">
        <w:rPr>
          <w:sz w:val="28"/>
          <w:szCs w:val="28"/>
        </w:rPr>
        <w:t>Рентгенологическое исследование</w:t>
      </w:r>
    </w:p>
    <w:p w:rsidR="0071537C" w:rsidRPr="008A6D4D" w:rsidRDefault="0071537C" w:rsidP="008A6D4D">
      <w:pPr>
        <w:numPr>
          <w:ilvl w:val="0"/>
          <w:numId w:val="10"/>
        </w:numPr>
        <w:tabs>
          <w:tab w:val="clear" w:pos="720"/>
        </w:tabs>
        <w:spacing w:line="360" w:lineRule="auto"/>
        <w:ind w:left="0" w:firstLine="709"/>
        <w:jc w:val="both"/>
        <w:rPr>
          <w:sz w:val="28"/>
          <w:szCs w:val="28"/>
        </w:rPr>
      </w:pPr>
      <w:r w:rsidRPr="008A6D4D">
        <w:rPr>
          <w:sz w:val="28"/>
          <w:szCs w:val="28"/>
        </w:rPr>
        <w:t>исследование желудочной секреции</w:t>
      </w:r>
    </w:p>
    <w:p w:rsidR="0071537C" w:rsidRPr="008A6D4D" w:rsidRDefault="0071537C" w:rsidP="008A6D4D">
      <w:pPr>
        <w:numPr>
          <w:ilvl w:val="0"/>
          <w:numId w:val="10"/>
        </w:numPr>
        <w:tabs>
          <w:tab w:val="clear" w:pos="720"/>
        </w:tabs>
        <w:spacing w:line="360" w:lineRule="auto"/>
        <w:ind w:left="0" w:firstLine="709"/>
        <w:jc w:val="both"/>
        <w:rPr>
          <w:sz w:val="28"/>
          <w:szCs w:val="28"/>
        </w:rPr>
      </w:pPr>
      <w:r w:rsidRPr="008A6D4D">
        <w:rPr>
          <w:sz w:val="28"/>
          <w:szCs w:val="28"/>
        </w:rPr>
        <w:t>рН-метрия – оценка кислотности желудочного сока</w:t>
      </w:r>
    </w:p>
    <w:p w:rsidR="0071537C" w:rsidRPr="008A6D4D" w:rsidRDefault="0071537C" w:rsidP="008A6D4D">
      <w:pPr>
        <w:numPr>
          <w:ilvl w:val="0"/>
          <w:numId w:val="10"/>
        </w:numPr>
        <w:tabs>
          <w:tab w:val="clear" w:pos="720"/>
        </w:tabs>
        <w:spacing w:line="360" w:lineRule="auto"/>
        <w:ind w:left="0" w:firstLine="709"/>
        <w:jc w:val="both"/>
        <w:rPr>
          <w:sz w:val="28"/>
          <w:szCs w:val="28"/>
        </w:rPr>
      </w:pPr>
      <w:r w:rsidRPr="008A6D4D">
        <w:rPr>
          <w:sz w:val="28"/>
          <w:szCs w:val="28"/>
        </w:rPr>
        <w:t>Диагностика хеликобактерной инфекции</w:t>
      </w:r>
    </w:p>
    <w:p w:rsidR="00EE792F" w:rsidRPr="008A6D4D" w:rsidRDefault="00EE792F" w:rsidP="008A6D4D">
      <w:pPr>
        <w:numPr>
          <w:ilvl w:val="1"/>
          <w:numId w:val="10"/>
        </w:numPr>
        <w:tabs>
          <w:tab w:val="clear" w:pos="1440"/>
        </w:tabs>
        <w:spacing w:line="360" w:lineRule="auto"/>
        <w:ind w:left="0" w:firstLine="709"/>
        <w:jc w:val="both"/>
        <w:rPr>
          <w:sz w:val="28"/>
          <w:szCs w:val="28"/>
        </w:rPr>
      </w:pPr>
      <w:r w:rsidRPr="008A6D4D">
        <w:rPr>
          <w:sz w:val="28"/>
          <w:szCs w:val="28"/>
        </w:rPr>
        <w:t xml:space="preserve">Дыхательный уреазный тест с мочевиной, меченной </w:t>
      </w:r>
      <w:r w:rsidRPr="008A6D4D">
        <w:rPr>
          <w:sz w:val="28"/>
          <w:szCs w:val="28"/>
          <w:vertAlign w:val="superscript"/>
        </w:rPr>
        <w:t>14</w:t>
      </w:r>
      <w:r w:rsidRPr="008A6D4D">
        <w:rPr>
          <w:sz w:val="28"/>
          <w:szCs w:val="28"/>
        </w:rPr>
        <w:t xml:space="preserve">С или </w:t>
      </w:r>
      <w:r w:rsidRPr="008A6D4D">
        <w:rPr>
          <w:sz w:val="28"/>
          <w:szCs w:val="28"/>
          <w:vertAlign w:val="superscript"/>
        </w:rPr>
        <w:t>13</w:t>
      </w:r>
      <w:r w:rsidRPr="008A6D4D">
        <w:rPr>
          <w:sz w:val="28"/>
          <w:szCs w:val="28"/>
        </w:rPr>
        <w:t>С</w:t>
      </w:r>
    </w:p>
    <w:p w:rsidR="0071537C" w:rsidRPr="008A6D4D" w:rsidRDefault="0071537C" w:rsidP="008A6D4D">
      <w:pPr>
        <w:numPr>
          <w:ilvl w:val="1"/>
          <w:numId w:val="10"/>
        </w:numPr>
        <w:tabs>
          <w:tab w:val="clear" w:pos="1440"/>
        </w:tabs>
        <w:spacing w:line="360" w:lineRule="auto"/>
        <w:ind w:left="0" w:firstLine="709"/>
        <w:jc w:val="both"/>
        <w:rPr>
          <w:sz w:val="28"/>
          <w:szCs w:val="28"/>
        </w:rPr>
      </w:pPr>
      <w:r w:rsidRPr="008A6D4D">
        <w:rPr>
          <w:sz w:val="28"/>
          <w:szCs w:val="28"/>
        </w:rPr>
        <w:t>Иммуноферментный анализ H. Pylori в кале</w:t>
      </w:r>
    </w:p>
    <w:p w:rsidR="0071537C" w:rsidRPr="008A6D4D" w:rsidRDefault="0071537C" w:rsidP="008A6D4D">
      <w:pPr>
        <w:numPr>
          <w:ilvl w:val="1"/>
          <w:numId w:val="10"/>
        </w:numPr>
        <w:tabs>
          <w:tab w:val="clear" w:pos="1440"/>
        </w:tabs>
        <w:spacing w:line="360" w:lineRule="auto"/>
        <w:ind w:left="0" w:firstLine="709"/>
        <w:jc w:val="both"/>
        <w:rPr>
          <w:sz w:val="28"/>
          <w:szCs w:val="28"/>
        </w:rPr>
      </w:pPr>
      <w:r w:rsidRPr="008A6D4D">
        <w:rPr>
          <w:sz w:val="28"/>
          <w:szCs w:val="28"/>
        </w:rPr>
        <w:t>Серологическое выявления АТ к H. Pylori</w:t>
      </w:r>
    </w:p>
    <w:p w:rsidR="0071537C" w:rsidRPr="008A6D4D" w:rsidRDefault="0071537C" w:rsidP="008A6D4D">
      <w:pPr>
        <w:numPr>
          <w:ilvl w:val="1"/>
          <w:numId w:val="10"/>
        </w:numPr>
        <w:tabs>
          <w:tab w:val="clear" w:pos="1440"/>
        </w:tabs>
        <w:spacing w:line="360" w:lineRule="auto"/>
        <w:ind w:left="0" w:firstLine="709"/>
        <w:jc w:val="both"/>
        <w:rPr>
          <w:sz w:val="28"/>
          <w:szCs w:val="28"/>
        </w:rPr>
      </w:pPr>
      <w:r w:rsidRPr="008A6D4D">
        <w:rPr>
          <w:sz w:val="28"/>
          <w:szCs w:val="28"/>
        </w:rPr>
        <w:t>ПЦР</w:t>
      </w:r>
    </w:p>
    <w:p w:rsidR="0071537C" w:rsidRPr="008A6D4D" w:rsidRDefault="0071537C" w:rsidP="008A6D4D">
      <w:pPr>
        <w:numPr>
          <w:ilvl w:val="1"/>
          <w:numId w:val="10"/>
        </w:numPr>
        <w:tabs>
          <w:tab w:val="clear" w:pos="1440"/>
        </w:tabs>
        <w:spacing w:line="360" w:lineRule="auto"/>
        <w:ind w:left="0" w:firstLine="709"/>
        <w:jc w:val="both"/>
        <w:rPr>
          <w:sz w:val="28"/>
          <w:szCs w:val="28"/>
        </w:rPr>
      </w:pPr>
      <w:r w:rsidRPr="008A6D4D">
        <w:rPr>
          <w:sz w:val="28"/>
          <w:szCs w:val="28"/>
        </w:rPr>
        <w:t>Гистологическое исследование препаратов слизистой желудка (окраска по Гимзе)</w:t>
      </w:r>
    </w:p>
    <w:p w:rsidR="004D56A9" w:rsidRPr="008A6D4D" w:rsidRDefault="002C5E26" w:rsidP="008A6D4D">
      <w:pPr>
        <w:spacing w:line="360" w:lineRule="auto"/>
        <w:ind w:firstLine="709"/>
        <w:jc w:val="both"/>
        <w:rPr>
          <w:sz w:val="28"/>
          <w:szCs w:val="28"/>
        </w:rPr>
      </w:pPr>
      <w:r w:rsidRPr="008A6D4D">
        <w:rPr>
          <w:sz w:val="28"/>
          <w:szCs w:val="28"/>
        </w:rPr>
        <w:t>Лечение</w:t>
      </w:r>
    </w:p>
    <w:p w:rsidR="00357E7E" w:rsidRPr="008A6D4D" w:rsidRDefault="008A6D4D" w:rsidP="008A6D4D">
      <w:pPr>
        <w:spacing w:line="360" w:lineRule="auto"/>
        <w:ind w:firstLine="709"/>
        <w:jc w:val="both"/>
        <w:rPr>
          <w:sz w:val="28"/>
          <w:szCs w:val="28"/>
          <w:lang w:val="en-US"/>
        </w:rPr>
      </w:pPr>
      <w:r>
        <w:rPr>
          <w:sz w:val="28"/>
          <w:szCs w:val="28"/>
        </w:rPr>
        <w:t xml:space="preserve">1. </w:t>
      </w:r>
      <w:r w:rsidR="00357E7E" w:rsidRPr="008A6D4D">
        <w:rPr>
          <w:sz w:val="28"/>
          <w:szCs w:val="28"/>
        </w:rPr>
        <w:t>Антисекреторные препараты</w:t>
      </w:r>
    </w:p>
    <w:p w:rsidR="00357E7E" w:rsidRPr="008A6D4D" w:rsidRDefault="00357E7E" w:rsidP="008A6D4D">
      <w:pPr>
        <w:spacing w:line="360" w:lineRule="auto"/>
        <w:ind w:firstLine="709"/>
        <w:jc w:val="both"/>
        <w:rPr>
          <w:sz w:val="28"/>
          <w:szCs w:val="28"/>
        </w:rPr>
      </w:pPr>
      <w:r w:rsidRPr="008A6D4D">
        <w:rPr>
          <w:sz w:val="28"/>
          <w:szCs w:val="28"/>
        </w:rPr>
        <w:t>- Ингибиторы протонной помпы: блокируют Н-зависимую АТФ-азу, ответственную за секрецию протонов в полость желудка</w:t>
      </w:r>
    </w:p>
    <w:p w:rsidR="00357E7E" w:rsidRPr="008A6D4D" w:rsidRDefault="00357E7E" w:rsidP="008A6D4D">
      <w:pPr>
        <w:spacing w:line="360" w:lineRule="auto"/>
        <w:ind w:firstLine="709"/>
        <w:jc w:val="both"/>
        <w:rPr>
          <w:sz w:val="28"/>
          <w:szCs w:val="28"/>
        </w:rPr>
      </w:pPr>
      <w:r w:rsidRPr="008A6D4D">
        <w:rPr>
          <w:sz w:val="28"/>
          <w:szCs w:val="28"/>
        </w:rPr>
        <w:t>- Антагонисты Н</w:t>
      </w:r>
      <w:r w:rsidRPr="008A6D4D">
        <w:rPr>
          <w:sz w:val="28"/>
          <w:szCs w:val="28"/>
          <w:vertAlign w:val="superscript"/>
        </w:rPr>
        <w:t>2</w:t>
      </w:r>
      <w:r w:rsidRPr="008A6D4D">
        <w:rPr>
          <w:sz w:val="28"/>
          <w:szCs w:val="28"/>
        </w:rPr>
        <w:t>-гистаминовых рецепторов: высокоэффективны, требуют постепенной отмены, так как в противном случае возможно повышение уровня гастрина в крови и желудочной секреции</w:t>
      </w:r>
      <w:r w:rsidR="00C01D66" w:rsidRPr="008A6D4D">
        <w:rPr>
          <w:sz w:val="28"/>
          <w:szCs w:val="28"/>
        </w:rPr>
        <w:t xml:space="preserve"> (ранитидин, фамотидин)</w:t>
      </w:r>
    </w:p>
    <w:p w:rsidR="00357E7E" w:rsidRPr="008A6D4D" w:rsidRDefault="00357E7E" w:rsidP="008A6D4D">
      <w:pPr>
        <w:spacing w:line="360" w:lineRule="auto"/>
        <w:ind w:firstLine="709"/>
        <w:jc w:val="both"/>
        <w:rPr>
          <w:sz w:val="28"/>
          <w:szCs w:val="28"/>
        </w:rPr>
      </w:pPr>
      <w:r w:rsidRPr="008A6D4D">
        <w:rPr>
          <w:sz w:val="28"/>
          <w:szCs w:val="28"/>
        </w:rPr>
        <w:t>- Селективные М-холиномиметики: уступают предыдущим, поэтому используются реже (гастроцепин=пирензепин 25-50 мг х 2 раза)</w:t>
      </w:r>
    </w:p>
    <w:p w:rsidR="00357E7E" w:rsidRPr="008A6D4D" w:rsidRDefault="00357E7E" w:rsidP="008A6D4D">
      <w:pPr>
        <w:spacing w:line="360" w:lineRule="auto"/>
        <w:ind w:firstLine="709"/>
        <w:jc w:val="both"/>
        <w:rPr>
          <w:sz w:val="28"/>
          <w:szCs w:val="28"/>
        </w:rPr>
      </w:pPr>
      <w:r w:rsidRPr="008A6D4D">
        <w:rPr>
          <w:sz w:val="28"/>
          <w:szCs w:val="28"/>
        </w:rPr>
        <w:t>- Блокаторы рецепторов гастрина: Проглумид</w:t>
      </w:r>
    </w:p>
    <w:p w:rsidR="00357E7E" w:rsidRPr="008A6D4D" w:rsidRDefault="008A6D4D" w:rsidP="008A6D4D">
      <w:pPr>
        <w:spacing w:line="360" w:lineRule="auto"/>
        <w:ind w:firstLine="709"/>
        <w:jc w:val="both"/>
        <w:rPr>
          <w:sz w:val="28"/>
          <w:szCs w:val="28"/>
        </w:rPr>
      </w:pPr>
      <w:r>
        <w:rPr>
          <w:sz w:val="28"/>
          <w:szCs w:val="28"/>
        </w:rPr>
        <w:t xml:space="preserve">2. </w:t>
      </w:r>
      <w:r w:rsidR="00357E7E" w:rsidRPr="008A6D4D">
        <w:rPr>
          <w:sz w:val="28"/>
          <w:szCs w:val="28"/>
        </w:rPr>
        <w:t>Гастропротекторы: создают защитную пленку</w:t>
      </w:r>
    </w:p>
    <w:p w:rsidR="00357E7E" w:rsidRPr="008A6D4D" w:rsidRDefault="00357E7E" w:rsidP="008A6D4D">
      <w:pPr>
        <w:spacing w:line="360" w:lineRule="auto"/>
        <w:ind w:firstLine="709"/>
        <w:jc w:val="both"/>
        <w:rPr>
          <w:sz w:val="28"/>
          <w:szCs w:val="28"/>
        </w:rPr>
      </w:pPr>
      <w:r w:rsidRPr="008A6D4D">
        <w:rPr>
          <w:sz w:val="28"/>
          <w:szCs w:val="28"/>
        </w:rPr>
        <w:t>Де-нол</w:t>
      </w:r>
      <w:r w:rsidR="008A6D4D">
        <w:rPr>
          <w:sz w:val="28"/>
          <w:szCs w:val="28"/>
        </w:rPr>
        <w:t xml:space="preserve"> </w:t>
      </w:r>
      <w:r w:rsidRPr="008A6D4D">
        <w:rPr>
          <w:sz w:val="28"/>
          <w:szCs w:val="28"/>
        </w:rPr>
        <w:t>(препарат коллойдного висмута)</w:t>
      </w:r>
      <w:r w:rsidR="007B5EA4" w:rsidRPr="008A6D4D">
        <w:rPr>
          <w:sz w:val="28"/>
          <w:szCs w:val="28"/>
        </w:rPr>
        <w:t>: обладает антимикробным действием, усиливает кровоток</w:t>
      </w:r>
      <w:r w:rsidR="008A6D4D">
        <w:rPr>
          <w:sz w:val="28"/>
          <w:szCs w:val="28"/>
        </w:rPr>
        <w:t xml:space="preserve"> </w:t>
      </w:r>
      <w:r w:rsidR="007B5EA4" w:rsidRPr="008A6D4D">
        <w:rPr>
          <w:sz w:val="28"/>
          <w:szCs w:val="28"/>
        </w:rPr>
        <w:t>в стенке желудка и ДПК</w:t>
      </w:r>
    </w:p>
    <w:p w:rsidR="007B5EA4" w:rsidRPr="008A6D4D" w:rsidRDefault="007B5EA4" w:rsidP="008A6D4D">
      <w:pPr>
        <w:spacing w:line="360" w:lineRule="auto"/>
        <w:ind w:firstLine="709"/>
        <w:jc w:val="both"/>
        <w:rPr>
          <w:sz w:val="28"/>
          <w:szCs w:val="28"/>
        </w:rPr>
      </w:pPr>
      <w:r w:rsidRPr="008A6D4D">
        <w:rPr>
          <w:sz w:val="28"/>
          <w:szCs w:val="28"/>
        </w:rPr>
        <w:t>Сукральфат</w:t>
      </w:r>
      <w:r w:rsidR="008A6D4D">
        <w:rPr>
          <w:sz w:val="28"/>
          <w:szCs w:val="28"/>
        </w:rPr>
        <w:t xml:space="preserve"> </w:t>
      </w:r>
      <w:r w:rsidRPr="008A6D4D">
        <w:rPr>
          <w:sz w:val="28"/>
          <w:szCs w:val="28"/>
        </w:rPr>
        <w:t>(препарат алюминия): без а/б активности</w:t>
      </w:r>
    </w:p>
    <w:p w:rsidR="007B5EA4" w:rsidRPr="008A6D4D" w:rsidRDefault="007B5EA4" w:rsidP="008A6D4D">
      <w:pPr>
        <w:spacing w:line="360" w:lineRule="auto"/>
        <w:ind w:firstLine="709"/>
        <w:jc w:val="both"/>
        <w:rPr>
          <w:sz w:val="28"/>
          <w:szCs w:val="28"/>
        </w:rPr>
      </w:pPr>
      <w:r w:rsidRPr="008A6D4D">
        <w:rPr>
          <w:sz w:val="28"/>
          <w:szCs w:val="28"/>
        </w:rPr>
        <w:t>Мизопростол</w:t>
      </w:r>
      <w:r w:rsidR="008A6D4D">
        <w:rPr>
          <w:sz w:val="28"/>
          <w:szCs w:val="28"/>
        </w:rPr>
        <w:t xml:space="preserve"> </w:t>
      </w:r>
      <w:r w:rsidRPr="008A6D4D">
        <w:rPr>
          <w:sz w:val="28"/>
          <w:szCs w:val="28"/>
        </w:rPr>
        <w:t>(простагландина препарат): улучшает кровоток, стимулирует регенерацию</w:t>
      </w:r>
    </w:p>
    <w:p w:rsidR="007B5EA4" w:rsidRPr="008A6D4D" w:rsidRDefault="008A6D4D" w:rsidP="008A6D4D">
      <w:pPr>
        <w:spacing w:line="360" w:lineRule="auto"/>
        <w:ind w:firstLine="709"/>
        <w:jc w:val="both"/>
        <w:rPr>
          <w:sz w:val="28"/>
          <w:szCs w:val="28"/>
        </w:rPr>
      </w:pPr>
      <w:r>
        <w:rPr>
          <w:sz w:val="28"/>
          <w:szCs w:val="28"/>
        </w:rPr>
        <w:t xml:space="preserve">3. </w:t>
      </w:r>
      <w:r w:rsidR="007B5EA4" w:rsidRPr="008A6D4D">
        <w:rPr>
          <w:sz w:val="28"/>
          <w:szCs w:val="28"/>
        </w:rPr>
        <w:t>Антибактериальные препараты – обязательны 7-10 дней</w:t>
      </w:r>
    </w:p>
    <w:p w:rsidR="007B5EA4" w:rsidRPr="008A6D4D" w:rsidRDefault="008A6D4D" w:rsidP="008A6D4D">
      <w:pPr>
        <w:spacing w:line="360" w:lineRule="auto"/>
        <w:ind w:firstLine="709"/>
        <w:jc w:val="both"/>
        <w:rPr>
          <w:sz w:val="28"/>
          <w:szCs w:val="28"/>
        </w:rPr>
      </w:pPr>
      <w:r>
        <w:rPr>
          <w:sz w:val="28"/>
          <w:szCs w:val="28"/>
        </w:rPr>
        <w:t xml:space="preserve">4. </w:t>
      </w:r>
      <w:r w:rsidR="007B5EA4" w:rsidRPr="008A6D4D">
        <w:rPr>
          <w:sz w:val="28"/>
          <w:szCs w:val="28"/>
        </w:rPr>
        <w:t>Антациды: нейтрализуют соляную кислоту.</w:t>
      </w:r>
    </w:p>
    <w:p w:rsidR="007B5EA4" w:rsidRPr="008A6D4D" w:rsidRDefault="007B5EA4" w:rsidP="008A6D4D">
      <w:pPr>
        <w:spacing w:line="360" w:lineRule="auto"/>
        <w:ind w:firstLine="709"/>
        <w:jc w:val="both"/>
        <w:rPr>
          <w:sz w:val="28"/>
          <w:szCs w:val="28"/>
        </w:rPr>
      </w:pPr>
      <w:r w:rsidRPr="008A6D4D">
        <w:rPr>
          <w:sz w:val="28"/>
          <w:szCs w:val="28"/>
        </w:rPr>
        <w:t>- с преобладанием соединений алюминия: фосфалюгель,</w:t>
      </w:r>
      <w:r w:rsidR="008A6D4D">
        <w:rPr>
          <w:sz w:val="28"/>
          <w:szCs w:val="28"/>
        </w:rPr>
        <w:t xml:space="preserve"> </w:t>
      </w:r>
      <w:r w:rsidRPr="008A6D4D">
        <w:rPr>
          <w:sz w:val="28"/>
          <w:szCs w:val="28"/>
        </w:rPr>
        <w:t>гелюсил, компенсан</w:t>
      </w:r>
    </w:p>
    <w:p w:rsidR="007B5EA4" w:rsidRPr="008A6D4D" w:rsidRDefault="007B5EA4" w:rsidP="008A6D4D">
      <w:pPr>
        <w:spacing w:line="360" w:lineRule="auto"/>
        <w:ind w:firstLine="709"/>
        <w:jc w:val="both"/>
        <w:rPr>
          <w:sz w:val="28"/>
          <w:szCs w:val="28"/>
        </w:rPr>
      </w:pPr>
      <w:r w:rsidRPr="008A6D4D">
        <w:rPr>
          <w:sz w:val="28"/>
          <w:szCs w:val="28"/>
        </w:rPr>
        <w:t xml:space="preserve">- с </w:t>
      </w:r>
      <w:r w:rsidR="008A6D4D" w:rsidRPr="008A6D4D">
        <w:rPr>
          <w:sz w:val="28"/>
          <w:szCs w:val="28"/>
        </w:rPr>
        <w:t>преобладанием</w:t>
      </w:r>
      <w:r w:rsidRPr="008A6D4D">
        <w:rPr>
          <w:sz w:val="28"/>
          <w:szCs w:val="28"/>
        </w:rPr>
        <w:t xml:space="preserve"> соединений магния: ренни</w:t>
      </w:r>
    </w:p>
    <w:p w:rsidR="007B5EA4" w:rsidRPr="008A6D4D" w:rsidRDefault="007B5EA4" w:rsidP="008A6D4D">
      <w:pPr>
        <w:spacing w:line="360" w:lineRule="auto"/>
        <w:ind w:firstLine="709"/>
        <w:jc w:val="both"/>
        <w:rPr>
          <w:sz w:val="28"/>
          <w:szCs w:val="28"/>
        </w:rPr>
      </w:pPr>
      <w:r w:rsidRPr="008A6D4D">
        <w:rPr>
          <w:sz w:val="28"/>
          <w:szCs w:val="28"/>
        </w:rPr>
        <w:t>- сбалансированный состав: алмагель, гастал</w:t>
      </w:r>
    </w:p>
    <w:p w:rsidR="007B5EA4" w:rsidRPr="008A6D4D" w:rsidRDefault="008A6D4D" w:rsidP="008A6D4D">
      <w:pPr>
        <w:spacing w:line="360" w:lineRule="auto"/>
        <w:ind w:firstLine="709"/>
        <w:jc w:val="both"/>
        <w:rPr>
          <w:sz w:val="28"/>
          <w:szCs w:val="28"/>
        </w:rPr>
      </w:pPr>
      <w:r>
        <w:rPr>
          <w:sz w:val="28"/>
          <w:szCs w:val="28"/>
        </w:rPr>
        <w:t xml:space="preserve">5. </w:t>
      </w:r>
      <w:r w:rsidR="007B5EA4" w:rsidRPr="008A6D4D">
        <w:rPr>
          <w:sz w:val="28"/>
          <w:szCs w:val="28"/>
        </w:rPr>
        <w:t>Спазмолитики : платифиллин, дротаверин, папаверин</w:t>
      </w:r>
    </w:p>
    <w:p w:rsidR="007B5EA4" w:rsidRPr="008A6D4D" w:rsidRDefault="008A6D4D" w:rsidP="008A6D4D">
      <w:pPr>
        <w:spacing w:line="360" w:lineRule="auto"/>
        <w:ind w:firstLine="709"/>
        <w:jc w:val="both"/>
        <w:rPr>
          <w:sz w:val="28"/>
          <w:szCs w:val="28"/>
        </w:rPr>
      </w:pPr>
      <w:r>
        <w:rPr>
          <w:sz w:val="28"/>
          <w:szCs w:val="28"/>
        </w:rPr>
        <w:t xml:space="preserve">6. </w:t>
      </w:r>
      <w:r w:rsidR="007B5EA4" w:rsidRPr="008A6D4D">
        <w:rPr>
          <w:sz w:val="28"/>
          <w:szCs w:val="28"/>
        </w:rPr>
        <w:t>Нормализаторы моторики: метаклопромид, домперидон</w:t>
      </w:r>
      <w:r w:rsidR="00C01D66" w:rsidRPr="008A6D4D">
        <w:rPr>
          <w:sz w:val="28"/>
          <w:szCs w:val="28"/>
        </w:rPr>
        <w:t xml:space="preserve"> </w:t>
      </w:r>
      <w:r w:rsidR="007B5EA4" w:rsidRPr="008A6D4D">
        <w:rPr>
          <w:sz w:val="28"/>
          <w:szCs w:val="28"/>
        </w:rPr>
        <w:t>(мотилиум)</w:t>
      </w:r>
    </w:p>
    <w:p w:rsidR="00D815B2" w:rsidRPr="008A6D4D" w:rsidRDefault="00D815B2" w:rsidP="008A6D4D">
      <w:pPr>
        <w:spacing w:line="360" w:lineRule="auto"/>
        <w:ind w:firstLine="709"/>
        <w:jc w:val="both"/>
        <w:rPr>
          <w:sz w:val="28"/>
          <w:szCs w:val="28"/>
        </w:rPr>
      </w:pPr>
      <w:r w:rsidRPr="008A6D4D">
        <w:rPr>
          <w:sz w:val="28"/>
          <w:szCs w:val="28"/>
        </w:rPr>
        <w:t>Схемы:</w:t>
      </w:r>
    </w:p>
    <w:p w:rsidR="004D56A9" w:rsidRPr="008A6D4D" w:rsidRDefault="004D56A9" w:rsidP="008A6D4D">
      <w:pPr>
        <w:spacing w:line="360" w:lineRule="auto"/>
        <w:ind w:firstLine="709"/>
        <w:jc w:val="both"/>
        <w:rPr>
          <w:sz w:val="28"/>
          <w:szCs w:val="28"/>
        </w:rPr>
      </w:pPr>
      <w:r w:rsidRPr="008A6D4D">
        <w:rPr>
          <w:sz w:val="28"/>
          <w:szCs w:val="28"/>
        </w:rPr>
        <w:t>Трехкомпонентная терапия = 2 антимикробных препарата + 1 антисекреторный</w:t>
      </w:r>
    </w:p>
    <w:p w:rsidR="004D56A9" w:rsidRPr="008A6D4D" w:rsidRDefault="004D56A9" w:rsidP="008A6D4D">
      <w:pPr>
        <w:spacing w:line="360" w:lineRule="auto"/>
        <w:ind w:firstLine="709"/>
        <w:jc w:val="both"/>
        <w:rPr>
          <w:sz w:val="28"/>
          <w:szCs w:val="28"/>
        </w:rPr>
      </w:pPr>
      <w:r w:rsidRPr="008A6D4D">
        <w:rPr>
          <w:sz w:val="28"/>
          <w:szCs w:val="28"/>
        </w:rPr>
        <w:t>Назначается, если резистентность штаммов в данном регионе к кларитромицину не превышает 10%</w:t>
      </w:r>
    </w:p>
    <w:p w:rsidR="004D56A9" w:rsidRPr="008A6D4D" w:rsidRDefault="002E15F5" w:rsidP="008A6D4D">
      <w:pPr>
        <w:spacing w:line="360" w:lineRule="auto"/>
        <w:ind w:firstLine="709"/>
        <w:jc w:val="both"/>
        <w:rPr>
          <w:sz w:val="28"/>
          <w:szCs w:val="28"/>
        </w:rPr>
      </w:pPr>
      <w:r w:rsidRPr="008A6D4D">
        <w:rPr>
          <w:sz w:val="28"/>
          <w:szCs w:val="28"/>
        </w:rPr>
        <w:t xml:space="preserve">А. 1. </w:t>
      </w:r>
      <w:r w:rsidR="004D56A9" w:rsidRPr="008A6D4D">
        <w:rPr>
          <w:sz w:val="28"/>
          <w:szCs w:val="28"/>
        </w:rPr>
        <w:t>Ингибитор протонной помпы:</w:t>
      </w:r>
    </w:p>
    <w:p w:rsidR="004D56A9" w:rsidRPr="008A6D4D" w:rsidRDefault="004D56A9" w:rsidP="008A6D4D">
      <w:pPr>
        <w:numPr>
          <w:ilvl w:val="1"/>
          <w:numId w:val="14"/>
        </w:numPr>
        <w:tabs>
          <w:tab w:val="clear" w:pos="1440"/>
        </w:tabs>
        <w:spacing w:line="360" w:lineRule="auto"/>
        <w:ind w:left="0" w:firstLine="709"/>
        <w:jc w:val="both"/>
        <w:rPr>
          <w:sz w:val="28"/>
          <w:szCs w:val="28"/>
        </w:rPr>
      </w:pPr>
      <w:r w:rsidRPr="008A6D4D">
        <w:rPr>
          <w:sz w:val="28"/>
          <w:szCs w:val="28"/>
        </w:rPr>
        <w:t>эзомепразол(нексиум) 20 мг х 2 раза в день</w:t>
      </w:r>
    </w:p>
    <w:p w:rsidR="004D56A9" w:rsidRPr="008A6D4D" w:rsidRDefault="004D56A9" w:rsidP="008A6D4D">
      <w:pPr>
        <w:numPr>
          <w:ilvl w:val="1"/>
          <w:numId w:val="14"/>
        </w:numPr>
        <w:tabs>
          <w:tab w:val="clear" w:pos="1440"/>
        </w:tabs>
        <w:spacing w:line="360" w:lineRule="auto"/>
        <w:ind w:left="0" w:firstLine="709"/>
        <w:jc w:val="both"/>
        <w:rPr>
          <w:sz w:val="28"/>
          <w:szCs w:val="28"/>
        </w:rPr>
      </w:pPr>
      <w:r w:rsidRPr="008A6D4D">
        <w:rPr>
          <w:sz w:val="28"/>
          <w:szCs w:val="28"/>
        </w:rPr>
        <w:t>рабепразол(париет) 20 мг х 2 раза в день</w:t>
      </w:r>
    </w:p>
    <w:p w:rsidR="004D56A9" w:rsidRPr="008A6D4D" w:rsidRDefault="004D56A9" w:rsidP="008A6D4D">
      <w:pPr>
        <w:numPr>
          <w:ilvl w:val="1"/>
          <w:numId w:val="14"/>
        </w:numPr>
        <w:tabs>
          <w:tab w:val="clear" w:pos="1440"/>
        </w:tabs>
        <w:spacing w:line="360" w:lineRule="auto"/>
        <w:ind w:left="0" w:firstLine="709"/>
        <w:jc w:val="both"/>
        <w:rPr>
          <w:sz w:val="28"/>
          <w:szCs w:val="28"/>
        </w:rPr>
      </w:pPr>
      <w:r w:rsidRPr="008A6D4D">
        <w:rPr>
          <w:sz w:val="28"/>
          <w:szCs w:val="28"/>
        </w:rPr>
        <w:t>лансопразол 30 мг х 2 раза в день</w:t>
      </w:r>
    </w:p>
    <w:p w:rsidR="004D56A9" w:rsidRPr="008A6D4D" w:rsidRDefault="004D56A9" w:rsidP="008A6D4D">
      <w:pPr>
        <w:numPr>
          <w:ilvl w:val="1"/>
          <w:numId w:val="14"/>
        </w:numPr>
        <w:tabs>
          <w:tab w:val="clear" w:pos="1440"/>
        </w:tabs>
        <w:spacing w:line="360" w:lineRule="auto"/>
        <w:ind w:left="0" w:firstLine="709"/>
        <w:jc w:val="both"/>
        <w:rPr>
          <w:sz w:val="28"/>
          <w:szCs w:val="28"/>
        </w:rPr>
      </w:pPr>
      <w:r w:rsidRPr="008A6D4D">
        <w:rPr>
          <w:sz w:val="28"/>
          <w:szCs w:val="28"/>
        </w:rPr>
        <w:t>омепразол 20 мг х 2 раза в день</w:t>
      </w:r>
    </w:p>
    <w:p w:rsidR="004D56A9" w:rsidRPr="008A6D4D" w:rsidRDefault="004D56A9" w:rsidP="008A6D4D">
      <w:pPr>
        <w:spacing w:line="360" w:lineRule="auto"/>
        <w:ind w:firstLine="709"/>
        <w:jc w:val="both"/>
        <w:rPr>
          <w:sz w:val="28"/>
          <w:szCs w:val="28"/>
        </w:rPr>
      </w:pPr>
      <w:r w:rsidRPr="008A6D4D">
        <w:rPr>
          <w:sz w:val="28"/>
          <w:szCs w:val="28"/>
        </w:rPr>
        <w:t>2. Амоксициллин 1000 мг х 2 раза в день</w:t>
      </w:r>
    </w:p>
    <w:p w:rsidR="004D56A9" w:rsidRPr="008A6D4D" w:rsidRDefault="004D56A9" w:rsidP="008A6D4D">
      <w:pPr>
        <w:spacing w:line="360" w:lineRule="auto"/>
        <w:ind w:firstLine="709"/>
        <w:jc w:val="both"/>
        <w:rPr>
          <w:sz w:val="28"/>
          <w:szCs w:val="28"/>
        </w:rPr>
      </w:pPr>
      <w:r w:rsidRPr="008A6D4D">
        <w:rPr>
          <w:sz w:val="28"/>
          <w:szCs w:val="28"/>
        </w:rPr>
        <w:t>3. Кларитромицин 500 мг х 2 раза в день</w:t>
      </w:r>
    </w:p>
    <w:p w:rsidR="002E15F5" w:rsidRPr="008A6D4D" w:rsidRDefault="002E15F5" w:rsidP="008A6D4D">
      <w:pPr>
        <w:spacing w:line="360" w:lineRule="auto"/>
        <w:ind w:firstLine="709"/>
        <w:jc w:val="both"/>
        <w:rPr>
          <w:sz w:val="28"/>
          <w:szCs w:val="28"/>
        </w:rPr>
      </w:pPr>
      <w:r w:rsidRPr="008A6D4D">
        <w:rPr>
          <w:sz w:val="28"/>
          <w:szCs w:val="28"/>
        </w:rPr>
        <w:t>Б. 1. Ингибитор протонной помпы 20 мг х 2 раза в день</w:t>
      </w:r>
    </w:p>
    <w:p w:rsidR="002E15F5" w:rsidRPr="008A6D4D" w:rsidRDefault="002E15F5" w:rsidP="008A6D4D">
      <w:pPr>
        <w:spacing w:line="360" w:lineRule="auto"/>
        <w:ind w:firstLine="709"/>
        <w:jc w:val="both"/>
        <w:rPr>
          <w:sz w:val="28"/>
          <w:szCs w:val="28"/>
        </w:rPr>
      </w:pPr>
      <w:r w:rsidRPr="008A6D4D">
        <w:rPr>
          <w:sz w:val="28"/>
          <w:szCs w:val="28"/>
        </w:rPr>
        <w:t>2. Кларитромицин 500 мг х 2 раза в день</w:t>
      </w:r>
    </w:p>
    <w:p w:rsidR="002E15F5" w:rsidRPr="008A6D4D" w:rsidRDefault="002E15F5" w:rsidP="008A6D4D">
      <w:pPr>
        <w:spacing w:line="360" w:lineRule="auto"/>
        <w:ind w:firstLine="709"/>
        <w:jc w:val="both"/>
        <w:rPr>
          <w:sz w:val="28"/>
          <w:szCs w:val="28"/>
        </w:rPr>
      </w:pPr>
      <w:r w:rsidRPr="008A6D4D">
        <w:rPr>
          <w:sz w:val="28"/>
          <w:szCs w:val="28"/>
        </w:rPr>
        <w:t>3. Метронидазол 500 мг х 3 раза</w:t>
      </w:r>
    </w:p>
    <w:p w:rsidR="002E15F5" w:rsidRPr="008A6D4D" w:rsidRDefault="002E15F5" w:rsidP="008A6D4D">
      <w:pPr>
        <w:spacing w:line="360" w:lineRule="auto"/>
        <w:ind w:firstLine="709"/>
        <w:jc w:val="both"/>
        <w:rPr>
          <w:sz w:val="28"/>
          <w:szCs w:val="28"/>
        </w:rPr>
      </w:pPr>
      <w:r w:rsidRPr="008A6D4D">
        <w:rPr>
          <w:sz w:val="28"/>
          <w:szCs w:val="28"/>
        </w:rPr>
        <w:t>В. 1. Ранитидин 150 мг х 2 раза или фамотидин 40 мг на ночь</w:t>
      </w:r>
    </w:p>
    <w:p w:rsidR="002E15F5" w:rsidRPr="008A6D4D" w:rsidRDefault="002E15F5" w:rsidP="008A6D4D">
      <w:pPr>
        <w:spacing w:line="360" w:lineRule="auto"/>
        <w:ind w:firstLine="709"/>
        <w:jc w:val="both"/>
        <w:rPr>
          <w:sz w:val="28"/>
          <w:szCs w:val="28"/>
        </w:rPr>
      </w:pPr>
      <w:r w:rsidRPr="008A6D4D">
        <w:rPr>
          <w:sz w:val="28"/>
          <w:szCs w:val="28"/>
        </w:rPr>
        <w:t>2. Кларитромицин 500 мг х 2 раза в день/ Амоксициллин 1000 мг х 2 раза в день/</w:t>
      </w:r>
      <w:r w:rsidR="008A6D4D">
        <w:rPr>
          <w:sz w:val="28"/>
          <w:szCs w:val="28"/>
        </w:rPr>
        <w:t xml:space="preserve"> </w:t>
      </w:r>
      <w:r w:rsidRPr="008A6D4D">
        <w:rPr>
          <w:sz w:val="28"/>
          <w:szCs w:val="28"/>
        </w:rPr>
        <w:t>Тетрациклин 500 мг х 4 раза</w:t>
      </w:r>
    </w:p>
    <w:p w:rsidR="002E15F5" w:rsidRPr="008A6D4D" w:rsidRDefault="002E15F5" w:rsidP="008A6D4D">
      <w:pPr>
        <w:spacing w:line="360" w:lineRule="auto"/>
        <w:ind w:firstLine="709"/>
        <w:jc w:val="both"/>
        <w:rPr>
          <w:sz w:val="28"/>
          <w:szCs w:val="28"/>
          <w:lang w:val="en-US"/>
        </w:rPr>
      </w:pPr>
      <w:r w:rsidRPr="008A6D4D">
        <w:rPr>
          <w:sz w:val="28"/>
          <w:szCs w:val="28"/>
          <w:lang w:val="en-US"/>
        </w:rPr>
        <w:t>3.</w:t>
      </w:r>
      <w:r w:rsidRPr="008A6D4D">
        <w:rPr>
          <w:sz w:val="28"/>
          <w:szCs w:val="28"/>
        </w:rPr>
        <w:t xml:space="preserve"> Метронидазол 500 мг х 3 раза</w:t>
      </w:r>
    </w:p>
    <w:p w:rsidR="004D56A9" w:rsidRPr="008A6D4D" w:rsidRDefault="004D56A9" w:rsidP="008A6D4D">
      <w:pPr>
        <w:spacing w:line="360" w:lineRule="auto"/>
        <w:ind w:firstLine="709"/>
        <w:jc w:val="both"/>
        <w:rPr>
          <w:sz w:val="28"/>
          <w:szCs w:val="28"/>
        </w:rPr>
      </w:pPr>
      <w:r w:rsidRPr="008A6D4D">
        <w:rPr>
          <w:sz w:val="28"/>
          <w:szCs w:val="28"/>
        </w:rPr>
        <w:t>Квадротерапия</w:t>
      </w:r>
    </w:p>
    <w:p w:rsidR="004D56A9" w:rsidRPr="008A6D4D" w:rsidRDefault="004D56A9" w:rsidP="008A6D4D">
      <w:pPr>
        <w:spacing w:line="360" w:lineRule="auto"/>
        <w:ind w:firstLine="709"/>
        <w:jc w:val="both"/>
        <w:rPr>
          <w:sz w:val="28"/>
          <w:szCs w:val="28"/>
        </w:rPr>
      </w:pPr>
      <w:r w:rsidRPr="008A6D4D">
        <w:rPr>
          <w:sz w:val="28"/>
          <w:szCs w:val="28"/>
        </w:rPr>
        <w:t>Назначается при неэ</w:t>
      </w:r>
      <w:r w:rsidR="001D3A7C" w:rsidRPr="008A6D4D">
        <w:rPr>
          <w:sz w:val="28"/>
          <w:szCs w:val="28"/>
        </w:rPr>
        <w:t>ффективности трехкомпонентно</w:t>
      </w:r>
      <w:r w:rsidRPr="008A6D4D">
        <w:rPr>
          <w:sz w:val="28"/>
          <w:szCs w:val="28"/>
        </w:rPr>
        <w:t xml:space="preserve">й схемы и если резистентность наиболее распространенных штаммов в данном регионе более </w:t>
      </w:r>
      <w:r w:rsidR="001D3A7C" w:rsidRPr="008A6D4D">
        <w:rPr>
          <w:sz w:val="28"/>
          <w:szCs w:val="28"/>
        </w:rPr>
        <w:t>10% и имеется чувствительность к</w:t>
      </w:r>
      <w:r w:rsidRPr="008A6D4D">
        <w:rPr>
          <w:sz w:val="28"/>
          <w:szCs w:val="28"/>
        </w:rPr>
        <w:t xml:space="preserve"> амоксициллину и кларитромицину.</w:t>
      </w:r>
    </w:p>
    <w:p w:rsidR="004D56A9" w:rsidRPr="008A6D4D" w:rsidRDefault="004D56A9" w:rsidP="008A6D4D">
      <w:pPr>
        <w:spacing w:line="360" w:lineRule="auto"/>
        <w:ind w:firstLine="709"/>
        <w:jc w:val="both"/>
        <w:rPr>
          <w:sz w:val="28"/>
          <w:szCs w:val="28"/>
        </w:rPr>
      </w:pPr>
      <w:r w:rsidRPr="008A6D4D">
        <w:rPr>
          <w:sz w:val="28"/>
          <w:szCs w:val="28"/>
        </w:rPr>
        <w:t>1. Ингибитор протонной помпы</w:t>
      </w:r>
    </w:p>
    <w:p w:rsidR="004D56A9" w:rsidRPr="008A6D4D" w:rsidRDefault="004D56A9" w:rsidP="008A6D4D">
      <w:pPr>
        <w:spacing w:line="360" w:lineRule="auto"/>
        <w:ind w:firstLine="709"/>
        <w:jc w:val="both"/>
        <w:rPr>
          <w:sz w:val="28"/>
          <w:szCs w:val="28"/>
        </w:rPr>
      </w:pPr>
      <w:r w:rsidRPr="008A6D4D">
        <w:rPr>
          <w:sz w:val="28"/>
          <w:szCs w:val="28"/>
        </w:rPr>
        <w:t xml:space="preserve">2. </w:t>
      </w:r>
      <w:r w:rsidR="00357E7E" w:rsidRPr="008A6D4D">
        <w:rPr>
          <w:sz w:val="28"/>
          <w:szCs w:val="28"/>
        </w:rPr>
        <w:t xml:space="preserve">Де-нол </w:t>
      </w:r>
      <w:r w:rsidR="002E15F5" w:rsidRPr="008A6D4D">
        <w:rPr>
          <w:sz w:val="28"/>
          <w:szCs w:val="28"/>
        </w:rPr>
        <w:t>120 мг х 4 раза</w:t>
      </w:r>
      <w:r w:rsidR="00357E7E" w:rsidRPr="008A6D4D">
        <w:rPr>
          <w:sz w:val="28"/>
          <w:szCs w:val="28"/>
        </w:rPr>
        <w:t xml:space="preserve"> за 30 минут до еды</w:t>
      </w:r>
    </w:p>
    <w:p w:rsidR="002E15F5" w:rsidRPr="008A6D4D" w:rsidRDefault="002E15F5" w:rsidP="008A6D4D">
      <w:pPr>
        <w:spacing w:line="360" w:lineRule="auto"/>
        <w:ind w:firstLine="709"/>
        <w:jc w:val="both"/>
        <w:rPr>
          <w:sz w:val="28"/>
          <w:szCs w:val="28"/>
        </w:rPr>
      </w:pPr>
      <w:r w:rsidRPr="008A6D4D">
        <w:rPr>
          <w:sz w:val="28"/>
          <w:szCs w:val="28"/>
        </w:rPr>
        <w:t>3. Метронидазол 500 мг х 3 раза</w:t>
      </w:r>
    </w:p>
    <w:p w:rsidR="002E15F5" w:rsidRPr="008A6D4D" w:rsidRDefault="002E15F5" w:rsidP="008A6D4D">
      <w:pPr>
        <w:spacing w:line="360" w:lineRule="auto"/>
        <w:ind w:firstLine="709"/>
        <w:jc w:val="both"/>
        <w:rPr>
          <w:sz w:val="28"/>
          <w:szCs w:val="28"/>
        </w:rPr>
      </w:pPr>
      <w:r w:rsidRPr="008A6D4D">
        <w:rPr>
          <w:sz w:val="28"/>
          <w:szCs w:val="28"/>
        </w:rPr>
        <w:t>4. Тетрациклин 500 мг х 4 раза</w:t>
      </w:r>
    </w:p>
    <w:p w:rsidR="002C5E26" w:rsidRPr="008A6D4D" w:rsidRDefault="001D3A7C" w:rsidP="008A6D4D">
      <w:pPr>
        <w:spacing w:line="360" w:lineRule="auto"/>
        <w:ind w:firstLine="709"/>
        <w:jc w:val="both"/>
        <w:rPr>
          <w:sz w:val="28"/>
          <w:szCs w:val="28"/>
        </w:rPr>
      </w:pPr>
      <w:r w:rsidRPr="008A6D4D">
        <w:rPr>
          <w:sz w:val="28"/>
          <w:szCs w:val="28"/>
        </w:rPr>
        <w:t>Хирургическое лечение.</w:t>
      </w:r>
    </w:p>
    <w:p w:rsidR="002C5E26" w:rsidRPr="008A6D4D" w:rsidRDefault="002C5E26" w:rsidP="008A6D4D">
      <w:pPr>
        <w:spacing w:line="360" w:lineRule="auto"/>
        <w:ind w:firstLine="709"/>
        <w:jc w:val="both"/>
        <w:rPr>
          <w:sz w:val="28"/>
          <w:szCs w:val="28"/>
        </w:rPr>
      </w:pPr>
      <w:r w:rsidRPr="008A6D4D">
        <w:rPr>
          <w:sz w:val="28"/>
          <w:szCs w:val="28"/>
        </w:rPr>
        <w:t>Впечатляющие успехи медикаментозного лечения оставили за хирургами лишь осложненные формы заболевания. Акцент и в этом случае делается на малоинвазивную хирургию – остановка желудочного кровотечения с помощью эндоскопического метода широко распространена. Лапароскопические манипуляции при перфоративной язве широко обсуждаются в литературе.</w:t>
      </w:r>
    </w:p>
    <w:p w:rsidR="00495879" w:rsidRPr="001E7A75" w:rsidRDefault="00495879" w:rsidP="00495879">
      <w:pPr>
        <w:spacing w:line="360" w:lineRule="auto"/>
        <w:ind w:firstLine="709"/>
        <w:jc w:val="both"/>
        <w:rPr>
          <w:color w:val="FFFFFF"/>
          <w:sz w:val="28"/>
          <w:szCs w:val="28"/>
        </w:rPr>
      </w:pPr>
      <w:r w:rsidRPr="001E7A75">
        <w:rPr>
          <w:color w:val="FFFFFF"/>
          <w:sz w:val="28"/>
          <w:szCs w:val="28"/>
        </w:rPr>
        <w:t>язвенная болезнь желудок лечение</w:t>
      </w:r>
    </w:p>
    <w:p w:rsidR="001D3A7C" w:rsidRPr="006C0B75" w:rsidRDefault="008A6D4D" w:rsidP="008A6D4D">
      <w:pPr>
        <w:spacing w:line="360" w:lineRule="auto"/>
        <w:ind w:firstLine="709"/>
        <w:jc w:val="both"/>
        <w:rPr>
          <w:b/>
          <w:sz w:val="28"/>
          <w:szCs w:val="28"/>
        </w:rPr>
      </w:pPr>
      <w:r>
        <w:rPr>
          <w:sz w:val="28"/>
          <w:szCs w:val="28"/>
        </w:rPr>
        <w:br w:type="page"/>
      </w:r>
      <w:r w:rsidRPr="006C0B75">
        <w:rPr>
          <w:b/>
          <w:sz w:val="28"/>
          <w:szCs w:val="28"/>
        </w:rPr>
        <w:t>Литература</w:t>
      </w:r>
    </w:p>
    <w:p w:rsidR="008A6D4D" w:rsidRPr="008A6D4D" w:rsidRDefault="008A6D4D" w:rsidP="008A6D4D">
      <w:pPr>
        <w:spacing w:line="360" w:lineRule="auto"/>
        <w:ind w:firstLine="709"/>
        <w:jc w:val="both"/>
        <w:rPr>
          <w:sz w:val="28"/>
          <w:szCs w:val="28"/>
        </w:rPr>
      </w:pPr>
    </w:p>
    <w:p w:rsidR="001D3A7C" w:rsidRPr="008A6D4D" w:rsidRDefault="001D3A7C" w:rsidP="008A6D4D">
      <w:pPr>
        <w:spacing w:line="360" w:lineRule="auto"/>
        <w:jc w:val="both"/>
        <w:rPr>
          <w:sz w:val="28"/>
          <w:szCs w:val="28"/>
        </w:rPr>
      </w:pPr>
      <w:r w:rsidRPr="008A6D4D">
        <w:rPr>
          <w:sz w:val="28"/>
          <w:szCs w:val="28"/>
        </w:rPr>
        <w:t>1.Кузнецова Т.Ю., Бахирев А.М., Мартынов А.А., Лизенко М.В., Корнева Т.А. Внутренние болезни, методические рекомендации, часть 3. Петрозаводск 2009. стр. 61-83</w:t>
      </w:r>
    </w:p>
    <w:p w:rsidR="001D3A7C" w:rsidRPr="008A6D4D" w:rsidRDefault="001D3A7C" w:rsidP="008A6D4D">
      <w:pPr>
        <w:spacing w:line="360" w:lineRule="auto"/>
        <w:jc w:val="both"/>
        <w:rPr>
          <w:sz w:val="28"/>
          <w:szCs w:val="28"/>
        </w:rPr>
      </w:pPr>
      <w:r w:rsidRPr="008A6D4D">
        <w:rPr>
          <w:sz w:val="28"/>
          <w:szCs w:val="28"/>
        </w:rPr>
        <w:t>2.Кочетова Е.В. Гастроэнтерология. Петрозаводск 2008. стр. 6-9</w:t>
      </w:r>
    </w:p>
    <w:p w:rsidR="00FC4CD1" w:rsidRPr="008A6D4D" w:rsidRDefault="001D3A7C" w:rsidP="008A6D4D">
      <w:pPr>
        <w:spacing w:line="360" w:lineRule="auto"/>
        <w:jc w:val="both"/>
        <w:rPr>
          <w:sz w:val="28"/>
          <w:szCs w:val="28"/>
        </w:rPr>
      </w:pPr>
      <w:r w:rsidRPr="008A6D4D">
        <w:rPr>
          <w:sz w:val="28"/>
          <w:szCs w:val="28"/>
        </w:rPr>
        <w:t>3.</w:t>
      </w:r>
      <w:r w:rsidR="003F4A0F" w:rsidRPr="00C50B43">
        <w:rPr>
          <w:sz w:val="28"/>
          <w:szCs w:val="28"/>
        </w:rPr>
        <w:t>http://consilium-medicum.com/handbook/article/9688/</w:t>
      </w:r>
    </w:p>
    <w:p w:rsidR="003F4A0F" w:rsidRPr="008A6D4D" w:rsidRDefault="001D3A7C" w:rsidP="008A6D4D">
      <w:pPr>
        <w:spacing w:line="360" w:lineRule="auto"/>
        <w:jc w:val="both"/>
        <w:rPr>
          <w:sz w:val="28"/>
          <w:szCs w:val="28"/>
        </w:rPr>
      </w:pPr>
      <w:r w:rsidRPr="008A6D4D">
        <w:rPr>
          <w:sz w:val="28"/>
          <w:szCs w:val="28"/>
        </w:rPr>
        <w:t>4.</w:t>
      </w:r>
      <w:hyperlink r:id="rId7" w:history="1">
        <w:r w:rsidR="003F4A0F" w:rsidRPr="008A6D4D">
          <w:rPr>
            <w:rStyle w:val="a3"/>
            <w:color w:val="auto"/>
            <w:sz w:val="28"/>
            <w:szCs w:val="28"/>
            <w:u w:val="none"/>
            <w:lang w:val="en-US"/>
          </w:rPr>
          <w:t>http</w:t>
        </w:r>
        <w:r w:rsidR="003F4A0F" w:rsidRPr="008A6D4D">
          <w:rPr>
            <w:rStyle w:val="a3"/>
            <w:color w:val="auto"/>
            <w:sz w:val="28"/>
            <w:szCs w:val="28"/>
            <w:u w:val="none"/>
          </w:rPr>
          <w:t>://</w:t>
        </w:r>
        <w:r w:rsidR="003F4A0F" w:rsidRPr="008A6D4D">
          <w:rPr>
            <w:rStyle w:val="a3"/>
            <w:color w:val="auto"/>
            <w:sz w:val="28"/>
            <w:szCs w:val="28"/>
            <w:u w:val="none"/>
            <w:lang w:val="en-US"/>
          </w:rPr>
          <w:t>consilium</w:t>
        </w:r>
        <w:r w:rsidR="003F4A0F" w:rsidRPr="008A6D4D">
          <w:rPr>
            <w:rStyle w:val="a3"/>
            <w:color w:val="auto"/>
            <w:sz w:val="28"/>
            <w:szCs w:val="28"/>
            <w:u w:val="none"/>
          </w:rPr>
          <w:t>-</w:t>
        </w:r>
        <w:r w:rsidR="003F4A0F" w:rsidRPr="008A6D4D">
          <w:rPr>
            <w:rStyle w:val="a3"/>
            <w:color w:val="auto"/>
            <w:sz w:val="28"/>
            <w:szCs w:val="28"/>
            <w:u w:val="none"/>
            <w:lang w:val="en-US"/>
          </w:rPr>
          <w:t>medicum</w:t>
        </w:r>
        <w:r w:rsidR="003F4A0F" w:rsidRPr="008A6D4D">
          <w:rPr>
            <w:rStyle w:val="a3"/>
            <w:color w:val="auto"/>
            <w:sz w:val="28"/>
            <w:szCs w:val="28"/>
            <w:u w:val="none"/>
          </w:rPr>
          <w:t>.</w:t>
        </w:r>
        <w:r w:rsidR="003F4A0F" w:rsidRPr="008A6D4D">
          <w:rPr>
            <w:rStyle w:val="a3"/>
            <w:color w:val="auto"/>
            <w:sz w:val="28"/>
            <w:szCs w:val="28"/>
            <w:u w:val="none"/>
            <w:lang w:val="en-US"/>
          </w:rPr>
          <w:t>com</w:t>
        </w:r>
        <w:r w:rsidR="003F4A0F" w:rsidRPr="008A6D4D">
          <w:rPr>
            <w:rStyle w:val="a3"/>
            <w:color w:val="auto"/>
            <w:sz w:val="28"/>
            <w:szCs w:val="28"/>
            <w:u w:val="none"/>
          </w:rPr>
          <w:t>/</w:t>
        </w:r>
        <w:r w:rsidR="003F4A0F" w:rsidRPr="008A6D4D">
          <w:rPr>
            <w:rStyle w:val="a3"/>
            <w:color w:val="auto"/>
            <w:sz w:val="28"/>
            <w:szCs w:val="28"/>
            <w:u w:val="none"/>
            <w:lang w:val="en-US"/>
          </w:rPr>
          <w:t>handbook</w:t>
        </w:r>
        <w:r w:rsidR="003F4A0F" w:rsidRPr="008A6D4D">
          <w:rPr>
            <w:rStyle w:val="a3"/>
            <w:color w:val="auto"/>
            <w:sz w:val="28"/>
            <w:szCs w:val="28"/>
            <w:u w:val="none"/>
          </w:rPr>
          <w:t>/</w:t>
        </w:r>
        <w:r w:rsidR="003F4A0F" w:rsidRPr="008A6D4D">
          <w:rPr>
            <w:rStyle w:val="a3"/>
            <w:color w:val="auto"/>
            <w:sz w:val="28"/>
            <w:szCs w:val="28"/>
            <w:u w:val="none"/>
            <w:lang w:val="en-US"/>
          </w:rPr>
          <w:t>article</w:t>
        </w:r>
        <w:r w:rsidR="003F4A0F" w:rsidRPr="008A6D4D">
          <w:rPr>
            <w:rStyle w:val="a3"/>
            <w:color w:val="auto"/>
            <w:sz w:val="28"/>
            <w:szCs w:val="28"/>
            <w:u w:val="none"/>
          </w:rPr>
          <w:t>/9751/</w:t>
        </w:r>
      </w:hyperlink>
    </w:p>
    <w:p w:rsidR="008A6D4D" w:rsidRPr="008A6D4D" w:rsidRDefault="008A6D4D" w:rsidP="008A6D4D">
      <w:pPr>
        <w:spacing w:line="360" w:lineRule="auto"/>
        <w:ind w:firstLine="709"/>
        <w:jc w:val="center"/>
        <w:rPr>
          <w:sz w:val="28"/>
          <w:szCs w:val="28"/>
        </w:rPr>
      </w:pPr>
      <w:bookmarkStart w:id="0" w:name="_GoBack"/>
      <w:bookmarkEnd w:id="0"/>
    </w:p>
    <w:sectPr w:rsidR="008A6D4D" w:rsidRPr="008A6D4D" w:rsidSect="008A6D4D">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A75" w:rsidRDefault="001E7A75" w:rsidP="008A6D4D">
      <w:r>
        <w:separator/>
      </w:r>
    </w:p>
  </w:endnote>
  <w:endnote w:type="continuationSeparator" w:id="0">
    <w:p w:rsidR="001E7A75" w:rsidRDefault="001E7A75" w:rsidP="008A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A75" w:rsidRDefault="001E7A75" w:rsidP="008A6D4D">
      <w:r>
        <w:separator/>
      </w:r>
    </w:p>
  </w:footnote>
  <w:footnote w:type="continuationSeparator" w:id="0">
    <w:p w:rsidR="001E7A75" w:rsidRDefault="001E7A75" w:rsidP="008A6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D4D" w:rsidRPr="008A6D4D" w:rsidRDefault="008A6D4D" w:rsidP="008A6D4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86D"/>
    <w:multiLevelType w:val="hybridMultilevel"/>
    <w:tmpl w:val="F6188D26"/>
    <w:lvl w:ilvl="0" w:tplc="0462748E">
      <w:start w:val="1"/>
      <w:numFmt w:val="upperRoman"/>
      <w:lvlText w:val="%1."/>
      <w:lvlJc w:val="right"/>
      <w:pPr>
        <w:tabs>
          <w:tab w:val="num" w:pos="900"/>
        </w:tabs>
        <w:ind w:left="900" w:hanging="1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9A236B0"/>
    <w:multiLevelType w:val="hybridMultilevel"/>
    <w:tmpl w:val="9DBCAEA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0F10EB"/>
    <w:multiLevelType w:val="hybridMultilevel"/>
    <w:tmpl w:val="8D4062E8"/>
    <w:lvl w:ilvl="0" w:tplc="0462748E">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5A10E8"/>
    <w:multiLevelType w:val="hybridMultilevel"/>
    <w:tmpl w:val="A6049600"/>
    <w:lvl w:ilvl="0" w:tplc="0462748E">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8201F2"/>
    <w:multiLevelType w:val="hybridMultilevel"/>
    <w:tmpl w:val="18EEE4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910499"/>
    <w:multiLevelType w:val="hybridMultilevel"/>
    <w:tmpl w:val="467090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CF0B29"/>
    <w:multiLevelType w:val="hybridMultilevel"/>
    <w:tmpl w:val="A23681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2E04BE"/>
    <w:multiLevelType w:val="hybridMultilevel"/>
    <w:tmpl w:val="253E0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9D7F96"/>
    <w:multiLevelType w:val="hybridMultilevel"/>
    <w:tmpl w:val="CD1E9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9E7B88"/>
    <w:multiLevelType w:val="hybridMultilevel"/>
    <w:tmpl w:val="9DAEC7A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D76D4F"/>
    <w:multiLevelType w:val="hybridMultilevel"/>
    <w:tmpl w:val="6C880156"/>
    <w:lvl w:ilvl="0" w:tplc="0462748E">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2663415"/>
    <w:multiLevelType w:val="hybridMultilevel"/>
    <w:tmpl w:val="181C6228"/>
    <w:lvl w:ilvl="0" w:tplc="0462748E">
      <w:start w:val="1"/>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68293A"/>
    <w:multiLevelType w:val="hybridMultilevel"/>
    <w:tmpl w:val="94225FE6"/>
    <w:lvl w:ilvl="0" w:tplc="F3C42BBA">
      <w:start w:val="1"/>
      <w:numFmt w:val="upperRoman"/>
      <w:lvlText w:val="%1."/>
      <w:lvlJc w:val="right"/>
      <w:pPr>
        <w:tabs>
          <w:tab w:val="num" w:pos="720"/>
        </w:tabs>
        <w:ind w:left="72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B2F323F"/>
    <w:multiLevelType w:val="hybridMultilevel"/>
    <w:tmpl w:val="E2427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901B0D"/>
    <w:multiLevelType w:val="hybridMultilevel"/>
    <w:tmpl w:val="1FFA0BB2"/>
    <w:lvl w:ilvl="0" w:tplc="0462748E">
      <w:start w:val="1"/>
      <w:numFmt w:val="upperRoman"/>
      <w:lvlText w:val="%1."/>
      <w:lvlJc w:val="right"/>
      <w:pPr>
        <w:tabs>
          <w:tab w:val="num" w:pos="540"/>
        </w:tabs>
        <w:ind w:left="540" w:hanging="18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64334C"/>
    <w:multiLevelType w:val="hybridMultilevel"/>
    <w:tmpl w:val="2FAC60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768F13E2"/>
    <w:multiLevelType w:val="multilevel"/>
    <w:tmpl w:val="94225FE6"/>
    <w:lvl w:ilvl="0">
      <w:start w:val="1"/>
      <w:numFmt w:val="upperRoman"/>
      <w:lvlText w:val="%1."/>
      <w:lvlJc w:val="right"/>
      <w:pPr>
        <w:tabs>
          <w:tab w:val="num" w:pos="720"/>
        </w:tabs>
        <w:ind w:left="7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BFA68C0"/>
    <w:multiLevelType w:val="hybridMultilevel"/>
    <w:tmpl w:val="C818BAD6"/>
    <w:lvl w:ilvl="0" w:tplc="0462748E">
      <w:start w:val="1"/>
      <w:numFmt w:val="upperRoman"/>
      <w:lvlText w:val="%1."/>
      <w:lvlJc w:val="right"/>
      <w:pPr>
        <w:tabs>
          <w:tab w:val="num" w:pos="900"/>
        </w:tabs>
        <w:ind w:left="900" w:hanging="1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7"/>
  </w:num>
  <w:num w:numId="3">
    <w:abstractNumId w:val="5"/>
  </w:num>
  <w:num w:numId="4">
    <w:abstractNumId w:val="12"/>
  </w:num>
  <w:num w:numId="5">
    <w:abstractNumId w:val="16"/>
  </w:num>
  <w:num w:numId="6">
    <w:abstractNumId w:val="14"/>
  </w:num>
  <w:num w:numId="7">
    <w:abstractNumId w:val="0"/>
  </w:num>
  <w:num w:numId="8">
    <w:abstractNumId w:val="10"/>
  </w:num>
  <w:num w:numId="9">
    <w:abstractNumId w:val="8"/>
  </w:num>
  <w:num w:numId="10">
    <w:abstractNumId w:val="1"/>
  </w:num>
  <w:num w:numId="11">
    <w:abstractNumId w:val="13"/>
  </w:num>
  <w:num w:numId="12">
    <w:abstractNumId w:val="15"/>
  </w:num>
  <w:num w:numId="13">
    <w:abstractNumId w:val="6"/>
  </w:num>
  <w:num w:numId="14">
    <w:abstractNumId w:val="9"/>
  </w:num>
  <w:num w:numId="15">
    <w:abstractNumId w:val="2"/>
  </w:num>
  <w:num w:numId="16">
    <w:abstractNumId w:val="11"/>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E26"/>
    <w:rsid w:val="001D3A7C"/>
    <w:rsid w:val="001E7A75"/>
    <w:rsid w:val="00224B84"/>
    <w:rsid w:val="002B0751"/>
    <w:rsid w:val="002C5E26"/>
    <w:rsid w:val="002E15AD"/>
    <w:rsid w:val="002E15F5"/>
    <w:rsid w:val="00357E7E"/>
    <w:rsid w:val="003F4A0F"/>
    <w:rsid w:val="004767D6"/>
    <w:rsid w:val="00495879"/>
    <w:rsid w:val="004D56A9"/>
    <w:rsid w:val="005A5FA3"/>
    <w:rsid w:val="00680394"/>
    <w:rsid w:val="006C0B75"/>
    <w:rsid w:val="0071537C"/>
    <w:rsid w:val="0078249F"/>
    <w:rsid w:val="007946D5"/>
    <w:rsid w:val="007A0C02"/>
    <w:rsid w:val="007B5EA4"/>
    <w:rsid w:val="008757D5"/>
    <w:rsid w:val="008A63D3"/>
    <w:rsid w:val="008A6D4D"/>
    <w:rsid w:val="00B344D5"/>
    <w:rsid w:val="00B73A3C"/>
    <w:rsid w:val="00C01D66"/>
    <w:rsid w:val="00C47190"/>
    <w:rsid w:val="00C50B43"/>
    <w:rsid w:val="00D815B2"/>
    <w:rsid w:val="00EE792F"/>
    <w:rsid w:val="00FC4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4DAE19-C3D4-49CD-A75E-9F588ECD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4A0F"/>
    <w:rPr>
      <w:rFonts w:cs="Times New Roman"/>
      <w:color w:val="0000FF"/>
      <w:u w:val="single"/>
    </w:rPr>
  </w:style>
  <w:style w:type="paragraph" w:styleId="a4">
    <w:name w:val="header"/>
    <w:basedOn w:val="a"/>
    <w:link w:val="a5"/>
    <w:uiPriority w:val="99"/>
    <w:rsid w:val="008A6D4D"/>
    <w:pPr>
      <w:tabs>
        <w:tab w:val="center" w:pos="4677"/>
        <w:tab w:val="right" w:pos="9355"/>
      </w:tabs>
    </w:pPr>
  </w:style>
  <w:style w:type="character" w:customStyle="1" w:styleId="a5">
    <w:name w:val="Верхний колонтитул Знак"/>
    <w:link w:val="a4"/>
    <w:uiPriority w:val="99"/>
    <w:locked/>
    <w:rsid w:val="008A6D4D"/>
    <w:rPr>
      <w:rFonts w:cs="Times New Roman"/>
      <w:sz w:val="24"/>
      <w:szCs w:val="24"/>
    </w:rPr>
  </w:style>
  <w:style w:type="paragraph" w:styleId="a6">
    <w:name w:val="footer"/>
    <w:basedOn w:val="a"/>
    <w:link w:val="a7"/>
    <w:uiPriority w:val="99"/>
    <w:rsid w:val="008A6D4D"/>
    <w:pPr>
      <w:tabs>
        <w:tab w:val="center" w:pos="4677"/>
        <w:tab w:val="right" w:pos="9355"/>
      </w:tabs>
    </w:pPr>
  </w:style>
  <w:style w:type="character" w:customStyle="1" w:styleId="a7">
    <w:name w:val="Нижний колонтитул Знак"/>
    <w:link w:val="a6"/>
    <w:uiPriority w:val="99"/>
    <w:locked/>
    <w:rsid w:val="008A6D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4479">
      <w:marLeft w:val="0"/>
      <w:marRight w:val="0"/>
      <w:marTop w:val="0"/>
      <w:marBottom w:val="0"/>
      <w:divBdr>
        <w:top w:val="none" w:sz="0" w:space="0" w:color="auto"/>
        <w:left w:val="none" w:sz="0" w:space="0" w:color="auto"/>
        <w:bottom w:val="none" w:sz="0" w:space="0" w:color="auto"/>
        <w:right w:val="none" w:sz="0" w:space="0" w:color="auto"/>
      </w:divBdr>
    </w:div>
    <w:div w:id="7174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silium-medicum.com/handbook/article/9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7784</CharactersWithSpaces>
  <SharedDoc>false</SharedDoc>
  <HLinks>
    <vt:vector size="6" baseType="variant">
      <vt:variant>
        <vt:i4>3670056</vt:i4>
      </vt:variant>
      <vt:variant>
        <vt:i4>0</vt:i4>
      </vt:variant>
      <vt:variant>
        <vt:i4>0</vt:i4>
      </vt:variant>
      <vt:variant>
        <vt:i4>5</vt:i4>
      </vt:variant>
      <vt:variant>
        <vt:lpwstr>http://consilium-medicum.com/handbook/article/9751/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2014-03-27T02:12:00Z</dcterms:created>
  <dcterms:modified xsi:type="dcterms:W3CDTF">2014-03-27T02:12:00Z</dcterms:modified>
</cp:coreProperties>
</file>