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6E" w:rsidRPr="00137371" w:rsidRDefault="0061016E" w:rsidP="0061016E">
      <w:pPr>
        <w:spacing w:before="120"/>
        <w:jc w:val="center"/>
        <w:rPr>
          <w:b/>
          <w:bCs/>
          <w:sz w:val="32"/>
          <w:szCs w:val="32"/>
        </w:rPr>
      </w:pPr>
      <w:r w:rsidRPr="00137371">
        <w:rPr>
          <w:b/>
          <w:bCs/>
          <w:sz w:val="32"/>
          <w:szCs w:val="32"/>
        </w:rPr>
        <w:t xml:space="preserve">Язык и секреты живописи </w:t>
      </w:r>
    </w:p>
    <w:p w:rsidR="0061016E" w:rsidRPr="00137371" w:rsidRDefault="0061016E" w:rsidP="0061016E">
      <w:pPr>
        <w:spacing w:before="120"/>
        <w:jc w:val="center"/>
        <w:rPr>
          <w:b/>
          <w:bCs/>
          <w:sz w:val="28"/>
          <w:szCs w:val="28"/>
        </w:rPr>
      </w:pPr>
      <w:r w:rsidRPr="00137371">
        <w:rPr>
          <w:b/>
          <w:bCs/>
          <w:sz w:val="28"/>
          <w:szCs w:val="28"/>
        </w:rPr>
        <w:t xml:space="preserve">Или о постижении скрытого смысла картины </w:t>
      </w:r>
    </w:p>
    <w:p w:rsidR="0061016E" w:rsidRPr="00137371" w:rsidRDefault="0061016E" w:rsidP="0061016E">
      <w:pPr>
        <w:spacing w:before="120"/>
        <w:ind w:firstLine="567"/>
        <w:jc w:val="both"/>
        <w:rPr>
          <w:sz w:val="28"/>
          <w:szCs w:val="28"/>
        </w:rPr>
      </w:pPr>
      <w:r w:rsidRPr="00137371">
        <w:rPr>
          <w:sz w:val="28"/>
          <w:szCs w:val="28"/>
        </w:rPr>
        <w:t xml:space="preserve">Смирнов В. Л. </w:t>
      </w:r>
    </w:p>
    <w:p w:rsidR="0061016E" w:rsidRDefault="00397CAD" w:rsidP="0061016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уи Ленен. &quot;Семейство молочницы&quot;" style="width:226.5pt;height:195pt;mso-wrap-distance-left:11.25pt;mso-wrap-distance-top:3.75pt;mso-wrap-distance-right:11.25pt;mso-wrap-distance-bottom:3.75pt;mso-position-vertical-relative:line" o:allowoverlap="f">
            <v:imagedata r:id="rId4" o:title=""/>
          </v:shape>
        </w:pict>
      </w:r>
    </w:p>
    <w:p w:rsidR="0061016E" w:rsidRDefault="0061016E" w:rsidP="0061016E">
      <w:pPr>
        <w:spacing w:before="120"/>
        <w:ind w:firstLine="567"/>
        <w:jc w:val="both"/>
      </w:pPr>
      <w:r w:rsidRPr="00E13A8E">
        <w:t>Я отвечаю, что картины пишут головой, а не руками; и тот, кто потерял голову, только позорится.</w:t>
      </w:r>
      <w:r>
        <w:t xml:space="preserve"> 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Микеланджело</w:t>
      </w:r>
    </w:p>
    <w:p w:rsidR="0061016E" w:rsidRDefault="0061016E" w:rsidP="0061016E">
      <w:pPr>
        <w:spacing w:before="120"/>
        <w:ind w:firstLine="567"/>
        <w:jc w:val="both"/>
      </w:pPr>
      <w:r w:rsidRPr="00E13A8E">
        <w:t>Искусство призвано раскрывать истину в чувственной форме.</w:t>
      </w:r>
      <w:r>
        <w:t xml:space="preserve"> 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Гегель</w:t>
      </w:r>
    </w:p>
    <w:p w:rsidR="0061016E" w:rsidRDefault="0061016E" w:rsidP="0061016E">
      <w:pPr>
        <w:spacing w:before="120"/>
        <w:ind w:firstLine="567"/>
        <w:jc w:val="both"/>
      </w:pPr>
      <w:r w:rsidRPr="00E13A8E">
        <w:t>Живопись не что иное, как изображение духовных понятий,</w:t>
      </w:r>
      <w:r>
        <w:t xml:space="preserve"> </w:t>
      </w:r>
      <w:r w:rsidRPr="00E13A8E">
        <w:t>хотя и воплощенное в телесных фигурах, выполненных</w:t>
      </w:r>
      <w:r>
        <w:t xml:space="preserve"> </w:t>
      </w:r>
      <w:r w:rsidRPr="00E13A8E">
        <w:t>согласно определенному порядку и в определенной манере.</w:t>
      </w:r>
      <w:r>
        <w:t xml:space="preserve"> 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Пуссен</w:t>
      </w:r>
    </w:p>
    <w:p w:rsidR="0061016E" w:rsidRDefault="0061016E" w:rsidP="0061016E">
      <w:pPr>
        <w:spacing w:before="120"/>
        <w:ind w:firstLine="567"/>
        <w:jc w:val="both"/>
      </w:pPr>
      <w:r w:rsidRPr="00E13A8E">
        <w:t>Вещи, обладающие совершенством, не должно смотреть второпях, но медленно рассматривать, оценивая и с пониманием</w:t>
      </w:r>
      <w:r>
        <w:t>.</w:t>
      </w:r>
      <w:r w:rsidRPr="00E13A8E">
        <w:t xml:space="preserve"> Нужно пользоваться одними и теми же средствами как для того, чтобы правильно о них судить, так и для того, чтобы хорошо их делать.</w:t>
      </w:r>
      <w:r>
        <w:t xml:space="preserve"> 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Пуссен</w:t>
      </w:r>
    </w:p>
    <w:p w:rsidR="0061016E" w:rsidRDefault="0061016E" w:rsidP="0061016E">
      <w:pPr>
        <w:spacing w:before="120"/>
        <w:ind w:firstLine="567"/>
        <w:jc w:val="both"/>
      </w:pPr>
      <w:r w:rsidRPr="00E13A8E">
        <w:t>Все искусства имеют общий корень, на глубинном уровне все они связаны между собою — поэзия, музыка, изобразительные искусства.</w:t>
      </w:r>
      <w:r>
        <w:t xml:space="preserve"> 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Фридлендер</w:t>
      </w:r>
    </w:p>
    <w:p w:rsidR="0061016E" w:rsidRPr="009C14E8" w:rsidRDefault="0061016E" w:rsidP="0061016E">
      <w:pPr>
        <w:spacing w:before="120"/>
        <w:jc w:val="center"/>
        <w:rPr>
          <w:b/>
          <w:bCs/>
          <w:sz w:val="28"/>
          <w:szCs w:val="28"/>
        </w:rPr>
      </w:pPr>
      <w:r w:rsidRPr="009C14E8">
        <w:rPr>
          <w:b/>
          <w:bCs/>
          <w:sz w:val="28"/>
          <w:szCs w:val="28"/>
        </w:rPr>
        <w:t>Введение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Представьте, дорогой читатель, что вы пришли в Эрмитаж, прошли в залы французской живописи на втором этаже и ваше внимание привлекла поэтичная, прекрасно исполненная картина Луи Ленена "Семейство молочницы". Сюжет её крайне прост: на фоне пейзажа изображены молочница с медным кувшином для молока за спиной, её муж и двое их детей. Рядом с</w:t>
      </w:r>
      <w:r>
        <w:t xml:space="preserve"> </w:t>
      </w:r>
      <w:r w:rsidRPr="00E13A8E">
        <w:t>ними, словно член семьи, стоит ослик; у ног молочницы свернулась в клубок собачка.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В сравнении с тем, как изображались крестьяне и вообще простой народ в творчестве Брейгеля, Браувера, Остаде, в молочнице, её муже и детях нет грубости, приземлённости. Они серьёзны, значительны и полны достоинства. Обычно в этом и видят всё содержание картины, и, полюбовавшись изысканным колоритом, блестящей манерой исполнения, зритель переходит к созерцанию следующих картин.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Но вас удивит, дорогой читатель, что за видимой простотой сюжета, лаконичностью изображения скрыто глубокое философское и нравственное содержание. Ведь художникам XVII века было привычным для выражения своих мыслей использовать аллегории и символы. Посмотрим на картину</w:t>
      </w:r>
      <w:r>
        <w:t xml:space="preserve"> </w:t>
      </w:r>
      <w:r w:rsidRPr="00E13A8E">
        <w:t>Луи Ленена с этой точки зрения.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Прежде всего возникает вопрос, почему изображено семейство именно молочницы. Молоко — первая пища любого человека, символ питания — телесного и духовного. В раннехристианской церкви молоко подавали вновь окрещённым, молоком причащали детей и стариков. Роль молока столь велика в жизни людей, что она отразилась в народной речи. О</w:t>
      </w:r>
      <w:r>
        <w:t xml:space="preserve"> </w:t>
      </w:r>
      <w:r w:rsidRPr="00E13A8E">
        <w:t>здоровом человеке в похвалу говорят "кровь с молоком". О</w:t>
      </w:r>
      <w:r>
        <w:t xml:space="preserve"> </w:t>
      </w:r>
      <w:r w:rsidRPr="00E13A8E">
        <w:t>глубоких, вкоренившихся в человека привычках, навыках, знаниях говорят: "Он впитал это с молоком матери". Молочница является центром композиции, цвет её одежды и головного убора, схожий с цветом молока и сливок, выделяет её, подчёркивает важность её труда для жизни людей. Белый головной убор является символом чистоты помыслов молочницы. Собачка у</w:t>
      </w:r>
      <w:r>
        <w:t xml:space="preserve"> </w:t>
      </w:r>
      <w:r w:rsidRPr="00E13A8E">
        <w:t>ног молочницы — символ её верности семье, своему делу, своему назначению.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На переднем плане картины изображён осёл. Обычно осла воспринимают как образец глупости и упрямства. Таким, например, он предстаёт в баснях Эзопа и Крылова. Но в христианской традиции осёл — символ простоты, скромности, терпения и смирения, трудолюбия. Валаамова ослица знала лучше своего хозяина волю Божью и спасла его от неверного пути и гибели. Осёл присутствовал при Рождестве Христовом, на осле Дева Мария с Младенцем совершала бегство в Египет, на осле же Спаситель въезжал в Иерусалим. В картине Ленена осёл олицетворяет указанные выше христианские добродетели, характеризующие семейство молочницы. Художник тактично соединяет символическое значение осла с правдой крестьянского быта, где осёл был обычным домашним животным.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Семейство молочницы изображено на переднем плане картины, крупно, на фоне неба, что подчёркивает его связь с</w:t>
      </w:r>
      <w:r>
        <w:t xml:space="preserve"> </w:t>
      </w:r>
      <w:r w:rsidRPr="00E13A8E">
        <w:t>небесным, духовным.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Итак, используя язык символов, Луи Ленен возвысил труд и</w:t>
      </w:r>
      <w:r>
        <w:t xml:space="preserve"> </w:t>
      </w:r>
      <w:r w:rsidRPr="00E13A8E">
        <w:t>нравственность простых людей, которые телесно и духовно питают свой народ, свою страну. Простая трудовая семья добродетельна и прочна, она и кормилица, и источник духовной силы страны.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Теперь вы видите, дорогой читатель, как изменилось восприятие картины после анализа содержащейся в ней символики. Образ простого человека вырос до эпической, почти библейской высоты. И стало понятно, почему семейство молочницы занимает такое значительное место в картине и выглядит так величественно.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Луи Ленен за проявлениями повседневной, обыденной жизни сумел увидеть скрытое глубокое философское содержание. Обычной жанровой сценке он придал символическое звучание, поднял её до уровня философского обобщения.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Цель этих</w:t>
      </w:r>
      <w:r>
        <w:t xml:space="preserve"> </w:t>
      </w:r>
      <w:r w:rsidRPr="00E13A8E">
        <w:t>публикаций — показать способы постижения скрытого смысла произведений живописи. Ведь так много высоких духовных наслаждений могут дать картины великих мастеров!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Но мы живём в сложном, быстро меняющемся мире. Современная цивилизация, целиком основанная на научно-техническом прогрессе и создающая непрерывный поток суетной информации, бешеный ритм жизни, не позволяет нам даже одуматься, а не то что вникать в скрытый смысл картин. Поэтому современному человеку, даже искренне любящему живопись, чувствующему её очарование, бывает трудно понять духовное содержание многих великолепных полотен, те мысли и</w:t>
      </w:r>
      <w:r>
        <w:t xml:space="preserve"> </w:t>
      </w:r>
      <w:r w:rsidRPr="00E13A8E">
        <w:t>чувства, которые хотел выразить их автор. Хотя часто даже при беглом взгляде на картину явственно чувствуется, что в ней есть какое-то внутреннее содержание, которое нуждается в расшифровке. А</w:t>
      </w:r>
      <w:r>
        <w:t xml:space="preserve"> </w:t>
      </w:r>
      <w:r w:rsidRPr="00E13A8E">
        <w:t>при внимательном рассмотрении окажется, что таких картин гораздо больше, чем может показаться на первый взгляд.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Как мы уже убедились, выдающаяся картина может иметь две стороны: одну внешнюю, видимую (форма, цвет, сюжет и т. д.) и другую, скрытую,</w:t>
      </w:r>
      <w:r>
        <w:t xml:space="preserve"> </w:t>
      </w:r>
      <w:r w:rsidRPr="00E13A8E">
        <w:t>имеющую подтекст.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Внешнюю сторону картины всегда можно более или менее точно выразить словами сразу, при первом знакомстве с картиной.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Но скрытое философское, духовное содержание подобных выдающихся картин, которое открывает нам, как автор относится к людям, к миру, как он понимает добро и зло, чему он служит, какую цель имел он в виду, создавая своё произведение, раскрывается не сразу,</w:t>
      </w:r>
      <w:r>
        <w:t xml:space="preserve"> </w:t>
      </w:r>
      <w:r w:rsidRPr="00E13A8E">
        <w:t>проникновению в духовное, философское содержание таких картин нужно учиться.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Конечно, есть великие произведения живописи, не имеющие скрытого подтекста. Их нравственное, духовное содержание глубоко, но в то же время достаточно очевидно, а</w:t>
      </w:r>
      <w:r>
        <w:t xml:space="preserve"> </w:t>
      </w:r>
      <w:r w:rsidRPr="00E13A8E">
        <w:t>понимание не требует особого анализа. К таким произведениям относятся многие знаменитые портреты: например, "Портрет папы Иннокентия X" работы Веласкеса или "Портрет старика в красном" Рембрандта. Для понимания подобных портретов нужен житейский опыт, умение распознать характер человека по его внешнему облику. Сюда же следует отнести и блестяще исполненные</w:t>
      </w:r>
      <w:r>
        <w:t xml:space="preserve"> </w:t>
      </w:r>
      <w:r w:rsidRPr="00E13A8E">
        <w:t>жанровые сценки, идейное содержание которых бывает почти полностью выражено в названии картины: например, "Молитва перед обедом" Шардена или его же "Трудолюбивая мать". В них художник в поэтичной форме показывает образцы добродетельного поведения. Скрытого подтекста не имеют и</w:t>
      </w:r>
      <w:r>
        <w:t xml:space="preserve"> </w:t>
      </w:r>
      <w:r w:rsidRPr="00E13A8E">
        <w:t>многие прекрасные пейзажи. Например, большинство пейзажей Ян ван Гойена, Альберта Кейпа, Похитонова, С. Ю. Жуковского. Эти пейзажи великолепно передают оттенки самых разных настроений, ощущений, которые художник хочет вызвать у зрителя: тишины, умиротворённого созерцания, полноты жизни, радости, печали и</w:t>
      </w:r>
      <w:r>
        <w:t xml:space="preserve"> </w:t>
      </w:r>
      <w:r w:rsidRPr="00E13A8E">
        <w:t>т. д. Эмоциональное воздействие на зрителя и</w:t>
      </w:r>
      <w:r>
        <w:t xml:space="preserve"> </w:t>
      </w:r>
      <w:r w:rsidRPr="00E13A8E">
        <w:t>есть цель этих пейзажей. Вглядываясь в них, зритель подчас узнаёт о природе то, чего он ранее не замечал, открывает новые грани её красоты и обаяния и, становясь духовно богаче, поневоле начинает больше любить и ценить дивный божий мир.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В этих</w:t>
      </w:r>
      <w:r>
        <w:t xml:space="preserve"> </w:t>
      </w:r>
      <w:r w:rsidRPr="00E13A8E">
        <w:t>лекциях подробно разбираются только те картины, которые имеют скрытый философский, нравственный подтекст.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А зачем вообще нужно понимание духовного содержания художественного произведения?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Во-первых, подлинное искусство "…является только одним из способов осознания и выражения божественного, глубочайших человеческих интересов, всеобъемлющих истин духа"1. Поэтому без понимания идейного содержания произведения неполноценно его восприятие 2. Ведь "чем лучше понимают произведение, тем больше могут наслаждаться им" 3.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Во-вторых, "…искусство часто служит</w:t>
      </w:r>
      <w:r>
        <w:t xml:space="preserve"> </w:t>
      </w:r>
      <w:r w:rsidRPr="00E13A8E">
        <w:t>ключом, а у некоторых народов единственным ключом, для понимания их мудрости и религии" 4.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Словом, подлинное произведение искусства ориентировано не только на зрительное впечатление. Иначе оно перестало бы выполнять своё назначение 5.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Следует ещё добавить, что постижение скрытого смысла произведения — увлекательное занятие, расширяющее умственный кругозор.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Но существующая художественная критика в большинстве случаев не может помочь любителю живописи понять скрытый смысл картины. Даже анализируя отдельно взятую картину, художественная критика в большинстве своём уделяет ничтожно малое внимание смысловому анализу, сосредотачиваясь на истории создания картины, выяснении прототипов героев и характеристике технического мастерства художника.</w:t>
      </w:r>
      <w:r>
        <w:t xml:space="preserve"> 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Кроме того, некоторые авторы дают произвольное толкование картин, опираясь на чужое мнение.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 xml:space="preserve">Вот примеры к сказанному. 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В капитальном исследовании М. В. Алпатова "Художественные проблемы итальянского возрождения" (Москва, "Искусство", 1976), на стр. 175 при разборе картины Тициана "Любовь небесная и Любовь земная" читаем: "… роскошно одетая женщина — это священная небесная любовь, обнажённая — светская, человеческая". Но при любой трактовке сюжета картины символика одежд и атрибутов "роскошно</w:t>
      </w:r>
      <w:r>
        <w:t xml:space="preserve"> </w:t>
      </w:r>
      <w:r w:rsidRPr="00E13A8E">
        <w:t xml:space="preserve">одетой женщины" говорит явно о земной любви, а обнажённой — о небесной (см. главу "VIII. Композиция"). Ошибочное утверждение М. В. Алпатов делает, ссылаясь при анализе картины на работы Панофски, Винда и других. 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В альбоме "Рембрандт" ("Белый город", Москва, 1997 г.; текст: Мауриция Тадзартес; оформление: Джованни Брески) читаем на стр. 22 о</w:t>
      </w:r>
      <w:r>
        <w:t xml:space="preserve"> </w:t>
      </w:r>
      <w:r w:rsidRPr="00E13A8E">
        <w:t>картине "Похищение Ганимеда": "Этот шедевр исполнен глубокого смысла, до сих пор во всех тонкостях не раскрытого". Тем не менее потом она пишет: "...у</w:t>
      </w:r>
      <w:r>
        <w:t xml:space="preserve"> </w:t>
      </w:r>
      <w:r w:rsidRPr="00E13A8E">
        <w:t>Рембрандта же на полотне он изображён младенцем, чья чистая душа страстно стремится к Богу". М. Тадзартес приводит эту ошибочную трактовку картины, не опровергая её. Она предполагает, что Рембрандт воплотил в своём "Похищении Ганимеда" идею из комментариев Карела ван Мандера к "Метаморфозам" Овидия. Но смешно говорить о том, кто плачет и писает со страху, что он страстно стремится к</w:t>
      </w:r>
      <w:r>
        <w:t xml:space="preserve"> </w:t>
      </w:r>
      <w:r w:rsidRPr="00E13A8E">
        <w:t>Богу. Сам по себе образ Ганимеда действительно является символом стремления человеческой души к</w:t>
      </w:r>
      <w:r>
        <w:t xml:space="preserve"> </w:t>
      </w:r>
      <w:r w:rsidRPr="00E13A8E">
        <w:t>совершенству, к</w:t>
      </w:r>
      <w:r>
        <w:t xml:space="preserve"> </w:t>
      </w:r>
      <w:r w:rsidRPr="00E13A8E">
        <w:t>Богу, но надо учесть, что Рембрандт очень свободно трактовал античные сюжеты (например, сюжет о Данае), используя лишь ту часть</w:t>
      </w:r>
      <w:r>
        <w:t xml:space="preserve"> </w:t>
      </w:r>
      <w:r w:rsidRPr="00E13A8E">
        <w:t>их фабулы, которая была нужна для выражения его идеи (разбор картины "Похищение Ганимеда" см. в следующей главе).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 xml:space="preserve">И этот ряд нелепых казусов можно было бы продолжить. 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Хотя</w:t>
      </w:r>
      <w:r>
        <w:t xml:space="preserve"> </w:t>
      </w:r>
      <w:r w:rsidRPr="00E13A8E">
        <w:t>лекции посвящена живописи, я часто для большей убедительности высказываемых мыслей буду прибегать к другим видам искусства: художественной литературе, скульптуре, иногда даже к музыке.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Ведь законы художественного мышления, законы художественного освоения окружающего нас мира и его изображения одни и те же для писателя, поэта, художника, скульптора, композитора. Различен материал, в который они облекают свои видения, мысли, чувства, переживания: это слова, краски и холсты, мрамор и бронза, звуки. Различны и инструменты, которыми они работают. Но основные художественные средства, с</w:t>
      </w:r>
      <w:r>
        <w:t xml:space="preserve"> </w:t>
      </w:r>
      <w:r w:rsidRPr="00E13A8E">
        <w:t>помощью которых творец воплощает свой замысел, не зависят от эпохи, стилистических направлений и жанров, например, такие элементы композиции, как деталь, символ, аллегория, гипербола, антитеза, ритм, а также сущность композиции произведения в целом: её назначение выражать мысли художника.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Цель же искусства — постижение внутреннего мира человека, стремление выяснить, что помогает человеку сохранить или вновь обрести свою божественную душу и что мешает ему быть духовным человеком, а также участие в обсуждении проблем, волнующих современное художнику общество.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Так понимали значение своего творчества великие деятели искусства.</w:t>
      </w:r>
    </w:p>
    <w:p w:rsidR="0061016E" w:rsidRPr="009C14E8" w:rsidRDefault="0061016E" w:rsidP="0061016E">
      <w:pPr>
        <w:spacing w:before="120"/>
        <w:jc w:val="center"/>
        <w:rPr>
          <w:b/>
          <w:bCs/>
          <w:sz w:val="28"/>
          <w:szCs w:val="28"/>
        </w:rPr>
      </w:pPr>
      <w:r w:rsidRPr="009C14E8">
        <w:rPr>
          <w:b/>
          <w:bCs/>
          <w:sz w:val="28"/>
          <w:szCs w:val="28"/>
        </w:rPr>
        <w:t>Список литературы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1. Гегель. "Эстетика" в четырёх томах. Издательство "Искусство". М., 1968, том 1-й, стр. 13. Перевод Б. Г. Столпнера.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2. О том, что понимание</w:t>
      </w:r>
      <w:r>
        <w:t xml:space="preserve"> </w:t>
      </w:r>
      <w:r w:rsidRPr="00E13A8E">
        <w:t xml:space="preserve">мысли произведения усиливает впечатление от произведения искусства, говорится в "Беседе об искусстве Н. Н. Ге в Киевской рисовальной школе" (март 1886 г.): </w:t>
      </w:r>
    </w:p>
    <w:p w:rsidR="0061016E" w:rsidRDefault="0061016E" w:rsidP="0061016E">
      <w:pPr>
        <w:spacing w:before="120"/>
        <w:ind w:firstLine="567"/>
        <w:jc w:val="both"/>
      </w:pPr>
      <w:r w:rsidRPr="00E13A8E">
        <w:t>"Мертвое, вещь не требует понимания, ничего не говорит, всякое разъяснение не нужно — отсюда ложное понятие, что всякая картина хороша, которая не требует объяснения... Вспомните самую известную картину, и вам потребуется объяснение, и объяснение только усилит впечатление произведения искусства. Мадонна Рафаэля, Сикстинская — непременно надо знать... идею. "Страшный суд" Микель Анджело: когда узнаете, что этот великий художник передал в своей картине то вероучение Страшного суда, которое занимало всю западную католическую церковь, все народы до 1000 года... когда вы узнаете, что традиционно в этой картине: М[икель] А[нджело] сохранил Страшный суд всех предшественников своих; когда вы узнаете, что эта картина — страница Божественной комедии Данте; когда узнаете, что в этой картине Микель Анджело, страдая страданиями окружающих людей, искал выразить свою веру и надежду на справедливость, которая, по его мнению, одна могла остановить страдания всех несчастных... Тогда только вы поймете живую мысль этого великого человека и великого художника".</w:t>
      </w:r>
      <w:r>
        <w:t xml:space="preserve"> 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"Мастера искусств об искусстве". Издательство "Искусство", М., 1970, том 7, стр. 20.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3. Ганс Зедльмайр. "Искусство и истина: Теория и метод истории искусства". Издатель Андрей Наследников. Перевод с немецкого Ю. Н. Попова. Послесловие В.В. Бибихина. — СПб.: Ахiома, 2000 (Классика искусствознания). Стр. 137.</w:t>
      </w:r>
    </w:p>
    <w:p w:rsidR="0061016E" w:rsidRPr="00E13A8E" w:rsidRDefault="0061016E" w:rsidP="0061016E">
      <w:pPr>
        <w:spacing w:before="120"/>
        <w:ind w:firstLine="567"/>
        <w:jc w:val="both"/>
      </w:pPr>
      <w:r w:rsidRPr="00E13A8E">
        <w:t>4. Гегель. "Эстетика" в четырёх томах. Издательство "Искусство". М., 1968, том 1-й, стр. 13–14. Перевод Б. Г. Столпнера.</w:t>
      </w:r>
    </w:p>
    <w:p w:rsidR="0061016E" w:rsidRDefault="0061016E" w:rsidP="0061016E">
      <w:pPr>
        <w:spacing w:before="120"/>
        <w:ind w:firstLine="567"/>
        <w:jc w:val="both"/>
      </w:pPr>
      <w:r w:rsidRPr="00E13A8E">
        <w:t xml:space="preserve">5. Гегель считает, что задачи искусства определяют его содержание, круг идей, а содержание, в свою очередь, определяет форму произведения: </w:t>
      </w:r>
    </w:p>
    <w:p w:rsidR="0061016E" w:rsidRDefault="0061016E" w:rsidP="0061016E">
      <w:pPr>
        <w:spacing w:before="120"/>
        <w:ind w:firstLine="567"/>
        <w:jc w:val="both"/>
      </w:pPr>
      <w:r w:rsidRPr="00E13A8E">
        <w:t>"Мы уже указали на то, что истинной задачей искусства является осознание высших интересов духа. Из этого сразу же следует, что, поскольку речь идет о содержании, художественное творчество не может отдаваться безудержной фантазии; эти духовные интересы устанавливают определенные точки опоры для его содержания, сколь многообразными и неисчерпаемыми ни были бы его формы и образы. То же касается и самих форм — они также не предоставлены полному произволу. Не всякое формообразование способно выразить и воплотить эти интересы, воспринять их в себя и передать их, но определенное содержание определяет также и соответствующую ему форму".</w:t>
      </w:r>
    </w:p>
    <w:p w:rsidR="0061016E" w:rsidRDefault="0061016E" w:rsidP="0061016E">
      <w:pPr>
        <w:spacing w:before="120"/>
        <w:ind w:firstLine="567"/>
        <w:jc w:val="both"/>
      </w:pPr>
      <w:r w:rsidRPr="00E13A8E">
        <w:t>Гегель. "Эстетика" в четырёх томах. Издательство "Искусство". М., 1968, том 1-й, стр. 19–20. Перевод Б. Г. Столпнера.</w:t>
      </w:r>
    </w:p>
    <w:p w:rsidR="0061016E" w:rsidRDefault="0061016E" w:rsidP="0061016E">
      <w:pPr>
        <w:spacing w:before="120"/>
        <w:ind w:firstLine="567"/>
        <w:jc w:val="both"/>
      </w:pPr>
      <w:r w:rsidRPr="00E13A8E">
        <w:t>О порочности, даже бесчеловечности искусства, ориентированного только на зрительное впечатление, пишет знаменитый знаток живописи Макс Фридлендер:</w:t>
      </w:r>
    </w:p>
    <w:p w:rsidR="0061016E" w:rsidRDefault="0061016E" w:rsidP="0061016E">
      <w:pPr>
        <w:spacing w:before="120"/>
        <w:ind w:firstLine="567"/>
        <w:jc w:val="both"/>
      </w:pPr>
      <w:r w:rsidRPr="00E13A8E">
        <w:t>"Французские импрессионисты настойчиво декларировали необходимость отказа от человеческого участия. Так, Моне однажды рассказывал Клемансо: "Я стоял у постели умершей женщины, которую я, признаюсь, когда-то очень любил... да и в тот момент продолжал еще любить. Я рассматривал ее виски и говорил сам себе — какой интересный фиолетовый цвет... В основе явно синий, только какой? И наверное, еще красный? И, может быть, желтый..." Искусство, ориентированное на абсолютность зрительных впечатлений, превращалось в искусство бесчеловечное.</w:t>
      </w:r>
    </w:p>
    <w:p w:rsidR="0061016E" w:rsidRDefault="0061016E" w:rsidP="0061016E">
      <w:pPr>
        <w:spacing w:before="120"/>
        <w:ind w:firstLine="567"/>
        <w:jc w:val="both"/>
      </w:pPr>
      <w:r w:rsidRPr="00E13A8E">
        <w:t>Программным требованием импрессионистов был отказ от любого духовного упорядочивания, от любой интерпретации — во имя непосредственно воспринимаемого образа; во главу угла они поставили лозунг — "все было усладой счастливых очей". В области субъективного, в сфере души и ее отношения к видимому миру, им это удалось в полной мере, в области же объективного они не достигли желаемого результата. Их глаз — не что иное, как орган духа и души, составляющих некое единое целое, склонности и интересы которого диктуют выбор точки зрения, направления взгляда и объекта. Именно поэтому их творения в той же мере определяются личностью художника, что и творения тех, кто сознательно идеализирует видимое.</w:t>
      </w:r>
    </w:p>
    <w:p w:rsidR="0061016E" w:rsidRDefault="0061016E" w:rsidP="0061016E">
      <w:pPr>
        <w:spacing w:before="120"/>
        <w:ind w:firstLine="567"/>
        <w:jc w:val="both"/>
      </w:pPr>
      <w:r w:rsidRPr="00E13A8E">
        <w:t>Так называемое абстрактное искусство дошло в этом смысле до крайности. Сочтя, что в живописи по-прежнему слишком много от духовной мыслительной сферы, источником которой является природа, художники в своем стремлении к чисто визуальному искусству и вовсе отвернулись от природы.</w:t>
      </w:r>
    </w:p>
    <w:p w:rsidR="0061016E" w:rsidRDefault="0061016E" w:rsidP="0061016E">
      <w:pPr>
        <w:spacing w:before="120"/>
        <w:ind w:firstLine="567"/>
        <w:jc w:val="both"/>
      </w:pPr>
      <w:r w:rsidRPr="00E13A8E">
        <w:t>Нелепость этого последнего художественного увлечения (хотя оно, быть может, и не последнее) заключается в том, что самые дерзкие и радикальные художники обратились, в конечном счете, к самому примитивному живописному жанру — к орнаменту, который уже ничему не служит, а просто парит свободно в пустом пространстве."</w:t>
      </w:r>
    </w:p>
    <w:p w:rsidR="0061016E" w:rsidRDefault="0061016E" w:rsidP="0061016E">
      <w:pPr>
        <w:spacing w:before="120"/>
        <w:ind w:firstLine="567"/>
        <w:jc w:val="both"/>
      </w:pPr>
      <w:r w:rsidRPr="00E13A8E">
        <w:t>Макс Фридлендер. "Об искусстве и знаточестве". Перевод с нем. М. Ю. Кореневой под ред. А. Г. Наследникова. СПб: Андрей Наследников, 2001 (Классика искусствознания). Стр. 22–23.</w:t>
      </w:r>
    </w:p>
    <w:p w:rsidR="0061016E" w:rsidRDefault="0061016E" w:rsidP="0061016E">
      <w:pPr>
        <w:spacing w:before="120"/>
        <w:ind w:firstLine="567"/>
        <w:jc w:val="both"/>
      </w:pPr>
      <w:r w:rsidRPr="00E13A8E">
        <w:t>Тем читателям, которых интересуют проблемы эволюции и деградации искусства, интересно будет прочесть книгу писателя и историка культуры В.Вейдле (1895–1979) "Умирание искусства" (Москва, издательство "Республика", 2001), а также книгу "Ночные мысли" (Москва, издательская группа "Прогресс", 2000), написанную одним из ярчайших литераторов "серебряного века", автором "Образов Италии" Павлом Муратовым (1881–1950).</w:t>
      </w:r>
    </w:p>
    <w:p w:rsidR="00B42C45" w:rsidRDefault="00B42C45">
      <w:bookmarkStart w:id="0" w:name="_GoBack"/>
      <w:bookmarkEnd w:id="0"/>
    </w:p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16E"/>
    <w:rsid w:val="00137371"/>
    <w:rsid w:val="00397CAD"/>
    <w:rsid w:val="0061016E"/>
    <w:rsid w:val="00616072"/>
    <w:rsid w:val="009C14E8"/>
    <w:rsid w:val="00B42C45"/>
    <w:rsid w:val="00C462A1"/>
    <w:rsid w:val="00E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9CCC399-9777-481C-B6C4-6A71D28B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6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10736</Words>
  <Characters>6121</Characters>
  <Application>Microsoft Office Word</Application>
  <DocSecurity>0</DocSecurity>
  <Lines>51</Lines>
  <Paragraphs>33</Paragraphs>
  <ScaleCrop>false</ScaleCrop>
  <Company>Home</Company>
  <LinksUpToDate>false</LinksUpToDate>
  <CharactersWithSpaces>16824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 и секреты живописи </dc:title>
  <dc:subject/>
  <dc:creator>User</dc:creator>
  <cp:keywords/>
  <dc:description/>
  <cp:lastModifiedBy>admin</cp:lastModifiedBy>
  <cp:revision>2</cp:revision>
  <dcterms:created xsi:type="dcterms:W3CDTF">2014-01-25T13:39:00Z</dcterms:created>
  <dcterms:modified xsi:type="dcterms:W3CDTF">2014-01-25T13:39:00Z</dcterms:modified>
</cp:coreProperties>
</file>