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B" w:rsidRDefault="00EF552B" w:rsidP="0024099D">
      <w:pPr>
        <w:jc w:val="center"/>
        <w:rPr>
          <w:sz w:val="28"/>
          <w:szCs w:val="28"/>
        </w:rPr>
      </w:pPr>
    </w:p>
    <w:p w:rsidR="00590892" w:rsidRDefault="00590892" w:rsidP="0024099D">
      <w:pPr>
        <w:jc w:val="center"/>
        <w:rPr>
          <w:sz w:val="28"/>
          <w:szCs w:val="28"/>
        </w:rPr>
      </w:pPr>
      <w:r w:rsidRPr="0024099D">
        <w:rPr>
          <w:sz w:val="28"/>
          <w:szCs w:val="28"/>
        </w:rPr>
        <w:t>СОДЕРЖАНИЕ:</w:t>
      </w:r>
    </w:p>
    <w:p w:rsidR="00EA4866" w:rsidRPr="0024099D" w:rsidRDefault="00EA4866" w:rsidP="0024099D">
      <w:pPr>
        <w:jc w:val="center"/>
        <w:rPr>
          <w:sz w:val="28"/>
          <w:szCs w:val="28"/>
        </w:rPr>
      </w:pPr>
    </w:p>
    <w:p w:rsidR="002C324A" w:rsidRDefault="002C324A" w:rsidP="00EA4866">
      <w:pPr>
        <w:pStyle w:val="10"/>
        <w:spacing w:line="360" w:lineRule="auto"/>
        <w:rPr>
          <w:bCs w:val="0"/>
          <w:sz w:val="24"/>
          <w:szCs w:val="24"/>
        </w:rPr>
      </w:pPr>
      <w:r w:rsidRPr="00BC2DEB">
        <w:rPr>
          <w:rStyle w:val="a7"/>
          <w:b/>
          <w:bCs w:val="0"/>
          <w:caps/>
        </w:rPr>
        <w:fldChar w:fldCharType="begin"/>
      </w:r>
      <w:r w:rsidRPr="00BC2DEB">
        <w:rPr>
          <w:rStyle w:val="a7"/>
          <w:b/>
          <w:bCs w:val="0"/>
          <w:caps/>
        </w:rPr>
        <w:instrText xml:space="preserve"> TOC \o "1-3" \h \z \u </w:instrText>
      </w:r>
      <w:r w:rsidRPr="00BC2DEB">
        <w:rPr>
          <w:rStyle w:val="a7"/>
          <w:b/>
          <w:bCs w:val="0"/>
          <w:caps/>
        </w:rPr>
        <w:fldChar w:fldCharType="separate"/>
      </w:r>
      <w:hyperlink w:anchor="_Toc87940792" w:history="1">
        <w:r w:rsidRPr="00DF79A2">
          <w:rPr>
            <w:rStyle w:val="a5"/>
          </w:rPr>
          <w:t>Введение</w:t>
        </w:r>
        <w:r>
          <w:rPr>
            <w:webHidden/>
          </w:rPr>
          <w:tab/>
        </w:r>
        <w:r>
          <w:rPr>
            <w:webHidden/>
          </w:rPr>
          <w:fldChar w:fldCharType="begin"/>
        </w:r>
        <w:r>
          <w:rPr>
            <w:webHidden/>
          </w:rPr>
          <w:instrText xml:space="preserve"> PAGEREF _Toc87940792 \h </w:instrText>
        </w:r>
        <w:r>
          <w:rPr>
            <w:webHidden/>
          </w:rPr>
        </w:r>
        <w:r>
          <w:rPr>
            <w:webHidden/>
          </w:rPr>
          <w:fldChar w:fldCharType="separate"/>
        </w:r>
        <w:r w:rsidR="00EA4866">
          <w:rPr>
            <w:webHidden/>
          </w:rPr>
          <w:t>3</w:t>
        </w:r>
        <w:r>
          <w:rPr>
            <w:webHidden/>
          </w:rPr>
          <w:fldChar w:fldCharType="end"/>
        </w:r>
      </w:hyperlink>
    </w:p>
    <w:p w:rsidR="002C324A" w:rsidRDefault="00FF5110" w:rsidP="00EA4866">
      <w:pPr>
        <w:pStyle w:val="10"/>
        <w:spacing w:line="360" w:lineRule="auto"/>
        <w:rPr>
          <w:bCs w:val="0"/>
          <w:sz w:val="24"/>
          <w:szCs w:val="24"/>
        </w:rPr>
      </w:pPr>
      <w:hyperlink w:anchor="_Toc87940793" w:history="1">
        <w:r w:rsidR="002C324A" w:rsidRPr="00DF79A2">
          <w:rPr>
            <w:rStyle w:val="a5"/>
          </w:rPr>
          <w:t>1. Место Южной Кореи в мировой экономике</w:t>
        </w:r>
        <w:r w:rsidR="002C324A">
          <w:rPr>
            <w:webHidden/>
          </w:rPr>
          <w:tab/>
        </w:r>
        <w:r w:rsidR="002C324A">
          <w:rPr>
            <w:webHidden/>
          </w:rPr>
          <w:fldChar w:fldCharType="begin"/>
        </w:r>
        <w:r w:rsidR="002C324A">
          <w:rPr>
            <w:webHidden/>
          </w:rPr>
          <w:instrText xml:space="preserve"> PAGEREF _Toc87940793 \h </w:instrText>
        </w:r>
        <w:r w:rsidR="002C324A">
          <w:rPr>
            <w:webHidden/>
          </w:rPr>
        </w:r>
        <w:r w:rsidR="002C324A">
          <w:rPr>
            <w:webHidden/>
          </w:rPr>
          <w:fldChar w:fldCharType="separate"/>
        </w:r>
        <w:r w:rsidR="00EA4866">
          <w:rPr>
            <w:webHidden/>
          </w:rPr>
          <w:t>5</w:t>
        </w:r>
        <w:r w:rsidR="002C324A">
          <w:rPr>
            <w:webHidden/>
          </w:rPr>
          <w:fldChar w:fldCharType="end"/>
        </w:r>
      </w:hyperlink>
    </w:p>
    <w:p w:rsidR="002C324A" w:rsidRDefault="00FF5110" w:rsidP="00EA4866">
      <w:pPr>
        <w:pStyle w:val="10"/>
        <w:spacing w:line="360" w:lineRule="auto"/>
        <w:rPr>
          <w:bCs w:val="0"/>
          <w:sz w:val="24"/>
          <w:szCs w:val="24"/>
        </w:rPr>
      </w:pPr>
      <w:hyperlink w:anchor="_Toc87940794" w:history="1">
        <w:r w:rsidR="002C324A" w:rsidRPr="00DF79A2">
          <w:rPr>
            <w:rStyle w:val="a5"/>
          </w:rPr>
          <w:t>2. Внешнеэкономические связи Южной Кореи</w:t>
        </w:r>
        <w:r w:rsidR="002C324A">
          <w:rPr>
            <w:webHidden/>
          </w:rPr>
          <w:tab/>
        </w:r>
        <w:r w:rsidR="002C324A">
          <w:rPr>
            <w:webHidden/>
          </w:rPr>
          <w:fldChar w:fldCharType="begin"/>
        </w:r>
        <w:r w:rsidR="002C324A">
          <w:rPr>
            <w:webHidden/>
          </w:rPr>
          <w:instrText xml:space="preserve"> PAGEREF _Toc87940794 \h </w:instrText>
        </w:r>
        <w:r w:rsidR="002C324A">
          <w:rPr>
            <w:webHidden/>
          </w:rPr>
        </w:r>
        <w:r w:rsidR="002C324A">
          <w:rPr>
            <w:webHidden/>
          </w:rPr>
          <w:fldChar w:fldCharType="separate"/>
        </w:r>
        <w:r w:rsidR="00EA4866">
          <w:rPr>
            <w:webHidden/>
          </w:rPr>
          <w:t>7</w:t>
        </w:r>
        <w:r w:rsidR="002C324A">
          <w:rPr>
            <w:webHidden/>
          </w:rPr>
          <w:fldChar w:fldCharType="end"/>
        </w:r>
      </w:hyperlink>
    </w:p>
    <w:p w:rsidR="002C324A" w:rsidRDefault="00FF5110" w:rsidP="00EA4866">
      <w:pPr>
        <w:pStyle w:val="10"/>
        <w:spacing w:line="360" w:lineRule="auto"/>
        <w:rPr>
          <w:bCs w:val="0"/>
          <w:sz w:val="24"/>
          <w:szCs w:val="24"/>
        </w:rPr>
      </w:pPr>
      <w:hyperlink w:anchor="_Toc87940795" w:history="1">
        <w:r w:rsidR="002C324A" w:rsidRPr="00DF79A2">
          <w:rPr>
            <w:rStyle w:val="a5"/>
          </w:rPr>
          <w:t>3. Перспективы экономических связей России с Южной Кореей</w:t>
        </w:r>
        <w:r w:rsidR="002C324A">
          <w:rPr>
            <w:webHidden/>
          </w:rPr>
          <w:tab/>
        </w:r>
        <w:r w:rsidR="002C324A">
          <w:rPr>
            <w:webHidden/>
          </w:rPr>
          <w:fldChar w:fldCharType="begin"/>
        </w:r>
        <w:r w:rsidR="002C324A">
          <w:rPr>
            <w:webHidden/>
          </w:rPr>
          <w:instrText xml:space="preserve"> PAGEREF _Toc87940795 \h </w:instrText>
        </w:r>
        <w:r w:rsidR="002C324A">
          <w:rPr>
            <w:webHidden/>
          </w:rPr>
        </w:r>
        <w:r w:rsidR="002C324A">
          <w:rPr>
            <w:webHidden/>
          </w:rPr>
          <w:fldChar w:fldCharType="separate"/>
        </w:r>
        <w:r w:rsidR="00EA4866">
          <w:rPr>
            <w:webHidden/>
          </w:rPr>
          <w:t>15</w:t>
        </w:r>
        <w:r w:rsidR="002C324A">
          <w:rPr>
            <w:webHidden/>
          </w:rPr>
          <w:fldChar w:fldCharType="end"/>
        </w:r>
      </w:hyperlink>
    </w:p>
    <w:p w:rsidR="002C324A" w:rsidRDefault="00FF5110" w:rsidP="00EA4866">
      <w:pPr>
        <w:pStyle w:val="10"/>
        <w:spacing w:line="360" w:lineRule="auto"/>
        <w:rPr>
          <w:bCs w:val="0"/>
          <w:sz w:val="24"/>
          <w:szCs w:val="24"/>
        </w:rPr>
      </w:pPr>
      <w:hyperlink w:anchor="_Toc87940796" w:history="1">
        <w:r w:rsidR="002C324A" w:rsidRPr="00DF79A2">
          <w:rPr>
            <w:rStyle w:val="a5"/>
          </w:rPr>
          <w:t>Заключение</w:t>
        </w:r>
        <w:r w:rsidR="002C324A">
          <w:rPr>
            <w:webHidden/>
          </w:rPr>
          <w:tab/>
        </w:r>
        <w:r w:rsidR="002C324A">
          <w:rPr>
            <w:webHidden/>
          </w:rPr>
          <w:fldChar w:fldCharType="begin"/>
        </w:r>
        <w:r w:rsidR="002C324A">
          <w:rPr>
            <w:webHidden/>
          </w:rPr>
          <w:instrText xml:space="preserve"> PAGEREF _Toc87940796 \h </w:instrText>
        </w:r>
        <w:r w:rsidR="002C324A">
          <w:rPr>
            <w:webHidden/>
          </w:rPr>
        </w:r>
        <w:r w:rsidR="002C324A">
          <w:rPr>
            <w:webHidden/>
          </w:rPr>
          <w:fldChar w:fldCharType="separate"/>
        </w:r>
        <w:r w:rsidR="00EA4866">
          <w:rPr>
            <w:webHidden/>
          </w:rPr>
          <w:t>18</w:t>
        </w:r>
        <w:r w:rsidR="002C324A">
          <w:rPr>
            <w:webHidden/>
          </w:rPr>
          <w:fldChar w:fldCharType="end"/>
        </w:r>
      </w:hyperlink>
    </w:p>
    <w:p w:rsidR="002C324A" w:rsidRDefault="00FF5110" w:rsidP="00EA4866">
      <w:pPr>
        <w:pStyle w:val="10"/>
        <w:spacing w:line="360" w:lineRule="auto"/>
        <w:rPr>
          <w:bCs w:val="0"/>
          <w:sz w:val="24"/>
          <w:szCs w:val="24"/>
        </w:rPr>
      </w:pPr>
      <w:hyperlink w:anchor="_Toc87940797" w:history="1">
        <w:r w:rsidR="002C324A" w:rsidRPr="00DF79A2">
          <w:rPr>
            <w:rStyle w:val="a5"/>
          </w:rPr>
          <w:t>Список литературы:</w:t>
        </w:r>
        <w:r w:rsidR="002C324A">
          <w:rPr>
            <w:webHidden/>
          </w:rPr>
          <w:tab/>
        </w:r>
        <w:r w:rsidR="002C324A">
          <w:rPr>
            <w:webHidden/>
          </w:rPr>
          <w:fldChar w:fldCharType="begin"/>
        </w:r>
        <w:r w:rsidR="002C324A">
          <w:rPr>
            <w:webHidden/>
          </w:rPr>
          <w:instrText xml:space="preserve"> PAGEREF _Toc87940797 \h </w:instrText>
        </w:r>
        <w:r w:rsidR="002C324A">
          <w:rPr>
            <w:webHidden/>
          </w:rPr>
        </w:r>
        <w:r w:rsidR="002C324A">
          <w:rPr>
            <w:webHidden/>
          </w:rPr>
          <w:fldChar w:fldCharType="separate"/>
        </w:r>
        <w:r w:rsidR="00EA4866">
          <w:rPr>
            <w:webHidden/>
          </w:rPr>
          <w:t>20</w:t>
        </w:r>
        <w:r w:rsidR="002C324A">
          <w:rPr>
            <w:webHidden/>
          </w:rPr>
          <w:fldChar w:fldCharType="end"/>
        </w:r>
      </w:hyperlink>
    </w:p>
    <w:p w:rsidR="00590892" w:rsidRDefault="002C324A" w:rsidP="00EA4866">
      <w:pPr>
        <w:pStyle w:val="1"/>
        <w:spacing w:line="360" w:lineRule="auto"/>
        <w:jc w:val="center"/>
      </w:pPr>
      <w:r w:rsidRPr="00BC2DEB">
        <w:rPr>
          <w:rStyle w:val="a7"/>
          <w:rFonts w:ascii="Times New Roman" w:hAnsi="Times New Roman"/>
          <w:bCs w:val="0"/>
          <w:caps/>
          <w:szCs w:val="28"/>
        </w:rPr>
        <w:fldChar w:fldCharType="end"/>
      </w:r>
      <w:r w:rsidR="00590892">
        <w:br w:type="page"/>
      </w:r>
      <w:bookmarkStart w:id="0" w:name="_Toc87940538"/>
      <w:bookmarkStart w:id="1" w:name="_Toc87940735"/>
      <w:bookmarkStart w:id="2" w:name="_Toc87940792"/>
      <w:r w:rsidR="00590892">
        <w:t>Введение</w:t>
      </w:r>
      <w:bookmarkEnd w:id="0"/>
      <w:bookmarkEnd w:id="1"/>
      <w:bookmarkEnd w:id="2"/>
      <w:r w:rsidR="00590892">
        <w:t xml:space="preserve"> </w:t>
      </w:r>
    </w:p>
    <w:p w:rsidR="00FA5545" w:rsidRDefault="00FA5545" w:rsidP="00590892"/>
    <w:p w:rsidR="00FA5545" w:rsidRPr="00AF1207" w:rsidRDefault="00FA5545" w:rsidP="00AF1207">
      <w:pPr>
        <w:spacing w:line="360" w:lineRule="auto"/>
        <w:ind w:firstLine="720"/>
        <w:jc w:val="both"/>
        <w:rPr>
          <w:sz w:val="28"/>
          <w:szCs w:val="28"/>
        </w:rPr>
      </w:pPr>
      <w:r w:rsidRPr="00AF1207">
        <w:rPr>
          <w:sz w:val="28"/>
          <w:szCs w:val="28"/>
        </w:rPr>
        <w:t>После распада в 1945 г. ранее единой Кореи на Северную и Южную обе ее части развивались независимо друг от друга и взаимно конфронтационно. Южная Корея при значительной западной поддержке строила капитализм и немало в этом преуспела, превратившись в одного из экономических лидеров развивающихся стран.</w:t>
      </w:r>
    </w:p>
    <w:p w:rsidR="00AF1207" w:rsidRDefault="00AF1207" w:rsidP="00AF1207">
      <w:pPr>
        <w:pStyle w:val="11"/>
        <w:spacing w:line="360" w:lineRule="auto"/>
        <w:ind w:firstLine="720"/>
        <w:jc w:val="both"/>
        <w:rPr>
          <w:sz w:val="28"/>
          <w:szCs w:val="28"/>
        </w:rPr>
      </w:pPr>
      <w:r w:rsidRPr="00AF1207">
        <w:rPr>
          <w:sz w:val="28"/>
          <w:szCs w:val="28"/>
        </w:rPr>
        <w:t xml:space="preserve">Три десятилетия тому назад, уровень дохода на душу населения можно было сравнить с самыми бедными странами Африки и Азии, а сегодня по этому показателю Южная Корея превышает в 7 раз Индию, в 13 раз своего соседа Северную Корею и находится на уровне развитых стран Европейского Союза. Такой успех в конце 80-х был достигнут во многом благодаря тесным взаимовыгодным связям между государством и бизнесом, включающим прямые кредитования, ограничения по импорту, спонсорство определенных направлений промышленности, и, конечно, благодаря трудолюбию нации. Финансовый кризис 1997 - 1999 годов, тем не менее, проявил слабые стороны экономики страны, среди которых большие иностранные займы и слабое управление в финансовом секторе. К 1999 году удалось восстановить финансовую стабильность, превратив ощутимое падение 1998 года в стремительный рост в 1999. Сеул призвал крупнейшие финансовые и торговые группы к сотрудничеству в укреплении и переустройству экономики, а конгломераты средних размеров на осуществление разных экономических программ вместе с банками страны. </w:t>
      </w:r>
    </w:p>
    <w:p w:rsidR="00AF1207" w:rsidRPr="00AF1207" w:rsidRDefault="00AF1207" w:rsidP="00AF1207">
      <w:pPr>
        <w:pStyle w:val="11"/>
        <w:spacing w:line="360" w:lineRule="auto"/>
        <w:ind w:firstLine="720"/>
        <w:jc w:val="both"/>
        <w:rPr>
          <w:sz w:val="28"/>
          <w:szCs w:val="28"/>
        </w:rPr>
      </w:pPr>
      <w:r w:rsidRPr="00AF1207">
        <w:rPr>
          <w:sz w:val="28"/>
          <w:szCs w:val="28"/>
        </w:rPr>
        <w:t>Особенностью экономики Южной Кореи является значительная роль государства в управлении экономическими процессами. Правительственный контроль над развитием хозяйственной сферы был предусмотрен основным законом страны. Капиталистические отношения «насаждались» сверху, и одновременно происходило их становление в недрах хозяйственного механизма при повышенной роли внешнего, эндогенного фактора. Государство обеспечивало централизованное воздействие на сферу социально-экономических решений, что проявлялось в стимулировании развития крупнейших объединений, слияния банковского и промышленного капитала, создании государственного сектора. Оно стремилось не допускать разорения мелких предпринимателей, чтобы избежать переполнения рынка труда безработными.</w:t>
      </w:r>
    </w:p>
    <w:p w:rsidR="00AF1207" w:rsidRPr="00AF1207" w:rsidRDefault="00AF1207" w:rsidP="00AF1207">
      <w:pPr>
        <w:pStyle w:val="11"/>
        <w:spacing w:line="360" w:lineRule="auto"/>
        <w:ind w:firstLine="720"/>
        <w:jc w:val="both"/>
        <w:rPr>
          <w:sz w:val="28"/>
          <w:szCs w:val="28"/>
        </w:rPr>
      </w:pPr>
      <w:r w:rsidRPr="00AF1207">
        <w:rPr>
          <w:sz w:val="28"/>
          <w:szCs w:val="28"/>
        </w:rPr>
        <w:t>При направляющем воздействии государства происходило развитие капитализма в сельском хозяйстве</w:t>
      </w:r>
    </w:p>
    <w:p w:rsidR="00AF1207" w:rsidRPr="00AF1207" w:rsidRDefault="00AF1207" w:rsidP="00AF1207">
      <w:pPr>
        <w:pStyle w:val="11"/>
        <w:spacing w:line="360" w:lineRule="auto"/>
        <w:ind w:firstLine="720"/>
        <w:jc w:val="both"/>
        <w:rPr>
          <w:sz w:val="28"/>
          <w:szCs w:val="28"/>
        </w:rPr>
      </w:pPr>
      <w:r w:rsidRPr="00AF1207">
        <w:rPr>
          <w:sz w:val="28"/>
          <w:szCs w:val="28"/>
        </w:rPr>
        <w:t>Южная Корея пошла по пути заимствования иностранной технологии, что привело страну к достижениям НТП. На данный момент в стране развиты наукоёмкие отрасли промышленности: электроника, автомобилестроение, химическая промышленность, кораблестроение; а также: сталелитейная промышленность, текстильная промышленность, производство одежды, обуви.</w:t>
      </w:r>
    </w:p>
    <w:p w:rsidR="00AF1207" w:rsidRPr="006F7659" w:rsidRDefault="00AF1207" w:rsidP="006F7659">
      <w:pPr>
        <w:pStyle w:val="11"/>
        <w:spacing w:line="360" w:lineRule="auto"/>
        <w:ind w:firstLine="720"/>
        <w:jc w:val="both"/>
        <w:rPr>
          <w:sz w:val="28"/>
          <w:szCs w:val="28"/>
        </w:rPr>
      </w:pPr>
      <w:r w:rsidRPr="00AF1207">
        <w:rPr>
          <w:sz w:val="28"/>
          <w:szCs w:val="28"/>
        </w:rPr>
        <w:t>Процессы концентрации и централизации капитала привели к возникновению крупных финансово-промышленных групп – чиптан, или чебол</w:t>
      </w:r>
      <w:r>
        <w:rPr>
          <w:sz w:val="28"/>
          <w:szCs w:val="28"/>
        </w:rPr>
        <w:t>ы</w:t>
      </w:r>
      <w:r w:rsidRPr="00AF1207">
        <w:rPr>
          <w:sz w:val="28"/>
          <w:szCs w:val="28"/>
        </w:rPr>
        <w:t xml:space="preserve">. Они сформировались на базе торговых фирм и включают компании различных различных отраслей, являясь огромными конгломератами. </w:t>
      </w:r>
      <w:r w:rsidRPr="006F7659">
        <w:rPr>
          <w:sz w:val="28"/>
          <w:szCs w:val="28"/>
        </w:rPr>
        <w:t>Примерно 50 групп играют доминирующую роль в хозяйстве страны, в их число входят «Хёнде», «Самсунг», «Деу».</w:t>
      </w:r>
    </w:p>
    <w:p w:rsidR="006F7659" w:rsidRPr="006F7659" w:rsidRDefault="006F7659" w:rsidP="006F7659">
      <w:pPr>
        <w:spacing w:line="360" w:lineRule="auto"/>
        <w:ind w:firstLine="720"/>
        <w:jc w:val="both"/>
        <w:rPr>
          <w:sz w:val="28"/>
          <w:szCs w:val="28"/>
        </w:rPr>
      </w:pPr>
      <w:r w:rsidRPr="006F7659">
        <w:rPr>
          <w:sz w:val="28"/>
          <w:szCs w:val="28"/>
        </w:rPr>
        <w:t>Целью данной работы является исследование внешнеэкономической политики Южной Кореи, как одного из главных факторов успеха южнокорейской экономики.</w:t>
      </w:r>
    </w:p>
    <w:p w:rsidR="006F7659" w:rsidRPr="006F7659" w:rsidRDefault="006F7659" w:rsidP="006F7659">
      <w:pPr>
        <w:spacing w:line="360" w:lineRule="auto"/>
        <w:ind w:firstLine="720"/>
        <w:jc w:val="both"/>
        <w:rPr>
          <w:sz w:val="28"/>
          <w:szCs w:val="28"/>
        </w:rPr>
      </w:pPr>
      <w:r w:rsidRPr="006F7659">
        <w:rPr>
          <w:sz w:val="28"/>
          <w:szCs w:val="28"/>
        </w:rPr>
        <w:t>Объектом исследования в работе является внешнеэкономическая политика Южной Кореи.</w:t>
      </w:r>
    </w:p>
    <w:p w:rsidR="006F7659" w:rsidRPr="006F7659" w:rsidRDefault="006F7659" w:rsidP="006F7659">
      <w:pPr>
        <w:spacing w:line="360" w:lineRule="auto"/>
        <w:ind w:firstLine="720"/>
        <w:jc w:val="both"/>
        <w:rPr>
          <w:sz w:val="28"/>
          <w:szCs w:val="28"/>
        </w:rPr>
      </w:pPr>
      <w:r w:rsidRPr="006F7659">
        <w:rPr>
          <w:sz w:val="28"/>
          <w:szCs w:val="28"/>
        </w:rPr>
        <w:t>Предметом исследования являются внешнеэкономические связи Южной Кореи с другими странами.</w:t>
      </w:r>
    </w:p>
    <w:p w:rsidR="006F7659" w:rsidRPr="006F7659" w:rsidRDefault="006F7659" w:rsidP="006F7659">
      <w:pPr>
        <w:spacing w:line="360" w:lineRule="auto"/>
        <w:ind w:firstLine="720"/>
        <w:jc w:val="both"/>
        <w:rPr>
          <w:sz w:val="28"/>
          <w:szCs w:val="28"/>
        </w:rPr>
      </w:pPr>
      <w:r w:rsidRPr="006F7659">
        <w:rPr>
          <w:sz w:val="28"/>
          <w:szCs w:val="28"/>
        </w:rPr>
        <w:t>При подготовке работы была использована учебная литература по мировой экономике, периодическая литература.</w:t>
      </w:r>
    </w:p>
    <w:p w:rsidR="006F7659" w:rsidRDefault="006F7659" w:rsidP="006F7659">
      <w:pPr>
        <w:spacing w:line="360" w:lineRule="auto"/>
        <w:jc w:val="both"/>
      </w:pPr>
    </w:p>
    <w:p w:rsidR="001D1AF5" w:rsidRPr="004A59CA" w:rsidRDefault="00AF1207" w:rsidP="006F7659">
      <w:pPr>
        <w:pStyle w:val="1"/>
        <w:jc w:val="center"/>
      </w:pPr>
      <w:r>
        <w:br w:type="page"/>
      </w:r>
      <w:bookmarkStart w:id="3" w:name="_Toc87940539"/>
      <w:bookmarkStart w:id="4" w:name="_Toc87940736"/>
      <w:bookmarkStart w:id="5" w:name="_Toc87940793"/>
      <w:r w:rsidR="00590892" w:rsidRPr="004A59CA">
        <w:t xml:space="preserve">1. </w:t>
      </w:r>
      <w:r w:rsidR="00DE0B37" w:rsidRPr="004A59CA">
        <w:t xml:space="preserve">Место </w:t>
      </w:r>
      <w:r w:rsidR="00590892" w:rsidRPr="004A59CA">
        <w:t>Южн</w:t>
      </w:r>
      <w:r w:rsidR="00DE0B37" w:rsidRPr="004A59CA">
        <w:t>ой</w:t>
      </w:r>
      <w:r w:rsidR="00590892" w:rsidRPr="004A59CA">
        <w:t xml:space="preserve"> Коре</w:t>
      </w:r>
      <w:r w:rsidR="00DE0B37" w:rsidRPr="004A59CA">
        <w:t>и</w:t>
      </w:r>
      <w:r w:rsidR="00590892" w:rsidRPr="004A59CA">
        <w:t xml:space="preserve"> в мировой экономике</w:t>
      </w:r>
      <w:bookmarkEnd w:id="3"/>
      <w:bookmarkEnd w:id="4"/>
      <w:bookmarkEnd w:id="5"/>
    </w:p>
    <w:p w:rsidR="00DE0B37" w:rsidRDefault="00DE0B37" w:rsidP="00ED0238">
      <w:pPr>
        <w:spacing w:line="360" w:lineRule="auto"/>
        <w:ind w:firstLine="720"/>
        <w:jc w:val="both"/>
        <w:rPr>
          <w:sz w:val="28"/>
          <w:szCs w:val="28"/>
        </w:rPr>
      </w:pPr>
    </w:p>
    <w:p w:rsidR="00590892" w:rsidRPr="00ED0238" w:rsidRDefault="00590892" w:rsidP="00ED0238">
      <w:pPr>
        <w:spacing w:line="360" w:lineRule="auto"/>
        <w:ind w:firstLine="720"/>
        <w:jc w:val="both"/>
        <w:rPr>
          <w:sz w:val="28"/>
          <w:szCs w:val="28"/>
        </w:rPr>
      </w:pPr>
      <w:r w:rsidRPr="00ED0238">
        <w:rPr>
          <w:sz w:val="28"/>
          <w:szCs w:val="28"/>
        </w:rPr>
        <w:t xml:space="preserve">Развитие внешнеэкономических связей предопределяет динамику и качественные характеристики южно-корейской экономики. </w:t>
      </w:r>
      <w:r w:rsidR="008810D0" w:rsidRPr="00ED0238">
        <w:rPr>
          <w:sz w:val="28"/>
          <w:szCs w:val="28"/>
        </w:rPr>
        <w:t>Корея,</w:t>
      </w:r>
      <w:r w:rsidRPr="00ED0238">
        <w:rPr>
          <w:sz w:val="28"/>
          <w:szCs w:val="28"/>
        </w:rPr>
        <w:t xml:space="preserve"> занимая 12 место в мире по обороту внешней торговли, превратилась в важное связующее звено международного обмена товарами и услугами, капиталами и технологиями.</w:t>
      </w:r>
    </w:p>
    <w:p w:rsidR="00590892" w:rsidRPr="00ED0238" w:rsidRDefault="00590892" w:rsidP="00ED0238">
      <w:pPr>
        <w:spacing w:line="360" w:lineRule="auto"/>
        <w:ind w:firstLine="720"/>
        <w:jc w:val="both"/>
        <w:rPr>
          <w:sz w:val="28"/>
          <w:szCs w:val="28"/>
        </w:rPr>
      </w:pPr>
      <w:r w:rsidRPr="00ED0238">
        <w:rPr>
          <w:sz w:val="28"/>
          <w:szCs w:val="28"/>
        </w:rPr>
        <w:t>Однако, в 21 веке Республика Корея сталкивается с необходимостью существенно модифицировать, систематизировать отношения национальной экономики с мировым хозяйством. Потребность в корректировке курса стала необходимой после кризиса 1997-1998 г.г.</w:t>
      </w:r>
    </w:p>
    <w:p w:rsidR="006F7659" w:rsidRDefault="006F7659" w:rsidP="00ED0238">
      <w:pPr>
        <w:spacing w:line="360" w:lineRule="auto"/>
        <w:ind w:firstLine="720"/>
        <w:jc w:val="both"/>
        <w:rPr>
          <w:color w:val="000000"/>
          <w:sz w:val="28"/>
          <w:szCs w:val="28"/>
        </w:rPr>
      </w:pPr>
      <w:r w:rsidRPr="00ED0238">
        <w:rPr>
          <w:color w:val="000000"/>
          <w:sz w:val="28"/>
          <w:szCs w:val="28"/>
        </w:rPr>
        <w:t>Хотя в конце 90-х годов Южная Корея оказалась одной их тех стран, которые наиболее сильно пострадали от азиатского финансово-экономического</w:t>
      </w:r>
      <w:r w:rsidRPr="0024099D">
        <w:rPr>
          <w:color w:val="000000"/>
          <w:sz w:val="28"/>
          <w:szCs w:val="28"/>
        </w:rPr>
        <w:t xml:space="preserve"> кризиса, она весьма быстро преодолела его последствия, продемонстрировав высокую жизнеспособность своей экономики. Для этого Сеулу пришлось пойти на серьезное совершенствование прежней системы хозяйствования в направлении еще большей открытости национальной экономики, ограничения всесилия финансово-промышленных групп (ФПГ) (конгломератов), допущения большей свободы предпринимательства.</w:t>
      </w:r>
    </w:p>
    <w:p w:rsidR="00DE0B37" w:rsidRPr="0024099D" w:rsidRDefault="00DE0B37" w:rsidP="00ED0238">
      <w:pPr>
        <w:spacing w:line="360" w:lineRule="auto"/>
        <w:ind w:firstLine="720"/>
        <w:jc w:val="both"/>
        <w:rPr>
          <w:color w:val="000000"/>
          <w:sz w:val="28"/>
          <w:szCs w:val="28"/>
        </w:rPr>
      </w:pPr>
      <w:r>
        <w:rPr>
          <w:color w:val="000000"/>
          <w:sz w:val="28"/>
          <w:szCs w:val="28"/>
        </w:rPr>
        <w:t>Для понимания внешнеэкономической политики страны, представим некоторую статистику экономики данной страны.</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Южнокорейское национальное хозяйство – одно из самых мощных в мире. Страна находится на 12-м месте в мире по уровню экономического развития: на 10-м месте по энергопотреблению, 6-м – потреблению нефти, 2-м – судостроению (27,6% общего объема мирового выпуска), 3-м – выпуску полупроводников (14,1%), 4-м – производству электронных изделий, 5-м – автомобилестроению и производству продукции нефтехимии, 6-м – по выпуску металлургической продукции.</w:t>
      </w:r>
      <w:r w:rsidR="00EA4866">
        <w:rPr>
          <w:rStyle w:val="a9"/>
          <w:color w:val="000000"/>
          <w:sz w:val="28"/>
          <w:szCs w:val="28"/>
        </w:rPr>
        <w:footnoteReference w:id="1"/>
      </w:r>
    </w:p>
    <w:p w:rsidR="006F7659" w:rsidRPr="0024099D" w:rsidRDefault="006F7659" w:rsidP="0024099D">
      <w:pPr>
        <w:spacing w:line="360" w:lineRule="auto"/>
        <w:ind w:firstLine="720"/>
        <w:jc w:val="both"/>
        <w:rPr>
          <w:color w:val="000000"/>
          <w:sz w:val="28"/>
          <w:szCs w:val="28"/>
        </w:rPr>
      </w:pPr>
      <w:r w:rsidRPr="0024099D">
        <w:rPr>
          <w:color w:val="000000"/>
          <w:sz w:val="28"/>
          <w:szCs w:val="28"/>
        </w:rPr>
        <w:t xml:space="preserve">Экономические успехи Южной Кореи во многом обусловлены высоким уровнем развития науки и техники. Индустрия информационных технологий обеспечила в 1998 г. примерно 21% ВВП (в США в том же году – 27%). Удельный вес РК в мировом производстве компьютеров составляет примерно 2% (11-е место). В 1998 г. РК занимала лидирующие позиции в выпуске DRAM (около 40%) и 2-е место (30%) после Японии в производстве запоминающих устройств (ЗУ) в целом. Компании РК входят в число ведущих мировых продуцентов жидкокристаллических дисплеев (ЖДК). Быстро растет выпуск оборудования проводной и мобильной связи. В 1999 г. «Самсунг электроникс» разработал первый в мире мобильный телефон со встроенным телевизором. Южная Корея развивает даже космическую промышленность: на 2005 г. намечено строительство первого космического центра с космодромом. </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РК поставила перед собой цель построить в XXI веке «общество, основанное на знаниях», что необходимо требует создания интегрированной системы управления интеллектуальной собственностью (ИС). Чтобы решить поставленную задачу и подняться с нынешнего 22-го мета в мире на 7-е по уровню конкурентоспособности в области науки и техники, планируется интенсивно развивать 7 секторов: фундаментальные науки, информационные технологии, биотехнологии, мехатронику, охрану окружающей среды, новые виды энергии и материалов.</w:t>
      </w:r>
    </w:p>
    <w:p w:rsidR="00DE0B37" w:rsidRDefault="00DE0B37" w:rsidP="0024099D">
      <w:pPr>
        <w:spacing w:line="360" w:lineRule="auto"/>
        <w:ind w:firstLine="720"/>
        <w:jc w:val="both"/>
        <w:rPr>
          <w:color w:val="000000"/>
          <w:sz w:val="28"/>
          <w:szCs w:val="28"/>
        </w:rPr>
      </w:pPr>
      <w:r>
        <w:rPr>
          <w:color w:val="000000"/>
          <w:sz w:val="28"/>
          <w:szCs w:val="28"/>
        </w:rPr>
        <w:t>На рисунке 1 представлены данные о валютных резервах  и внешнем долге  Южной Кореи.</w:t>
      </w:r>
    </w:p>
    <w:p w:rsidR="00DE0B37" w:rsidRDefault="00EA4866" w:rsidP="0024099D">
      <w:pPr>
        <w:spacing w:line="360" w:lineRule="auto"/>
        <w:ind w:firstLine="720"/>
        <w:jc w:val="both"/>
        <w:rPr>
          <w:color w:val="000000"/>
          <w:sz w:val="28"/>
          <w:szCs w:val="28"/>
        </w:rPr>
      </w:pPr>
      <w:r w:rsidRPr="00DE0B37">
        <w:rPr>
          <w:color w:val="000000"/>
          <w:sz w:val="28"/>
          <w:szCs w:val="28"/>
        </w:rPr>
        <w:object w:dxaOrig="8641" w:dyaOrig="3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1.75pt" o:ole="">
            <v:imagedata r:id="rId7" o:title=""/>
          </v:shape>
          <o:OLEObject Type="Embed" ProgID="Excel.Sheet.8" ShapeID="_x0000_i1025" DrawAspect="Content" ObjectID="_1472056968" r:id="rId8"/>
        </w:object>
      </w:r>
    </w:p>
    <w:p w:rsidR="00DE0B37" w:rsidRDefault="00DE0B37" w:rsidP="00DE0B37">
      <w:pPr>
        <w:spacing w:line="360" w:lineRule="auto"/>
        <w:ind w:firstLine="720"/>
        <w:jc w:val="center"/>
        <w:rPr>
          <w:color w:val="000000"/>
          <w:sz w:val="28"/>
          <w:szCs w:val="28"/>
        </w:rPr>
      </w:pPr>
      <w:r>
        <w:rPr>
          <w:color w:val="000000"/>
          <w:sz w:val="28"/>
          <w:szCs w:val="28"/>
        </w:rPr>
        <w:t>Рис. 1. Данные о внешнем долге и валютных резервах Южной Кореи</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 xml:space="preserve">На конец 2000 г. Южная Корея располагала 96 млрд. долл. валютных резервов, что обеспечивало ей 5-е место в мире. При этом ее внешний долг составлял 136,6 млрд. долл. </w:t>
      </w:r>
    </w:p>
    <w:p w:rsidR="00DE0B37" w:rsidRDefault="00DE0B37" w:rsidP="0024099D">
      <w:pPr>
        <w:spacing w:line="360" w:lineRule="auto"/>
        <w:ind w:firstLine="720"/>
        <w:jc w:val="both"/>
        <w:rPr>
          <w:color w:val="000000"/>
          <w:sz w:val="28"/>
          <w:szCs w:val="28"/>
        </w:rPr>
      </w:pPr>
    </w:p>
    <w:p w:rsidR="00DE0B37" w:rsidRPr="00DE0B37" w:rsidRDefault="00DE0B37" w:rsidP="00DE0B37">
      <w:pPr>
        <w:pStyle w:val="1"/>
        <w:jc w:val="center"/>
        <w:rPr>
          <w:color w:val="000000"/>
          <w:sz w:val="28"/>
        </w:rPr>
      </w:pPr>
      <w:bookmarkStart w:id="6" w:name="_Toc87940540"/>
      <w:bookmarkStart w:id="7" w:name="_Toc87940737"/>
      <w:bookmarkStart w:id="8" w:name="_Toc87940794"/>
      <w:r w:rsidRPr="00DE0B37">
        <w:rPr>
          <w:color w:val="000000"/>
          <w:sz w:val="28"/>
        </w:rPr>
        <w:t xml:space="preserve">2. </w:t>
      </w:r>
      <w:r w:rsidR="006F7659" w:rsidRPr="00DE0B37">
        <w:rPr>
          <w:color w:val="000000"/>
          <w:sz w:val="28"/>
        </w:rPr>
        <w:t>Внешне</w:t>
      </w:r>
      <w:r w:rsidR="007B5875">
        <w:rPr>
          <w:color w:val="000000"/>
          <w:sz w:val="28"/>
        </w:rPr>
        <w:t>экономические связи Южной Кореи</w:t>
      </w:r>
      <w:bookmarkEnd w:id="6"/>
      <w:bookmarkEnd w:id="7"/>
      <w:bookmarkEnd w:id="8"/>
    </w:p>
    <w:p w:rsidR="00DE0B37" w:rsidRDefault="00DE0B37" w:rsidP="0024099D">
      <w:pPr>
        <w:spacing w:line="360" w:lineRule="auto"/>
        <w:ind w:firstLine="720"/>
        <w:jc w:val="both"/>
        <w:rPr>
          <w:color w:val="000000"/>
          <w:sz w:val="28"/>
          <w:szCs w:val="28"/>
        </w:rPr>
      </w:pPr>
    </w:p>
    <w:p w:rsidR="006F7659" w:rsidRPr="0024099D" w:rsidRDefault="006F7659" w:rsidP="0024099D">
      <w:pPr>
        <w:spacing w:line="360" w:lineRule="auto"/>
        <w:ind w:firstLine="720"/>
        <w:jc w:val="both"/>
        <w:rPr>
          <w:color w:val="000000"/>
          <w:sz w:val="28"/>
          <w:szCs w:val="28"/>
        </w:rPr>
      </w:pPr>
      <w:r w:rsidRPr="0024099D">
        <w:rPr>
          <w:color w:val="000000"/>
          <w:sz w:val="28"/>
          <w:szCs w:val="28"/>
        </w:rPr>
        <w:t xml:space="preserve"> Экономическая система страны в целом характеризуется сильной ориентацией на внешний рынок. Южная Корея является одной из ведущих торговых держав мира. Основными направлениями ее внешнеэкономических связей выступают торговля товарами, технологиями, инвестиционная деятельность.</w:t>
      </w:r>
      <w:r w:rsidR="00EA4866">
        <w:rPr>
          <w:rStyle w:val="a9"/>
          <w:color w:val="000000"/>
          <w:sz w:val="28"/>
          <w:szCs w:val="28"/>
        </w:rPr>
        <w:footnoteReference w:id="2"/>
      </w:r>
    </w:p>
    <w:p w:rsidR="008810D0" w:rsidRPr="008810D0" w:rsidRDefault="00DF48C5" w:rsidP="008810D0">
      <w:pPr>
        <w:pStyle w:val="11"/>
        <w:spacing w:line="360" w:lineRule="auto"/>
        <w:ind w:firstLine="720"/>
        <w:jc w:val="both"/>
        <w:rPr>
          <w:sz w:val="28"/>
          <w:szCs w:val="28"/>
        </w:rPr>
      </w:pPr>
      <w:r w:rsidRPr="0024099D">
        <w:rPr>
          <w:color w:val="000000"/>
          <w:sz w:val="28"/>
          <w:szCs w:val="28"/>
        </w:rPr>
        <w:t xml:space="preserve"> </w:t>
      </w:r>
      <w:r w:rsidR="008810D0" w:rsidRPr="008810D0">
        <w:rPr>
          <w:sz w:val="28"/>
          <w:szCs w:val="28"/>
        </w:rPr>
        <w:t>Южная Корея не относится к странам свободного торгового режима. Правительство, играя доминирующую роль в экономике, осуществляет прямой и косвенный контроль во внешнеэкономических связях, до недавнего времени внешнеторговая  политика по существу представляла систему протекционистских методов развития экспорта и лицензирования импорта.</w:t>
      </w:r>
    </w:p>
    <w:p w:rsidR="008810D0" w:rsidRPr="008810D0" w:rsidRDefault="008810D0" w:rsidP="008810D0">
      <w:pPr>
        <w:pStyle w:val="11"/>
        <w:spacing w:line="360" w:lineRule="auto"/>
        <w:ind w:firstLine="720"/>
        <w:jc w:val="both"/>
        <w:rPr>
          <w:sz w:val="28"/>
          <w:szCs w:val="28"/>
        </w:rPr>
      </w:pPr>
      <w:r w:rsidRPr="008810D0">
        <w:rPr>
          <w:sz w:val="28"/>
          <w:szCs w:val="28"/>
        </w:rPr>
        <w:t>Внешняя торговля занимает важнейшее место в системе внешнеэкономических связей страны. Она раз</w:t>
      </w:r>
      <w:r w:rsidRPr="008810D0">
        <w:rPr>
          <w:sz w:val="28"/>
          <w:szCs w:val="28"/>
        </w:rPr>
        <w:softHyphen/>
        <w:t>вивалась высокими темпами. В 80—90-х годах темпы внешней торговли в 1,2—2,7 раза превосходили темпы Прироста ВВП. Так, в 80-е годы среднегодовой прирост экспорта составлял 14,5, в 90-е - 15,6% (60-е - 33,4%, 70-е - 39,8%). Быстрый рост внешней торговли явился результатом воздействия различных факторов и условий, 51 том числе внешнеторговой политики, на процесс формирования и расширения экспортного потенциала страны.</w:t>
      </w:r>
    </w:p>
    <w:p w:rsidR="008810D0" w:rsidRPr="008810D0" w:rsidRDefault="008810D0" w:rsidP="008810D0">
      <w:pPr>
        <w:pStyle w:val="11"/>
        <w:spacing w:line="360" w:lineRule="auto"/>
        <w:ind w:firstLine="720"/>
        <w:jc w:val="both"/>
        <w:rPr>
          <w:sz w:val="28"/>
          <w:szCs w:val="28"/>
        </w:rPr>
      </w:pPr>
      <w:r w:rsidRPr="008810D0">
        <w:rPr>
          <w:sz w:val="28"/>
          <w:szCs w:val="28"/>
        </w:rPr>
        <w:t>Высокие темпы внешнеторгового оборота привели к росту значения Южной Кореи на мировых рынках. Ее доля в мировом экспорте возросла с 0,04% в 1962г. до 1,1 в 1980 г., 1,9 — в 1990 г. и 3,3% — в 1998 г. Увеличилась вовлеченность страны в международное разделение труда, о чем свидетельствует коэф</w:t>
      </w:r>
      <w:r w:rsidRPr="008810D0">
        <w:rPr>
          <w:sz w:val="28"/>
          <w:szCs w:val="28"/>
        </w:rPr>
        <w:softHyphen/>
        <w:t>фициент эластичности экспорта и импорта по отношению к ВВП и рост экспортной и импортной квот. Экспортная квота достигла 35-41% ВВП (1960 г. - 1,1%; 1980 г. - 30,1%) и не</w:t>
      </w:r>
      <w:r w:rsidRPr="008810D0">
        <w:rPr>
          <w:sz w:val="28"/>
          <w:szCs w:val="28"/>
        </w:rPr>
        <w:softHyphen/>
        <w:t>сколько уступает соответствующим показателям некоторых ма</w:t>
      </w:r>
      <w:r w:rsidRPr="008810D0">
        <w:rPr>
          <w:sz w:val="28"/>
          <w:szCs w:val="28"/>
        </w:rPr>
        <w:softHyphen/>
        <w:t>лых развитых стран. Импортная зависимость остается традици</w:t>
      </w:r>
      <w:r w:rsidRPr="008810D0">
        <w:rPr>
          <w:sz w:val="28"/>
          <w:szCs w:val="28"/>
        </w:rPr>
        <w:softHyphen/>
        <w:t>онно более высокой, но разница в показателях значительно со</w:t>
      </w:r>
      <w:r w:rsidRPr="008810D0">
        <w:rPr>
          <w:sz w:val="28"/>
          <w:szCs w:val="28"/>
        </w:rPr>
        <w:softHyphen/>
        <w:t>кратилась. Экспортно-ориентированное производство усилило зависимость страны от состояния мирового хозяйства, от харак</w:t>
      </w:r>
      <w:r w:rsidRPr="008810D0">
        <w:rPr>
          <w:sz w:val="28"/>
          <w:szCs w:val="28"/>
        </w:rPr>
        <w:softHyphen/>
        <w:t xml:space="preserve">тера и масштабов внешнеэкономических связей. </w:t>
      </w:r>
    </w:p>
    <w:p w:rsidR="008810D0" w:rsidRDefault="008810D0" w:rsidP="008810D0">
      <w:pPr>
        <w:pStyle w:val="11"/>
        <w:spacing w:line="360" w:lineRule="auto"/>
        <w:ind w:firstLine="720"/>
        <w:jc w:val="both"/>
        <w:rPr>
          <w:sz w:val="28"/>
          <w:szCs w:val="28"/>
        </w:rPr>
      </w:pPr>
      <w:r w:rsidRPr="008810D0">
        <w:rPr>
          <w:sz w:val="28"/>
          <w:szCs w:val="28"/>
        </w:rPr>
        <w:t>Существенные изменения произошли в структуре внешней торговли. В товарной структуре экспорта существенно увеличи</w:t>
      </w:r>
      <w:r w:rsidRPr="008810D0">
        <w:rPr>
          <w:sz w:val="28"/>
          <w:szCs w:val="28"/>
        </w:rPr>
        <w:softHyphen/>
        <w:t>лась доля продукции материалоемких и наукоёмких отраслей и сократилась доля трудоемкой продукции. Изменения в товарной структуре внешней торговли отразили отраслевые сдвиги в про</w:t>
      </w:r>
      <w:r w:rsidRPr="008810D0">
        <w:rPr>
          <w:sz w:val="28"/>
          <w:szCs w:val="28"/>
        </w:rPr>
        <w:softHyphen/>
        <w:t>изводстве.</w:t>
      </w:r>
    </w:p>
    <w:p w:rsidR="00DF48C5" w:rsidRPr="008810D0" w:rsidRDefault="00DF48C5" w:rsidP="008810D0">
      <w:pPr>
        <w:pStyle w:val="11"/>
        <w:spacing w:line="360" w:lineRule="auto"/>
        <w:ind w:firstLine="720"/>
        <w:jc w:val="both"/>
        <w:rPr>
          <w:sz w:val="28"/>
          <w:szCs w:val="28"/>
        </w:rPr>
      </w:pPr>
      <w:r>
        <w:rPr>
          <w:sz w:val="28"/>
          <w:szCs w:val="28"/>
        </w:rPr>
        <w:t>В таблице 1 представлена товарная структура экспорта Южной Кореи.</w:t>
      </w:r>
    </w:p>
    <w:p w:rsidR="008810D0" w:rsidRPr="008810D0" w:rsidRDefault="008810D0" w:rsidP="002C324A">
      <w:pPr>
        <w:pStyle w:val="11"/>
        <w:spacing w:line="360" w:lineRule="auto"/>
        <w:ind w:firstLine="720"/>
        <w:jc w:val="right"/>
        <w:rPr>
          <w:sz w:val="28"/>
          <w:szCs w:val="28"/>
        </w:rPr>
      </w:pPr>
      <w:r w:rsidRPr="008810D0">
        <w:rPr>
          <w:sz w:val="28"/>
          <w:szCs w:val="28"/>
        </w:rPr>
        <w:t xml:space="preserve">Таблица </w:t>
      </w:r>
      <w:r w:rsidR="00DF48C5">
        <w:rPr>
          <w:sz w:val="28"/>
          <w:szCs w:val="28"/>
        </w:rPr>
        <w:t>1</w:t>
      </w:r>
    </w:p>
    <w:p w:rsidR="008810D0" w:rsidRPr="008810D0" w:rsidRDefault="008810D0" w:rsidP="008810D0">
      <w:pPr>
        <w:spacing w:line="360" w:lineRule="auto"/>
        <w:ind w:firstLine="720"/>
        <w:jc w:val="center"/>
        <w:rPr>
          <w:sz w:val="28"/>
          <w:szCs w:val="28"/>
        </w:rPr>
      </w:pPr>
      <w:r w:rsidRPr="008810D0">
        <w:rPr>
          <w:sz w:val="28"/>
          <w:szCs w:val="28"/>
        </w:rPr>
        <w:t>Товарная структура экспорта, в %</w:t>
      </w:r>
    </w:p>
    <w:tbl>
      <w:tblPr>
        <w:tblW w:w="0" w:type="auto"/>
        <w:jc w:val="center"/>
        <w:tblLayout w:type="fixed"/>
        <w:tblCellMar>
          <w:left w:w="40" w:type="dxa"/>
          <w:right w:w="40" w:type="dxa"/>
        </w:tblCellMar>
        <w:tblLook w:val="0000" w:firstRow="0" w:lastRow="0" w:firstColumn="0" w:lastColumn="0" w:noHBand="0" w:noVBand="0"/>
      </w:tblPr>
      <w:tblGrid>
        <w:gridCol w:w="4745"/>
        <w:gridCol w:w="857"/>
        <w:gridCol w:w="864"/>
        <w:gridCol w:w="857"/>
        <w:gridCol w:w="886"/>
      </w:tblGrid>
      <w:tr w:rsidR="008810D0" w:rsidRPr="00911881">
        <w:trPr>
          <w:trHeight w:hRule="exact" w:val="374"/>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Товарные группы</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1980</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1990</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DF48C5" w:rsidP="002C324A">
            <w:r w:rsidRPr="00911881">
              <w:t>2000</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200</w:t>
            </w:r>
            <w:r w:rsidR="00DF48C5" w:rsidRPr="00911881">
              <w:t>2</w:t>
            </w:r>
          </w:p>
          <w:p w:rsidR="008810D0" w:rsidRPr="00911881" w:rsidRDefault="008810D0" w:rsidP="002C324A"/>
        </w:tc>
      </w:tr>
      <w:tr w:rsidR="008810D0" w:rsidRPr="00911881">
        <w:trPr>
          <w:trHeight w:hRule="exact" w:val="436"/>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Продовольствие</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6,0</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3,5</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2,4</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2,0</w:t>
            </w:r>
          </w:p>
          <w:p w:rsidR="008810D0" w:rsidRPr="00911881" w:rsidRDefault="008810D0" w:rsidP="002C324A"/>
        </w:tc>
      </w:tr>
      <w:tr w:rsidR="008810D0" w:rsidRPr="00911881">
        <w:trPr>
          <w:trHeight w:hRule="exact" w:val="428"/>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текстиль</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28,2</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21,4</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13,8</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14,4</w:t>
            </w:r>
          </w:p>
          <w:p w:rsidR="008810D0" w:rsidRPr="00911881" w:rsidRDefault="008810D0" w:rsidP="002C324A"/>
        </w:tc>
      </w:tr>
      <w:tr w:rsidR="008810D0" w:rsidRPr="00911881">
        <w:trPr>
          <w:trHeight w:hRule="exact" w:val="420"/>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обувь</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5,0</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6,2</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1,5</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0,3</w:t>
            </w:r>
          </w:p>
          <w:p w:rsidR="008810D0" w:rsidRPr="00911881" w:rsidRDefault="008810D0" w:rsidP="002C324A"/>
        </w:tc>
      </w:tr>
      <w:tr w:rsidR="008810D0" w:rsidRPr="00911881">
        <w:trPr>
          <w:trHeight w:hRule="exact" w:val="425"/>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химия</w:t>
            </w:r>
          </w:p>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1,6</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3,7</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7,0</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7,6</w:t>
            </w:r>
          </w:p>
          <w:p w:rsidR="008810D0" w:rsidRPr="00911881" w:rsidRDefault="008810D0" w:rsidP="002C324A"/>
        </w:tc>
      </w:tr>
      <w:tr w:rsidR="008810D0" w:rsidRPr="00911881">
        <w:trPr>
          <w:trHeight w:hRule="exact" w:val="432"/>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металлы</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14,5</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8,7</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5,4</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7,5</w:t>
            </w:r>
          </w:p>
          <w:p w:rsidR="008810D0" w:rsidRPr="00911881" w:rsidRDefault="008810D0" w:rsidP="002C324A"/>
        </w:tc>
      </w:tr>
      <w:tr w:rsidR="008810D0" w:rsidRPr="00911881">
        <w:trPr>
          <w:trHeight w:hRule="exact" w:val="672"/>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машины и оборудование, транс</w:t>
            </w:r>
            <w:r w:rsidRPr="00911881">
              <w:softHyphen/>
              <w:t>портные средства .</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39,3</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52,5</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49,1</w:t>
            </w:r>
          </w:p>
          <w:p w:rsidR="008810D0" w:rsidRPr="00911881" w:rsidRDefault="008810D0" w:rsidP="002C324A"/>
        </w:tc>
      </w:tr>
      <w:tr w:rsidR="008810D0" w:rsidRPr="00911881">
        <w:trPr>
          <w:trHeight w:hRule="exact" w:val="662"/>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Телекоммуникационные и музы</w:t>
            </w:r>
            <w:r w:rsidRPr="00911881">
              <w:softHyphen/>
              <w:t>кальное оборудование</w:t>
            </w:r>
          </w:p>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w:t>
            </w:r>
          </w:p>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9,6</w:t>
            </w:r>
          </w:p>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7,0</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5,9</w:t>
            </w:r>
          </w:p>
        </w:tc>
      </w:tr>
      <w:tr w:rsidR="008810D0" w:rsidRPr="00911881">
        <w:trPr>
          <w:trHeight w:hRule="exact" w:val="423"/>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транзисторы</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w:t>
            </w:r>
          </w:p>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8,2</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15,5</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14,7</w:t>
            </w:r>
          </w:p>
          <w:p w:rsidR="008810D0" w:rsidRPr="00911881" w:rsidRDefault="008810D0" w:rsidP="002C324A"/>
        </w:tc>
      </w:tr>
      <w:tr w:rsidR="008810D0" w:rsidRPr="00911881">
        <w:trPr>
          <w:trHeight w:hRule="exact" w:val="430"/>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электромашиностроение</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 xml:space="preserve"> —</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22,7</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18,5</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11,8</w:t>
            </w:r>
          </w:p>
          <w:p w:rsidR="008810D0" w:rsidRPr="00911881" w:rsidRDefault="008810D0" w:rsidP="002C324A"/>
        </w:tc>
      </w:tr>
      <w:tr w:rsidR="008810D0" w:rsidRPr="00911881">
        <w:trPr>
          <w:trHeight w:hRule="exact" w:val="422"/>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автостроение</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 xml:space="preserve">— </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5,1</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8.1</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9,2</w:t>
            </w:r>
          </w:p>
          <w:p w:rsidR="008810D0" w:rsidRPr="00911881" w:rsidRDefault="008810D0" w:rsidP="002C324A"/>
        </w:tc>
      </w:tr>
      <w:tr w:rsidR="008810D0" w:rsidRPr="00911881">
        <w:trPr>
          <w:trHeight w:hRule="exact" w:val="428"/>
          <w:jc w:val="center"/>
        </w:trPr>
        <w:tc>
          <w:tcPr>
            <w:tcW w:w="4745"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судостроение</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 xml:space="preserve">— </w:t>
            </w:r>
          </w:p>
          <w:p w:rsidR="008810D0" w:rsidRPr="00911881" w:rsidRDefault="008810D0" w:rsidP="002C324A"/>
        </w:tc>
        <w:tc>
          <w:tcPr>
            <w:tcW w:w="864"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5,6</w:t>
            </w:r>
          </w:p>
          <w:p w:rsidR="008810D0" w:rsidRPr="00911881" w:rsidRDefault="008810D0" w:rsidP="002C324A"/>
        </w:tc>
        <w:tc>
          <w:tcPr>
            <w:tcW w:w="857"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4,4</w:t>
            </w:r>
          </w:p>
          <w:p w:rsidR="008810D0" w:rsidRPr="00911881" w:rsidRDefault="008810D0" w:rsidP="002C324A"/>
        </w:tc>
        <w:tc>
          <w:tcPr>
            <w:tcW w:w="886" w:type="dxa"/>
            <w:tcBorders>
              <w:top w:val="single" w:sz="6" w:space="0" w:color="auto"/>
              <w:left w:val="single" w:sz="6" w:space="0" w:color="auto"/>
              <w:bottom w:val="single" w:sz="6" w:space="0" w:color="auto"/>
              <w:right w:val="single" w:sz="6" w:space="0" w:color="auto"/>
            </w:tcBorders>
          </w:tcPr>
          <w:p w:rsidR="008810D0" w:rsidRPr="00911881" w:rsidRDefault="008810D0" w:rsidP="002C324A">
            <w:r w:rsidRPr="00911881">
              <w:t>6,0</w:t>
            </w:r>
          </w:p>
          <w:p w:rsidR="008810D0" w:rsidRPr="00911881" w:rsidRDefault="008810D0" w:rsidP="002C324A"/>
        </w:tc>
      </w:tr>
    </w:tbl>
    <w:p w:rsidR="008810D0" w:rsidRPr="008810D0" w:rsidRDefault="008810D0" w:rsidP="008810D0">
      <w:pPr>
        <w:pStyle w:val="11"/>
        <w:spacing w:line="360" w:lineRule="auto"/>
        <w:ind w:firstLine="720"/>
        <w:jc w:val="both"/>
        <w:rPr>
          <w:sz w:val="28"/>
          <w:szCs w:val="28"/>
        </w:rPr>
      </w:pPr>
      <w:r w:rsidRPr="008810D0">
        <w:rPr>
          <w:sz w:val="28"/>
          <w:szCs w:val="28"/>
        </w:rPr>
        <w:t>Доля электроники и электротехники увеличилась до 25% экспорта. До середины 80-х годов в его структуре зани</w:t>
      </w:r>
      <w:r w:rsidRPr="008810D0">
        <w:rPr>
          <w:sz w:val="28"/>
          <w:szCs w:val="28"/>
        </w:rPr>
        <w:softHyphen/>
        <w:t>мала важное место бытовая электроника. В последующие годы электронные компании направили усилия на производство те</w:t>
      </w:r>
      <w:r w:rsidRPr="008810D0">
        <w:rPr>
          <w:sz w:val="28"/>
          <w:szCs w:val="28"/>
        </w:rPr>
        <w:softHyphen/>
        <w:t>лекоммуникационного оборудования, средств автоматизации производственных процессов. В 90-е годы произошел переход к вывозу более дорогостоящего оборудования по сравнению с новой техникой. Среди электронных товаров наиболее высокой  конкурентоспособностью обладают полупроводники.</w:t>
      </w:r>
    </w:p>
    <w:p w:rsidR="008810D0" w:rsidRPr="008810D0" w:rsidRDefault="008810D0" w:rsidP="008810D0">
      <w:pPr>
        <w:pStyle w:val="11"/>
        <w:spacing w:line="360" w:lineRule="auto"/>
        <w:ind w:firstLine="720"/>
        <w:jc w:val="both"/>
        <w:rPr>
          <w:sz w:val="28"/>
          <w:szCs w:val="28"/>
        </w:rPr>
      </w:pPr>
      <w:r w:rsidRPr="008810D0">
        <w:rPr>
          <w:sz w:val="28"/>
          <w:szCs w:val="28"/>
        </w:rPr>
        <w:t>В группе транспортных средств помимо судостроения важ</w:t>
      </w:r>
      <w:r w:rsidRPr="008810D0">
        <w:rPr>
          <w:sz w:val="28"/>
          <w:szCs w:val="28"/>
        </w:rPr>
        <w:softHyphen/>
        <w:t>ное место занял вывоз автомобилей и запчастей к ним — свыше</w:t>
      </w:r>
      <w:r w:rsidR="00911881">
        <w:rPr>
          <w:sz w:val="28"/>
          <w:szCs w:val="28"/>
        </w:rPr>
        <w:t xml:space="preserve"> </w:t>
      </w:r>
      <w:r w:rsidRPr="008810D0">
        <w:rPr>
          <w:sz w:val="28"/>
          <w:szCs w:val="28"/>
        </w:rPr>
        <w:t>9% всего экспорта.</w:t>
      </w:r>
      <w:r w:rsidRPr="008810D0">
        <w:rPr>
          <w:sz w:val="28"/>
          <w:szCs w:val="28"/>
        </w:rPr>
        <w:tab/>
      </w:r>
    </w:p>
    <w:p w:rsidR="008810D0" w:rsidRPr="008810D0" w:rsidRDefault="008810D0" w:rsidP="008810D0">
      <w:pPr>
        <w:pStyle w:val="11"/>
        <w:spacing w:line="360" w:lineRule="auto"/>
        <w:ind w:firstLine="720"/>
        <w:jc w:val="both"/>
        <w:rPr>
          <w:sz w:val="28"/>
          <w:szCs w:val="28"/>
        </w:rPr>
      </w:pPr>
      <w:r w:rsidRPr="008810D0">
        <w:rPr>
          <w:sz w:val="28"/>
          <w:szCs w:val="28"/>
        </w:rPr>
        <w:t>По отдельным товарам южно-корейские компании заняли</w:t>
      </w:r>
      <w:r w:rsidRPr="008810D0">
        <w:rPr>
          <w:sz w:val="28"/>
          <w:szCs w:val="28"/>
        </w:rPr>
        <w:br/>
        <w:t>прочные позиции на мировом рынке: золотые изделия —23,3%</w:t>
      </w:r>
      <w:r w:rsidR="00911881">
        <w:rPr>
          <w:sz w:val="28"/>
          <w:szCs w:val="28"/>
        </w:rPr>
        <w:t xml:space="preserve">, </w:t>
      </w:r>
      <w:r w:rsidRPr="008810D0">
        <w:rPr>
          <w:sz w:val="28"/>
          <w:szCs w:val="28"/>
        </w:rPr>
        <w:t>суда — 18,6%, транзисторы, электронные лампы — 10,3%,</w:t>
      </w:r>
      <w:r w:rsidR="00911881">
        <w:rPr>
          <w:sz w:val="28"/>
          <w:szCs w:val="28"/>
        </w:rPr>
        <w:t xml:space="preserve"> </w:t>
      </w:r>
      <w:r w:rsidRPr="008810D0">
        <w:rPr>
          <w:sz w:val="28"/>
          <w:szCs w:val="28"/>
        </w:rPr>
        <w:t>вычислительная техника — 3%. Но эти товары испытывают</w:t>
      </w:r>
      <w:r w:rsidR="00911881">
        <w:rPr>
          <w:sz w:val="28"/>
          <w:szCs w:val="28"/>
        </w:rPr>
        <w:t xml:space="preserve"> </w:t>
      </w:r>
      <w:r w:rsidRPr="008810D0">
        <w:rPr>
          <w:sz w:val="28"/>
          <w:szCs w:val="28"/>
        </w:rPr>
        <w:t>растущую конкуренцию со стороны других стран.</w:t>
      </w:r>
      <w:r w:rsidR="00EA4866">
        <w:rPr>
          <w:rStyle w:val="a9"/>
          <w:sz w:val="28"/>
          <w:szCs w:val="28"/>
        </w:rPr>
        <w:footnoteReference w:id="3"/>
      </w:r>
    </w:p>
    <w:p w:rsidR="008810D0" w:rsidRPr="008810D0" w:rsidRDefault="008810D0" w:rsidP="008810D0">
      <w:pPr>
        <w:pStyle w:val="11"/>
        <w:spacing w:line="360" w:lineRule="auto"/>
        <w:ind w:firstLine="720"/>
        <w:jc w:val="both"/>
        <w:rPr>
          <w:sz w:val="28"/>
          <w:szCs w:val="28"/>
        </w:rPr>
      </w:pPr>
      <w:r w:rsidRPr="008810D0">
        <w:rPr>
          <w:sz w:val="28"/>
          <w:szCs w:val="28"/>
        </w:rPr>
        <w:t>В структуре импорта основное место занимают промышленное оборудование, сырье и продовольственные товары. Значительная часть промышленных материалов и топлива реэкспор</w:t>
      </w:r>
      <w:r w:rsidRPr="008810D0">
        <w:rPr>
          <w:sz w:val="28"/>
          <w:szCs w:val="28"/>
        </w:rPr>
        <w:softHyphen/>
        <w:t>тируются. Удельный вес сырья и топлива превышает треть им</w:t>
      </w:r>
      <w:r w:rsidRPr="008810D0">
        <w:rPr>
          <w:sz w:val="28"/>
          <w:szCs w:val="28"/>
        </w:rPr>
        <w:softHyphen/>
        <w:t>порта. По ввозу круглого леса, каменного угля, железной руды, хлопка, кукурузы, нефти Южная Корея выступает на мировых рынках вторым — четвертым по величине импортером в мире. Это предопределяет ее высокую зависимость от колебаний цен на сырьевые товары.</w:t>
      </w:r>
    </w:p>
    <w:p w:rsidR="008810D0" w:rsidRPr="008810D0" w:rsidRDefault="008810D0" w:rsidP="008810D0">
      <w:pPr>
        <w:pStyle w:val="11"/>
        <w:spacing w:line="360" w:lineRule="auto"/>
        <w:ind w:firstLine="720"/>
        <w:jc w:val="both"/>
        <w:rPr>
          <w:sz w:val="28"/>
          <w:szCs w:val="28"/>
        </w:rPr>
      </w:pPr>
      <w:r w:rsidRPr="008810D0">
        <w:rPr>
          <w:sz w:val="28"/>
          <w:szCs w:val="28"/>
        </w:rPr>
        <w:t>Южно-корейские компании закупают за рубежом значительную часть специального оборудования и машин высокой слож</w:t>
      </w:r>
      <w:r w:rsidRPr="008810D0">
        <w:rPr>
          <w:sz w:val="28"/>
          <w:szCs w:val="28"/>
        </w:rPr>
        <w:softHyphen/>
        <w:t>ности. Объем ввоза машин и оборудования достигает 37%ого объема импорта. За счет импорта удовлетворялось до спроса на промышленное оборудование.</w:t>
      </w:r>
      <w:r w:rsidRPr="008810D0">
        <w:rPr>
          <w:sz w:val="28"/>
          <w:szCs w:val="28"/>
        </w:rPr>
        <w:tab/>
      </w:r>
    </w:p>
    <w:p w:rsidR="008810D0" w:rsidRPr="008810D0" w:rsidRDefault="008810D0" w:rsidP="008810D0">
      <w:pPr>
        <w:pStyle w:val="11"/>
        <w:spacing w:line="360" w:lineRule="auto"/>
        <w:ind w:firstLine="720"/>
        <w:jc w:val="both"/>
        <w:rPr>
          <w:sz w:val="28"/>
          <w:szCs w:val="28"/>
        </w:rPr>
      </w:pPr>
      <w:r w:rsidRPr="008810D0">
        <w:rPr>
          <w:sz w:val="28"/>
          <w:szCs w:val="28"/>
        </w:rPr>
        <w:t>В основе конкурентных преимуществ южно-корейских това</w:t>
      </w:r>
      <w:r w:rsidRPr="008810D0">
        <w:rPr>
          <w:sz w:val="28"/>
          <w:szCs w:val="28"/>
        </w:rPr>
        <w:softHyphen/>
        <w:t>ров длительное время находились низкие издержки на рабочую силу, а также прямое и косвенное субсидирование. В экспортных отраслях были наполовину снижены налоги, сняты пошлины</w:t>
      </w:r>
      <w:r w:rsidR="00911881">
        <w:rPr>
          <w:sz w:val="28"/>
          <w:szCs w:val="28"/>
        </w:rPr>
        <w:t>.</w:t>
      </w:r>
      <w:r w:rsidRPr="008810D0">
        <w:rPr>
          <w:sz w:val="28"/>
          <w:szCs w:val="28"/>
        </w:rPr>
        <w:t xml:space="preserve"> На ввоз сырья и полуфабрикатов, необходимых для производства товаров на экспорт. На осуществление экспортных операций предоставлялись льготные ссуды. С середины 80-х годов значение вышеуказанных факторов снизилось. Только за 1980— 1993 гг. реальная заработная плата в промышленности увеличи</w:t>
      </w:r>
      <w:r w:rsidRPr="008810D0">
        <w:rPr>
          <w:sz w:val="28"/>
          <w:szCs w:val="28"/>
        </w:rPr>
        <w:softHyphen/>
        <w:t>лась в 5,4 раза, а выработка на занятого — в 4,8 раза. Издержки на рабочую силу для чебол</w:t>
      </w:r>
      <w:r w:rsidR="00911881">
        <w:rPr>
          <w:sz w:val="28"/>
          <w:szCs w:val="28"/>
        </w:rPr>
        <w:t>ов</w:t>
      </w:r>
      <w:r w:rsidRPr="008810D0">
        <w:rPr>
          <w:sz w:val="28"/>
          <w:szCs w:val="28"/>
        </w:rPr>
        <w:t xml:space="preserve"> увеличились еще больше в связи с отчислениями на социальные нужды, в частности, на субсиди</w:t>
      </w:r>
      <w:r w:rsidRPr="008810D0">
        <w:rPr>
          <w:sz w:val="28"/>
          <w:szCs w:val="28"/>
        </w:rPr>
        <w:softHyphen/>
        <w:t>рование жилищных расходов рабочих. У южно-корейских экс</w:t>
      </w:r>
      <w:r w:rsidRPr="008810D0">
        <w:rPr>
          <w:sz w:val="28"/>
          <w:szCs w:val="28"/>
        </w:rPr>
        <w:softHyphen/>
        <w:t>портеров понизился ценовой фактор. Усложнение проблем конкуренции,  давление  предпринимателей  заставляют  правящие круги изыскивать пути ослабления установок в сфере занятости.</w:t>
      </w:r>
    </w:p>
    <w:p w:rsidR="008810D0" w:rsidRPr="008810D0" w:rsidRDefault="008810D0" w:rsidP="008810D0">
      <w:pPr>
        <w:pStyle w:val="11"/>
        <w:spacing w:line="360" w:lineRule="auto"/>
        <w:ind w:firstLine="720"/>
        <w:jc w:val="both"/>
        <w:rPr>
          <w:sz w:val="28"/>
          <w:szCs w:val="28"/>
        </w:rPr>
      </w:pPr>
      <w:r w:rsidRPr="008810D0">
        <w:rPr>
          <w:sz w:val="28"/>
          <w:szCs w:val="28"/>
        </w:rPr>
        <w:t>Главными торговыми партнерами Южной Кореи на всех этапах индустриа</w:t>
      </w:r>
      <w:r w:rsidR="00EA4866">
        <w:rPr>
          <w:sz w:val="28"/>
          <w:szCs w:val="28"/>
        </w:rPr>
        <w:t>лизации выступали Япония и США.</w:t>
      </w:r>
      <w:r w:rsidR="00EA4866">
        <w:rPr>
          <w:rStyle w:val="a9"/>
          <w:sz w:val="28"/>
          <w:szCs w:val="28"/>
        </w:rPr>
        <w:footnoteReference w:id="4"/>
      </w:r>
      <w:r w:rsidR="00EA4866">
        <w:rPr>
          <w:sz w:val="28"/>
          <w:szCs w:val="28"/>
        </w:rPr>
        <w:t xml:space="preserve"> </w:t>
      </w:r>
      <w:r w:rsidRPr="008810D0">
        <w:rPr>
          <w:sz w:val="28"/>
          <w:szCs w:val="28"/>
        </w:rPr>
        <w:t>Развивающиеся страны АТР сыграли роль поставщиков таких това</w:t>
      </w:r>
      <w:r w:rsidRPr="008810D0">
        <w:rPr>
          <w:sz w:val="28"/>
          <w:szCs w:val="28"/>
        </w:rPr>
        <w:softHyphen/>
        <w:t>ров, как нефть и другое минеральное сырье, рынков сбыта про</w:t>
      </w:r>
      <w:r w:rsidRPr="008810D0">
        <w:rPr>
          <w:sz w:val="28"/>
          <w:szCs w:val="28"/>
        </w:rPr>
        <w:softHyphen/>
        <w:t>мышленных товаров. На долю Японии в 1998 г. приходилось 9,2% южно-корейского экспорта и 18,1% импорта, на долю США соответственно — 17,2 и 21,9%. В связи с укреплением конкурентных позиций южно-корейских компаний на мировых рынках США ужесточили свою внешнеэкономическую политику.</w:t>
      </w:r>
    </w:p>
    <w:p w:rsidR="008810D0" w:rsidRPr="008810D0" w:rsidRDefault="008810D0" w:rsidP="008810D0">
      <w:pPr>
        <w:pStyle w:val="11"/>
        <w:spacing w:line="360" w:lineRule="auto"/>
        <w:ind w:firstLine="720"/>
        <w:jc w:val="both"/>
        <w:rPr>
          <w:sz w:val="28"/>
          <w:szCs w:val="28"/>
        </w:rPr>
      </w:pPr>
      <w:r w:rsidRPr="008810D0">
        <w:rPr>
          <w:sz w:val="28"/>
          <w:szCs w:val="28"/>
        </w:rPr>
        <w:t>Значение США и Японии несколько снизилось. Укрепляют</w:t>
      </w:r>
      <w:r w:rsidRPr="008810D0">
        <w:rPr>
          <w:sz w:val="28"/>
          <w:szCs w:val="28"/>
        </w:rPr>
        <w:softHyphen/>
        <w:t xml:space="preserve">ся связи с КНР, странами АСЕАН. На долю КНР приходится 9% южно-корейского экспорта и 1% импорта. </w:t>
      </w:r>
    </w:p>
    <w:p w:rsidR="008810D0" w:rsidRDefault="008810D0" w:rsidP="008810D0">
      <w:pPr>
        <w:pStyle w:val="11"/>
        <w:spacing w:line="360" w:lineRule="auto"/>
        <w:ind w:firstLine="720"/>
        <w:jc w:val="both"/>
        <w:rPr>
          <w:sz w:val="28"/>
          <w:szCs w:val="28"/>
        </w:rPr>
      </w:pPr>
      <w:r w:rsidRPr="008810D0">
        <w:rPr>
          <w:sz w:val="28"/>
          <w:szCs w:val="28"/>
        </w:rPr>
        <w:t>Изменения в товарной структуре внешней торговли нашли отражение в обмене технологией, Главной особенностью гео</w:t>
      </w:r>
      <w:r w:rsidRPr="008810D0">
        <w:rPr>
          <w:sz w:val="28"/>
          <w:szCs w:val="28"/>
        </w:rPr>
        <w:softHyphen/>
        <w:t>графической структуры обмена технологией является то, что основным ее поставщи</w:t>
      </w:r>
      <w:r w:rsidR="003F67AB">
        <w:rPr>
          <w:sz w:val="28"/>
          <w:szCs w:val="28"/>
        </w:rPr>
        <w:t>ком выступает Япония, а не США.</w:t>
      </w:r>
    </w:p>
    <w:p w:rsidR="008810D0" w:rsidRPr="008810D0" w:rsidRDefault="008810D0" w:rsidP="008810D0">
      <w:pPr>
        <w:pStyle w:val="11"/>
        <w:spacing w:line="360" w:lineRule="auto"/>
        <w:ind w:firstLine="720"/>
        <w:jc w:val="both"/>
        <w:rPr>
          <w:sz w:val="28"/>
          <w:szCs w:val="28"/>
        </w:rPr>
      </w:pPr>
      <w:r w:rsidRPr="008810D0">
        <w:rPr>
          <w:sz w:val="28"/>
          <w:szCs w:val="28"/>
        </w:rPr>
        <w:t>Внешнеторговый оборот высоко концентрирова</w:t>
      </w:r>
      <w:r w:rsidR="009F1C4F">
        <w:rPr>
          <w:sz w:val="28"/>
          <w:szCs w:val="28"/>
        </w:rPr>
        <w:t>н</w:t>
      </w:r>
      <w:r w:rsidRPr="008810D0">
        <w:rPr>
          <w:sz w:val="28"/>
          <w:szCs w:val="28"/>
        </w:rPr>
        <w:t>. Четыре крупнейших чебол</w:t>
      </w:r>
      <w:r w:rsidR="009F1C4F">
        <w:rPr>
          <w:sz w:val="28"/>
          <w:szCs w:val="28"/>
        </w:rPr>
        <w:t>а</w:t>
      </w:r>
      <w:r w:rsidRPr="008810D0">
        <w:rPr>
          <w:sz w:val="28"/>
          <w:szCs w:val="28"/>
        </w:rPr>
        <w:t xml:space="preserve"> обеспечивают 25% экспорта страны, кото</w:t>
      </w:r>
      <w:r w:rsidRPr="008810D0">
        <w:rPr>
          <w:sz w:val="28"/>
          <w:szCs w:val="28"/>
        </w:rPr>
        <w:softHyphen/>
        <w:t>рый реализуется через торговые компании.</w:t>
      </w:r>
    </w:p>
    <w:p w:rsidR="008810D0" w:rsidRPr="008810D0" w:rsidRDefault="008810D0" w:rsidP="008810D0">
      <w:pPr>
        <w:pStyle w:val="11"/>
        <w:spacing w:line="360" w:lineRule="auto"/>
        <w:ind w:firstLine="720"/>
        <w:jc w:val="both"/>
        <w:rPr>
          <w:sz w:val="28"/>
          <w:szCs w:val="28"/>
        </w:rPr>
      </w:pPr>
      <w:r w:rsidRPr="008810D0">
        <w:rPr>
          <w:sz w:val="28"/>
          <w:szCs w:val="28"/>
        </w:rPr>
        <w:t>Внешняя торговля до середины 90-х годов сводилась с дефицитом, чему способствовало увели</w:t>
      </w:r>
      <w:r w:rsidRPr="008810D0">
        <w:rPr>
          <w:sz w:val="28"/>
          <w:szCs w:val="28"/>
        </w:rPr>
        <w:softHyphen/>
        <w:t>чение импорта машин и оборудования. Дефицитность внешней торговли не покрывалась другими операциями, и основным средством поддержания внешнего баланса являлось использова</w:t>
      </w:r>
      <w:r w:rsidRPr="008810D0">
        <w:rPr>
          <w:sz w:val="28"/>
          <w:szCs w:val="28"/>
        </w:rPr>
        <w:softHyphen/>
        <w:t>ние иностранного капитала в различных формах, которые зна</w:t>
      </w:r>
      <w:r w:rsidRPr="008810D0">
        <w:rPr>
          <w:sz w:val="28"/>
          <w:szCs w:val="28"/>
        </w:rPr>
        <w:softHyphen/>
        <w:t>чительно отличались в зависимости от периода хозяйственного развития страны.</w:t>
      </w:r>
    </w:p>
    <w:p w:rsidR="008810D0" w:rsidRPr="008810D0" w:rsidRDefault="008810D0" w:rsidP="008810D0">
      <w:pPr>
        <w:pStyle w:val="11"/>
        <w:spacing w:line="360" w:lineRule="auto"/>
        <w:ind w:firstLine="720"/>
        <w:jc w:val="both"/>
        <w:rPr>
          <w:sz w:val="28"/>
          <w:szCs w:val="28"/>
        </w:rPr>
      </w:pPr>
      <w:r w:rsidRPr="008810D0">
        <w:rPr>
          <w:sz w:val="28"/>
          <w:szCs w:val="28"/>
        </w:rPr>
        <w:t>Важную роль занимал ссудный капитал. Во время индустриа</w:t>
      </w:r>
      <w:r w:rsidRPr="008810D0">
        <w:rPr>
          <w:sz w:val="28"/>
          <w:szCs w:val="28"/>
        </w:rPr>
        <w:softHyphen/>
        <w:t>лизации, особенно в 60-е годы при осуществлении экспортно-ориентированной политики, основное место, занимали государ</w:t>
      </w:r>
      <w:r w:rsidRPr="008810D0">
        <w:rPr>
          <w:sz w:val="28"/>
          <w:szCs w:val="28"/>
        </w:rPr>
        <w:softHyphen/>
        <w:t>ственные займы. С конца 70-х годов доля государственных зай</w:t>
      </w:r>
      <w:r w:rsidRPr="008810D0">
        <w:rPr>
          <w:sz w:val="28"/>
          <w:szCs w:val="28"/>
        </w:rPr>
        <w:softHyphen/>
        <w:t>мов значительно сократилась. .</w:t>
      </w:r>
    </w:p>
    <w:p w:rsidR="008810D0" w:rsidRPr="008810D0" w:rsidRDefault="008810D0" w:rsidP="008810D0">
      <w:pPr>
        <w:pStyle w:val="11"/>
        <w:spacing w:line="360" w:lineRule="auto"/>
        <w:ind w:firstLine="720"/>
        <w:jc w:val="both"/>
        <w:rPr>
          <w:sz w:val="28"/>
          <w:szCs w:val="28"/>
        </w:rPr>
      </w:pPr>
      <w:r w:rsidRPr="008810D0">
        <w:rPr>
          <w:sz w:val="28"/>
          <w:szCs w:val="28"/>
        </w:rPr>
        <w:t>Широкое привлечение ссудного капитала привело к резкому росту внешней задолженности, но норма обслуживания долга держалась на приемлемом уровне — 15—16%. В 90-е годы абсолютные и относительные показатели внешней задолженности возросли в результате финансовой либерализации, упразднившей различные ограничения на иностранные заимствования. Ее объем в 1997 г. превысил 158 млрд</w:t>
      </w:r>
      <w:r w:rsidR="009F1C4F">
        <w:rPr>
          <w:sz w:val="28"/>
          <w:szCs w:val="28"/>
        </w:rPr>
        <w:t>.</w:t>
      </w:r>
      <w:r w:rsidRPr="008810D0">
        <w:rPr>
          <w:sz w:val="28"/>
          <w:szCs w:val="28"/>
        </w:rPr>
        <w:t xml:space="preserve"> долл. при высокой кратко</w:t>
      </w:r>
      <w:r w:rsidRPr="008810D0">
        <w:rPr>
          <w:sz w:val="28"/>
          <w:szCs w:val="28"/>
        </w:rPr>
        <w:softHyphen/>
        <w:t>срочной компоненте — 2/3, что явилось одной из причин фи</w:t>
      </w:r>
      <w:r w:rsidRPr="008810D0">
        <w:rPr>
          <w:sz w:val="28"/>
          <w:szCs w:val="28"/>
        </w:rPr>
        <w:softHyphen/>
        <w:t>нансового кризиса 1997 г.</w:t>
      </w:r>
    </w:p>
    <w:p w:rsidR="008810D0" w:rsidRPr="008810D0" w:rsidRDefault="008810D0" w:rsidP="008810D0">
      <w:pPr>
        <w:pStyle w:val="11"/>
        <w:spacing w:line="360" w:lineRule="auto"/>
        <w:ind w:firstLine="720"/>
        <w:jc w:val="both"/>
        <w:rPr>
          <w:sz w:val="28"/>
          <w:szCs w:val="28"/>
        </w:rPr>
      </w:pPr>
      <w:r w:rsidRPr="008810D0">
        <w:rPr>
          <w:sz w:val="28"/>
          <w:szCs w:val="28"/>
        </w:rPr>
        <w:t>С 70-х годов возрастающую роль во внешнеэкономических отношениях стало играть движение прямых капиталовложений. По совокупному объему иностранных прямых капиталовложе</w:t>
      </w:r>
      <w:r w:rsidRPr="008810D0">
        <w:rPr>
          <w:sz w:val="28"/>
          <w:szCs w:val="28"/>
        </w:rPr>
        <w:softHyphen/>
        <w:t>ний (20,5 млрд</w:t>
      </w:r>
      <w:r w:rsidR="003F67AB">
        <w:rPr>
          <w:sz w:val="28"/>
          <w:szCs w:val="28"/>
        </w:rPr>
        <w:t>.</w:t>
      </w:r>
      <w:r w:rsidRPr="008810D0">
        <w:rPr>
          <w:sz w:val="28"/>
          <w:szCs w:val="28"/>
        </w:rPr>
        <w:t xml:space="preserve"> долл. в 1999 г.) страна уступает ряду восточно-азиатских и юго-восточных стран. По относительным показате</w:t>
      </w:r>
      <w:r w:rsidRPr="008810D0">
        <w:rPr>
          <w:sz w:val="28"/>
          <w:szCs w:val="28"/>
        </w:rPr>
        <w:softHyphen/>
        <w:t>лям иностранные инвестиции также уступают названным выше странам. В 1971—1980 гг. среднегодовой приток иностранных прямых капиталовложений составлял 1,34% валовых инвестиций в основной капитал страны, в 1981—1990гг. — 0,54, в 1991— 1998 гг.-3,2%.</w:t>
      </w:r>
    </w:p>
    <w:p w:rsidR="008810D0" w:rsidRPr="008810D0" w:rsidRDefault="008810D0" w:rsidP="008810D0">
      <w:pPr>
        <w:pStyle w:val="11"/>
        <w:spacing w:line="360" w:lineRule="auto"/>
        <w:ind w:firstLine="720"/>
        <w:jc w:val="both"/>
        <w:rPr>
          <w:sz w:val="28"/>
          <w:szCs w:val="28"/>
        </w:rPr>
      </w:pPr>
      <w:r w:rsidRPr="008810D0">
        <w:rPr>
          <w:sz w:val="28"/>
          <w:szCs w:val="28"/>
        </w:rPr>
        <w:t>Повышение уровня экономического и социального развития превратило Южную Корею во второй половине 80-х годов в но</w:t>
      </w:r>
      <w:r w:rsidRPr="008810D0">
        <w:rPr>
          <w:sz w:val="28"/>
          <w:szCs w:val="28"/>
        </w:rPr>
        <w:softHyphen/>
        <w:t>вого экспортера капитала. Подобное изменение означает ради</w:t>
      </w:r>
      <w:r w:rsidRPr="008810D0">
        <w:rPr>
          <w:sz w:val="28"/>
          <w:szCs w:val="28"/>
        </w:rPr>
        <w:softHyphen/>
        <w:t>кальную трансформацию ее позиций и значения в международ</w:t>
      </w:r>
      <w:r w:rsidRPr="008810D0">
        <w:rPr>
          <w:sz w:val="28"/>
          <w:szCs w:val="28"/>
        </w:rPr>
        <w:softHyphen/>
        <w:t>ных экономических отношениях и в мировом хозяйстве в це</w:t>
      </w:r>
      <w:r w:rsidRPr="008810D0">
        <w:rPr>
          <w:sz w:val="28"/>
          <w:szCs w:val="28"/>
        </w:rPr>
        <w:softHyphen/>
        <w:t>лом, особенно в экономике АТР. Капитал стал вывозиться еще в конце 60-х годов, но это были эпизодические сделки. За 1966—1981 гг. кумулятивная сумма прямых инвестиций состави</w:t>
      </w:r>
      <w:r w:rsidRPr="008810D0">
        <w:rPr>
          <w:sz w:val="28"/>
          <w:szCs w:val="28"/>
        </w:rPr>
        <w:softHyphen/>
        <w:t>ла только 209 млн</w:t>
      </w:r>
      <w:r w:rsidR="00457C79">
        <w:rPr>
          <w:sz w:val="28"/>
          <w:szCs w:val="28"/>
        </w:rPr>
        <w:t>.</w:t>
      </w:r>
      <w:r w:rsidRPr="008810D0">
        <w:rPr>
          <w:sz w:val="28"/>
          <w:szCs w:val="28"/>
        </w:rPr>
        <w:t xml:space="preserve"> долл., с 1981 по 1989 г</w:t>
      </w:r>
      <w:r w:rsidR="00457C79">
        <w:rPr>
          <w:sz w:val="28"/>
          <w:szCs w:val="28"/>
        </w:rPr>
        <w:t>.</w:t>
      </w:r>
      <w:r w:rsidRPr="008810D0">
        <w:rPr>
          <w:sz w:val="28"/>
          <w:szCs w:val="28"/>
        </w:rPr>
        <w:t>г</w:t>
      </w:r>
      <w:r w:rsidR="00457C79">
        <w:rPr>
          <w:sz w:val="28"/>
          <w:szCs w:val="28"/>
        </w:rPr>
        <w:t>.</w:t>
      </w:r>
      <w:r w:rsidRPr="008810D0">
        <w:rPr>
          <w:sz w:val="28"/>
          <w:szCs w:val="28"/>
        </w:rPr>
        <w:t>, достигла 1,7 млрд, а в 1998 г. — уже 21</w:t>
      </w:r>
      <w:r w:rsidR="00457C79">
        <w:rPr>
          <w:sz w:val="28"/>
          <w:szCs w:val="28"/>
        </w:rPr>
        <w:t>,5 млрд.</w:t>
      </w:r>
      <w:r w:rsidRPr="008810D0">
        <w:rPr>
          <w:sz w:val="28"/>
          <w:szCs w:val="28"/>
        </w:rPr>
        <w:t>долл., или 0,5% мирового объем ИПК. Основными рынками приложения капитала выступают страны ЮВА.</w:t>
      </w:r>
    </w:p>
    <w:p w:rsidR="008810D0" w:rsidRPr="008810D0" w:rsidRDefault="008810D0" w:rsidP="008810D0">
      <w:pPr>
        <w:pStyle w:val="11"/>
        <w:spacing w:line="360" w:lineRule="auto"/>
        <w:ind w:firstLine="720"/>
        <w:jc w:val="both"/>
        <w:rPr>
          <w:sz w:val="28"/>
          <w:szCs w:val="28"/>
        </w:rPr>
      </w:pPr>
      <w:r w:rsidRPr="008810D0">
        <w:rPr>
          <w:sz w:val="28"/>
          <w:szCs w:val="28"/>
        </w:rPr>
        <w:t>Заметное место в системе международных экономических отношений страны занимают строительные услуги и миграция рабочей силы. В начале 80-х годов доходы от зарубежных строи</w:t>
      </w:r>
      <w:r w:rsidRPr="008810D0">
        <w:rPr>
          <w:sz w:val="28"/>
          <w:szCs w:val="28"/>
        </w:rPr>
        <w:softHyphen/>
        <w:t>тельных подрядов составили 40% всех поступлений от невиди</w:t>
      </w:r>
      <w:r w:rsidRPr="008810D0">
        <w:rPr>
          <w:sz w:val="28"/>
          <w:szCs w:val="28"/>
        </w:rPr>
        <w:softHyphen/>
        <w:t>мой торговли. Основным районом приложения рабочих рук бы</w:t>
      </w:r>
      <w:r w:rsidRPr="008810D0">
        <w:rPr>
          <w:sz w:val="28"/>
          <w:szCs w:val="28"/>
        </w:rPr>
        <w:softHyphen/>
        <w:t>ли страны Ближнего и Среднего Востока, прежде всего Саудов</w:t>
      </w:r>
      <w:r w:rsidRPr="008810D0">
        <w:rPr>
          <w:sz w:val="28"/>
          <w:szCs w:val="28"/>
        </w:rPr>
        <w:softHyphen/>
        <w:t>ская Аравия. В тот период страна вышла на второе место в мире после США по стоимости осуществленных зарубежных проек</w:t>
      </w:r>
      <w:r w:rsidRPr="008810D0">
        <w:rPr>
          <w:sz w:val="28"/>
          <w:szCs w:val="28"/>
        </w:rPr>
        <w:softHyphen/>
        <w:t>тов — 6,1% контрактов.</w:t>
      </w:r>
    </w:p>
    <w:p w:rsidR="00EA4866" w:rsidRPr="004A59CA" w:rsidRDefault="00EA4866" w:rsidP="00EA4866">
      <w:pPr>
        <w:spacing w:line="360" w:lineRule="auto"/>
        <w:ind w:firstLine="720"/>
        <w:jc w:val="both"/>
        <w:rPr>
          <w:sz w:val="28"/>
          <w:szCs w:val="28"/>
        </w:rPr>
      </w:pPr>
      <w:r>
        <w:rPr>
          <w:color w:val="000000"/>
          <w:sz w:val="28"/>
          <w:szCs w:val="28"/>
        </w:rPr>
        <w:t xml:space="preserve">Участие Южной Кореи в интеграционных процессах становится стратегическим направлением ее нынешней внешнеэкономической политики. Определив перспективные тенденции развития торгово-экономических отношений в восточно-азиатском регионе, Южная Корея, с выгодой для себя использует благоприятные экономические возможности и накопленный мощный экономический потенциал, исполняя в ходе проведения региональных консультаций важные посреднические функции. Между тем, политические выгоды не являются самоцелью. Для Южной Кореи гораздо важнее решить свои экономические проблемы. Следуя курсу на глобализацию и проводя либерализацию внешнеэкономической сферы, Сеул «открывает» экономику, стремясь в том числе побудить к модернизации и предпринимательские структуры. От того, в какой мере Южной Корее удастся выдержать сбалансированность проводимой внешнеэкономической политики, во многом будет зависеть успех проводимого в стране экономического курса. </w:t>
      </w:r>
    </w:p>
    <w:p w:rsidR="009F1C4F" w:rsidRDefault="009F1C4F" w:rsidP="002C324A">
      <w:pPr>
        <w:spacing w:line="360" w:lineRule="auto"/>
        <w:ind w:firstLine="720"/>
        <w:jc w:val="both"/>
        <w:rPr>
          <w:sz w:val="28"/>
          <w:szCs w:val="28"/>
        </w:rPr>
      </w:pPr>
      <w:r>
        <w:rPr>
          <w:sz w:val="28"/>
          <w:szCs w:val="28"/>
        </w:rPr>
        <w:t>На рисунке 2 представлены данные о внешней торговле страны в 1990-2000г.г.</w:t>
      </w:r>
    </w:p>
    <w:p w:rsidR="009F1C4F" w:rsidRDefault="009F1C4F" w:rsidP="002C324A">
      <w:pPr>
        <w:spacing w:line="360" w:lineRule="auto"/>
        <w:ind w:firstLine="720"/>
        <w:jc w:val="both"/>
        <w:rPr>
          <w:sz w:val="28"/>
          <w:szCs w:val="28"/>
        </w:rPr>
      </w:pPr>
      <w:r w:rsidRPr="009F1C4F">
        <w:rPr>
          <w:sz w:val="28"/>
          <w:szCs w:val="28"/>
        </w:rPr>
        <w:object w:dxaOrig="8641" w:dyaOrig="4856">
          <v:shape id="_x0000_i1026" type="#_x0000_t75" style="width:6in;height:243pt" o:ole="">
            <v:imagedata r:id="rId9" o:title=""/>
          </v:shape>
          <o:OLEObject Type="Embed" ProgID="Excel.Sheet.8" ShapeID="_x0000_i1026" DrawAspect="Content" ObjectID="_1472056969" r:id="rId10"/>
        </w:object>
      </w:r>
    </w:p>
    <w:p w:rsidR="009F1C4F" w:rsidRDefault="009F1C4F" w:rsidP="009F1C4F">
      <w:pPr>
        <w:spacing w:line="360" w:lineRule="auto"/>
        <w:ind w:firstLine="720"/>
        <w:jc w:val="center"/>
        <w:rPr>
          <w:sz w:val="28"/>
          <w:szCs w:val="28"/>
        </w:rPr>
      </w:pPr>
      <w:r>
        <w:rPr>
          <w:sz w:val="28"/>
          <w:szCs w:val="28"/>
        </w:rPr>
        <w:t>Рис.2. Динамика внешней торговли Южной Кореи</w:t>
      </w:r>
    </w:p>
    <w:p w:rsidR="008810D0" w:rsidRPr="008810D0" w:rsidRDefault="008810D0" w:rsidP="002C324A">
      <w:pPr>
        <w:spacing w:line="360" w:lineRule="auto"/>
        <w:ind w:firstLine="720"/>
        <w:jc w:val="both"/>
        <w:rPr>
          <w:sz w:val="28"/>
          <w:szCs w:val="28"/>
        </w:rPr>
      </w:pPr>
      <w:r w:rsidRPr="008810D0">
        <w:rPr>
          <w:sz w:val="28"/>
          <w:szCs w:val="28"/>
        </w:rPr>
        <w:t>Средства и механизмы обеспечения внешнеэкономических интересов Юной Кореи:</w:t>
      </w:r>
    </w:p>
    <w:p w:rsidR="008810D0" w:rsidRPr="008810D0" w:rsidRDefault="008810D0" w:rsidP="004720BA">
      <w:pPr>
        <w:numPr>
          <w:ilvl w:val="0"/>
          <w:numId w:val="2"/>
        </w:numPr>
        <w:tabs>
          <w:tab w:val="clear" w:pos="720"/>
          <w:tab w:val="num" w:pos="0"/>
        </w:tabs>
        <w:spacing w:line="360" w:lineRule="auto"/>
        <w:ind w:left="0" w:firstLine="720"/>
        <w:jc w:val="both"/>
        <w:rPr>
          <w:sz w:val="28"/>
          <w:szCs w:val="28"/>
        </w:rPr>
      </w:pPr>
      <w:r w:rsidRPr="008810D0">
        <w:rPr>
          <w:sz w:val="28"/>
          <w:szCs w:val="28"/>
        </w:rPr>
        <w:t>Таможенные тарифы. Защита внутреннего рынка Южной Кореи с помощью тарифных ограничений распространяется главным образом, на сельскохозяйственную продукцию. Пошлины на прочие товары имеют устойчивую тенденцию к понижению</w:t>
      </w:r>
    </w:p>
    <w:p w:rsidR="008810D0" w:rsidRPr="008810D0" w:rsidRDefault="008810D0" w:rsidP="004720BA">
      <w:pPr>
        <w:numPr>
          <w:ilvl w:val="0"/>
          <w:numId w:val="2"/>
        </w:numPr>
        <w:tabs>
          <w:tab w:val="clear" w:pos="720"/>
          <w:tab w:val="num" w:pos="0"/>
        </w:tabs>
        <w:spacing w:line="360" w:lineRule="auto"/>
        <w:ind w:left="0" w:firstLine="720"/>
        <w:jc w:val="both"/>
        <w:rPr>
          <w:sz w:val="28"/>
          <w:szCs w:val="28"/>
        </w:rPr>
      </w:pPr>
      <w:r w:rsidRPr="008810D0">
        <w:rPr>
          <w:sz w:val="28"/>
          <w:szCs w:val="28"/>
        </w:rPr>
        <w:t>Количественные ограничения (в том числе «добровольные») экспорта. С  конца 90-х г.г. Южная Корея пытается как можно меньше использовать добровольные ограничения экспорта, стремясь добиться от внешних партнеров подтверждения претензий к южнокорейским производителям юридическими средствами.</w:t>
      </w:r>
    </w:p>
    <w:p w:rsidR="008810D0" w:rsidRPr="008810D0" w:rsidRDefault="008810D0" w:rsidP="004720BA">
      <w:pPr>
        <w:numPr>
          <w:ilvl w:val="0"/>
          <w:numId w:val="2"/>
        </w:numPr>
        <w:tabs>
          <w:tab w:val="clear" w:pos="720"/>
          <w:tab w:val="num" w:pos="0"/>
        </w:tabs>
        <w:spacing w:line="360" w:lineRule="auto"/>
        <w:ind w:left="0" w:firstLine="720"/>
        <w:jc w:val="both"/>
        <w:rPr>
          <w:sz w:val="28"/>
          <w:szCs w:val="28"/>
        </w:rPr>
      </w:pPr>
      <w:r w:rsidRPr="008810D0">
        <w:rPr>
          <w:sz w:val="28"/>
          <w:szCs w:val="28"/>
        </w:rPr>
        <w:t>Технические и административные барьеры. По мере отказа от количественного ограничения импорта, в Южной Корее все больше значения придается соблюдению импортерами процедурных вопросов, а также соответствия ввозимых товаров внутренним нормам и стандартам. Возросла роль санитарного и ветеринарного контроля, проверки и сертификации пересекающих границу товаров.</w:t>
      </w:r>
    </w:p>
    <w:p w:rsidR="008810D0" w:rsidRPr="008810D0" w:rsidRDefault="008810D0" w:rsidP="004720BA">
      <w:pPr>
        <w:numPr>
          <w:ilvl w:val="0"/>
          <w:numId w:val="2"/>
        </w:numPr>
        <w:tabs>
          <w:tab w:val="clear" w:pos="720"/>
          <w:tab w:val="num" w:pos="0"/>
        </w:tabs>
        <w:spacing w:line="360" w:lineRule="auto"/>
        <w:ind w:left="0" w:firstLine="720"/>
        <w:jc w:val="both"/>
        <w:rPr>
          <w:sz w:val="28"/>
          <w:szCs w:val="28"/>
        </w:rPr>
      </w:pPr>
      <w:r w:rsidRPr="008810D0">
        <w:rPr>
          <w:sz w:val="28"/>
          <w:szCs w:val="28"/>
        </w:rPr>
        <w:t>Валютный курс. Девальвация воны в 1997-1998 г.г. позитивно отразилась на южно-корейском экспорте, однако, ее воздействие на было недостаточно продолжительным и не столь сильным как ожидалось. Кроме того, основные причины колебания валютного курса были связаны с изменениями экономической конъюнктуры.</w:t>
      </w:r>
    </w:p>
    <w:p w:rsidR="008810D0" w:rsidRPr="008810D0" w:rsidRDefault="008810D0" w:rsidP="004720BA">
      <w:pPr>
        <w:numPr>
          <w:ilvl w:val="0"/>
          <w:numId w:val="2"/>
        </w:numPr>
        <w:tabs>
          <w:tab w:val="clear" w:pos="720"/>
          <w:tab w:val="num" w:pos="0"/>
        </w:tabs>
        <w:spacing w:line="360" w:lineRule="auto"/>
        <w:ind w:left="0" w:firstLine="720"/>
        <w:jc w:val="both"/>
        <w:rPr>
          <w:sz w:val="28"/>
          <w:szCs w:val="28"/>
        </w:rPr>
      </w:pPr>
      <w:r w:rsidRPr="008810D0">
        <w:rPr>
          <w:sz w:val="28"/>
          <w:szCs w:val="28"/>
        </w:rPr>
        <w:t xml:space="preserve">Содействие экспорту. До финансового кризиса 1997-1998г.г. Южная Корея регулярно субсидировала экспорт. Однако, после кризиса в рамках пакетного соглашения с МВФ по реформированию экспорта, правительство отказалось от любых форм субсидирования экспорта.   </w:t>
      </w:r>
    </w:p>
    <w:p w:rsidR="00457C79" w:rsidRDefault="00457C79" w:rsidP="002C324A">
      <w:pPr>
        <w:pStyle w:val="1"/>
        <w:tabs>
          <w:tab w:val="num" w:pos="0"/>
        </w:tabs>
        <w:ind w:firstLine="720"/>
        <w:jc w:val="center"/>
        <w:rPr>
          <w:color w:val="000000"/>
        </w:rPr>
      </w:pPr>
      <w:bookmarkStart w:id="9" w:name="_Toc87940541"/>
      <w:bookmarkStart w:id="10" w:name="_Toc87940738"/>
      <w:bookmarkStart w:id="11" w:name="_Toc87940795"/>
    </w:p>
    <w:p w:rsidR="0024099D" w:rsidRPr="002C324A" w:rsidRDefault="0024099D" w:rsidP="00D057E2">
      <w:pPr>
        <w:pStyle w:val="1"/>
        <w:tabs>
          <w:tab w:val="num" w:pos="0"/>
        </w:tabs>
        <w:spacing w:line="360" w:lineRule="auto"/>
        <w:ind w:firstLine="720"/>
        <w:jc w:val="center"/>
        <w:rPr>
          <w:color w:val="000000"/>
        </w:rPr>
      </w:pPr>
      <w:r w:rsidRPr="002C324A">
        <w:rPr>
          <w:color w:val="000000"/>
        </w:rPr>
        <w:t xml:space="preserve">3. </w:t>
      </w:r>
      <w:r w:rsidR="006F7659" w:rsidRPr="002C324A">
        <w:rPr>
          <w:color w:val="000000"/>
        </w:rPr>
        <w:t>Перспективы экономически</w:t>
      </w:r>
      <w:r w:rsidRPr="002C324A">
        <w:rPr>
          <w:color w:val="000000"/>
        </w:rPr>
        <w:t>х связей России с Южной Кореей</w:t>
      </w:r>
      <w:bookmarkEnd w:id="9"/>
      <w:bookmarkEnd w:id="10"/>
      <w:bookmarkEnd w:id="11"/>
    </w:p>
    <w:p w:rsidR="004720BA" w:rsidRDefault="004720BA" w:rsidP="0024099D">
      <w:pPr>
        <w:spacing w:line="360" w:lineRule="auto"/>
        <w:ind w:firstLine="720"/>
        <w:jc w:val="both"/>
        <w:rPr>
          <w:color w:val="000000"/>
          <w:sz w:val="28"/>
          <w:szCs w:val="28"/>
        </w:rPr>
      </w:pPr>
      <w:r w:rsidRPr="004720BA">
        <w:rPr>
          <w:color w:val="000000"/>
          <w:sz w:val="28"/>
          <w:szCs w:val="28"/>
        </w:rPr>
        <w:t xml:space="preserve">Республика Корея является вторым по значимости торговым партнером России в Юго-Восточной Азии после Китая. </w:t>
      </w:r>
    </w:p>
    <w:p w:rsidR="004720BA" w:rsidRDefault="004720BA" w:rsidP="0024099D">
      <w:pPr>
        <w:spacing w:line="360" w:lineRule="auto"/>
        <w:ind w:firstLine="720"/>
        <w:jc w:val="both"/>
        <w:rPr>
          <w:color w:val="000000"/>
          <w:sz w:val="28"/>
          <w:szCs w:val="28"/>
        </w:rPr>
      </w:pPr>
      <w:r>
        <w:rPr>
          <w:color w:val="000000"/>
          <w:sz w:val="28"/>
          <w:szCs w:val="28"/>
        </w:rPr>
        <w:t xml:space="preserve">На рисунке </w:t>
      </w:r>
      <w:r w:rsidR="009F1C4F">
        <w:rPr>
          <w:color w:val="000000"/>
          <w:sz w:val="28"/>
          <w:szCs w:val="28"/>
        </w:rPr>
        <w:t xml:space="preserve">3 </w:t>
      </w:r>
      <w:r>
        <w:rPr>
          <w:color w:val="000000"/>
          <w:sz w:val="28"/>
          <w:szCs w:val="28"/>
        </w:rPr>
        <w:t>представлены данные по товарообороту между Россией и Южной Кореей.</w:t>
      </w:r>
    </w:p>
    <w:p w:rsidR="004720BA" w:rsidRDefault="004720BA" w:rsidP="0024099D">
      <w:pPr>
        <w:spacing w:line="360" w:lineRule="auto"/>
        <w:ind w:firstLine="720"/>
        <w:jc w:val="both"/>
        <w:rPr>
          <w:color w:val="000000"/>
          <w:sz w:val="28"/>
          <w:szCs w:val="28"/>
        </w:rPr>
      </w:pPr>
      <w:r w:rsidRPr="004720BA">
        <w:rPr>
          <w:color w:val="000000"/>
          <w:sz w:val="28"/>
          <w:szCs w:val="28"/>
        </w:rPr>
        <w:object w:dxaOrig="8221" w:dyaOrig="3057">
          <v:shape id="_x0000_i1027" type="#_x0000_t75" style="width:411pt;height:153pt" o:ole="">
            <v:imagedata r:id="rId11" o:title=""/>
          </v:shape>
          <o:OLEObject Type="Embed" ProgID="Excel.Sheet.8" ShapeID="_x0000_i1027" DrawAspect="Content" ObjectID="_1472056970" r:id="rId12"/>
        </w:object>
      </w:r>
    </w:p>
    <w:p w:rsidR="004720BA" w:rsidRDefault="004720BA" w:rsidP="004720BA">
      <w:pPr>
        <w:spacing w:line="360" w:lineRule="auto"/>
        <w:ind w:firstLine="720"/>
        <w:jc w:val="center"/>
        <w:rPr>
          <w:color w:val="000000"/>
          <w:sz w:val="28"/>
          <w:szCs w:val="28"/>
        </w:rPr>
      </w:pPr>
      <w:r>
        <w:rPr>
          <w:color w:val="000000"/>
          <w:sz w:val="28"/>
          <w:szCs w:val="28"/>
        </w:rPr>
        <w:t xml:space="preserve">Рис. </w:t>
      </w:r>
      <w:r w:rsidR="009F1C4F">
        <w:rPr>
          <w:color w:val="000000"/>
          <w:sz w:val="28"/>
          <w:szCs w:val="28"/>
        </w:rPr>
        <w:t xml:space="preserve">3. </w:t>
      </w:r>
      <w:r>
        <w:rPr>
          <w:color w:val="000000"/>
          <w:sz w:val="28"/>
          <w:szCs w:val="28"/>
        </w:rPr>
        <w:t>Товарооборот между Россией и Ю.Кореей</w:t>
      </w:r>
    </w:p>
    <w:p w:rsidR="004720BA" w:rsidRDefault="004720BA" w:rsidP="0024099D">
      <w:pPr>
        <w:spacing w:line="360" w:lineRule="auto"/>
        <w:ind w:firstLine="720"/>
        <w:jc w:val="both"/>
        <w:rPr>
          <w:color w:val="000000"/>
          <w:sz w:val="28"/>
          <w:szCs w:val="28"/>
        </w:rPr>
      </w:pPr>
      <w:r>
        <w:rPr>
          <w:color w:val="000000"/>
          <w:sz w:val="28"/>
          <w:szCs w:val="28"/>
        </w:rPr>
        <w:t>В</w:t>
      </w:r>
      <w:r w:rsidRPr="004720BA">
        <w:rPr>
          <w:color w:val="000000"/>
          <w:sz w:val="28"/>
          <w:szCs w:val="28"/>
        </w:rPr>
        <w:t xml:space="preserve"> торговле с Южной Кореей Россия имеет положительное сальдо более чем в 700 млн</w:t>
      </w:r>
      <w:r>
        <w:rPr>
          <w:color w:val="000000"/>
          <w:sz w:val="28"/>
          <w:szCs w:val="28"/>
        </w:rPr>
        <w:t>.</w:t>
      </w:r>
      <w:r w:rsidRPr="004720BA">
        <w:rPr>
          <w:color w:val="000000"/>
          <w:sz w:val="28"/>
          <w:szCs w:val="28"/>
        </w:rPr>
        <w:t>долларов. Интересно, что основной статьей российского экспорта в эту страну являются не энергоносители, а товары с более высокой степенью добавленной стоимости. В первую очередь это металлургическая продукция. Хотя в последнее время корейцы проявляют большой интерес и к покупке российских нефти и газа. И, прежде всего, к совместному освоению газового Кавыктинского месторождения в Иркутской области. Основной же статьей корейского экспорта являются автомобили и бытовая электроника. В прошлом году в Россию было ввезено корейских товаров на общую сумму 1,7 млрд долларов.</w:t>
      </w:r>
    </w:p>
    <w:p w:rsidR="006F7659" w:rsidRPr="0024099D" w:rsidRDefault="006F7659" w:rsidP="0024099D">
      <w:pPr>
        <w:spacing w:line="360" w:lineRule="auto"/>
        <w:ind w:firstLine="720"/>
        <w:jc w:val="both"/>
        <w:rPr>
          <w:color w:val="000000"/>
          <w:sz w:val="28"/>
          <w:szCs w:val="28"/>
        </w:rPr>
      </w:pPr>
      <w:r w:rsidRPr="004720BA">
        <w:rPr>
          <w:color w:val="000000"/>
          <w:sz w:val="28"/>
          <w:szCs w:val="28"/>
        </w:rPr>
        <w:t>Для российских предпринимателей, во-первых, главные перспективы в Южной Корее</w:t>
      </w:r>
      <w:r w:rsidRPr="0024099D">
        <w:rPr>
          <w:color w:val="000000"/>
          <w:sz w:val="28"/>
          <w:szCs w:val="28"/>
        </w:rPr>
        <w:t xml:space="preserve"> по-прежнему связаны с торговлей товарами. В этой торговле следует ожидать сохранения в ближайшие годы стоимостного преобладания российского экспорта над импортом. Сохраняются благоприятные возможности для поставок из России, прежде всего, лесоматериалов, цветных и черных металлов, энергоносителей. Наращивание экспорта на этих традиционных направлениях предположительно будет зависеть исключительно от ценовой конкурентоспособности соответствующих российских товаров. В ситуации продолжающегося в России «мягкого» снижения курса рубля это не выглядит невозможным. </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 xml:space="preserve">Вместе с тем стратегические перспективы роста объема таких поставок могли бы подкрепить более существенные южнокорейские инвестиции в соответствующие российские производства. К сожалению, серьезные непосредственные предпосылки для этого только складываются по мере общего улучшения инвестиционного климата в России. Желательно, чтобы российские предприниматели не задержались с подготовкой и согласованием будущих проектов производственной кооперации и совместного предпринимательства с южнокорейскими партнерами на территории РФ. </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Гораздо более сомнительны возможности для наращивания поставок из России машинно-технической продукции. Скорее всего, это могло бы произойти со стороны предприятий ВПК с его некоторыми уникальными наукоемкими производствами.</w:t>
      </w:r>
    </w:p>
    <w:p w:rsidR="006F7659" w:rsidRPr="0024099D" w:rsidRDefault="006F7659" w:rsidP="0024099D">
      <w:pPr>
        <w:spacing w:line="360" w:lineRule="auto"/>
        <w:ind w:firstLine="720"/>
        <w:jc w:val="both"/>
        <w:rPr>
          <w:color w:val="000000"/>
          <w:sz w:val="28"/>
          <w:szCs w:val="28"/>
        </w:rPr>
      </w:pPr>
      <w:r w:rsidRPr="0024099D">
        <w:rPr>
          <w:color w:val="000000"/>
          <w:sz w:val="28"/>
          <w:szCs w:val="28"/>
        </w:rPr>
        <w:t>Целесообразно продолжать усилия по продвижению на корейский рынок соответствующих образцов российской продукции, каким бы узким ассортиментом она ни характеризовалась.</w:t>
      </w:r>
    </w:p>
    <w:p w:rsidR="006F7659" w:rsidRPr="0024099D" w:rsidRDefault="006F7659" w:rsidP="001F22BD">
      <w:pPr>
        <w:spacing w:line="360" w:lineRule="auto"/>
        <w:ind w:firstLine="720"/>
        <w:jc w:val="both"/>
        <w:rPr>
          <w:color w:val="000000"/>
          <w:sz w:val="28"/>
          <w:szCs w:val="28"/>
        </w:rPr>
      </w:pPr>
      <w:r w:rsidRPr="0024099D">
        <w:rPr>
          <w:color w:val="000000"/>
          <w:sz w:val="28"/>
          <w:szCs w:val="28"/>
        </w:rPr>
        <w:t xml:space="preserve">Наиболее приемлемыми по конкурентоспособности, качеству и цене импортной продукцией из Южной Кореи остаются на российском рынке наукоемкие виды промышленного сырья и машинно-технической продукции. </w:t>
      </w:r>
    </w:p>
    <w:p w:rsidR="006F7659" w:rsidRPr="0024099D" w:rsidRDefault="006F7659" w:rsidP="001F22BD">
      <w:pPr>
        <w:spacing w:line="360" w:lineRule="auto"/>
        <w:ind w:firstLine="720"/>
        <w:jc w:val="both"/>
        <w:rPr>
          <w:color w:val="000000"/>
          <w:sz w:val="28"/>
          <w:szCs w:val="28"/>
        </w:rPr>
      </w:pPr>
      <w:r w:rsidRPr="0024099D">
        <w:rPr>
          <w:color w:val="000000"/>
          <w:sz w:val="28"/>
          <w:szCs w:val="28"/>
        </w:rPr>
        <w:t xml:space="preserve">Несколько сложнее перспективы продажи в Южную Корею российских технологий. Дело не только в том, чтобы не преувеличивать их действительную коммерческую ценность. Южнокорейцы, как уже отмечалось, сами достаточно хорошо освоили рынок российских технологий и мало нуждаются в коммерческих посредниках. Тем не менее важно иметь в виду, что наибольший интерес они проявляют к российским разработкам в области лазерной технологии, биотехнологии, производства композитных и сверхпрочных материалов, генной инженерии, ядерной энергетики, электроники, аэрокосмической техники. </w:t>
      </w:r>
    </w:p>
    <w:p w:rsidR="004720BA" w:rsidRDefault="00D74168" w:rsidP="001F22BD">
      <w:pPr>
        <w:spacing w:line="360" w:lineRule="auto"/>
        <w:ind w:firstLine="720"/>
        <w:jc w:val="both"/>
        <w:rPr>
          <w:color w:val="000000"/>
          <w:sz w:val="28"/>
          <w:szCs w:val="28"/>
        </w:rPr>
      </w:pPr>
      <w:r w:rsidRPr="004720BA">
        <w:rPr>
          <w:color w:val="000000"/>
          <w:sz w:val="28"/>
          <w:szCs w:val="28"/>
        </w:rPr>
        <w:t xml:space="preserve">В 2004г. был </w:t>
      </w:r>
      <w:r w:rsidR="008810D0" w:rsidRPr="004720BA">
        <w:rPr>
          <w:color w:val="000000"/>
          <w:sz w:val="28"/>
          <w:szCs w:val="28"/>
        </w:rPr>
        <w:t>подписа</w:t>
      </w:r>
      <w:r w:rsidRPr="004720BA">
        <w:rPr>
          <w:color w:val="000000"/>
          <w:sz w:val="28"/>
          <w:szCs w:val="28"/>
        </w:rPr>
        <w:t>н</w:t>
      </w:r>
      <w:r w:rsidR="008810D0" w:rsidRPr="004720BA">
        <w:rPr>
          <w:color w:val="000000"/>
          <w:sz w:val="28"/>
          <w:szCs w:val="28"/>
        </w:rPr>
        <w:t xml:space="preserve"> двусторонний протокол о режиме импорта корейских товаров в Россию. Документ подписан в рамках процесса присоединения </w:t>
      </w:r>
      <w:r w:rsidR="004720BA" w:rsidRPr="004720BA">
        <w:rPr>
          <w:color w:val="000000"/>
          <w:sz w:val="28"/>
          <w:szCs w:val="28"/>
        </w:rPr>
        <w:t>России</w:t>
      </w:r>
      <w:r w:rsidR="008810D0" w:rsidRPr="004720BA">
        <w:rPr>
          <w:color w:val="000000"/>
          <w:sz w:val="28"/>
          <w:szCs w:val="28"/>
        </w:rPr>
        <w:t xml:space="preserve"> к Всемирной торговой организации (ВТО). </w:t>
      </w:r>
      <w:r w:rsidR="004720BA" w:rsidRPr="004720BA">
        <w:rPr>
          <w:color w:val="000000"/>
          <w:sz w:val="28"/>
          <w:szCs w:val="28"/>
        </w:rPr>
        <w:t xml:space="preserve"> </w:t>
      </w:r>
      <w:r w:rsidR="008810D0" w:rsidRPr="004720BA">
        <w:rPr>
          <w:color w:val="000000"/>
          <w:sz w:val="28"/>
          <w:szCs w:val="28"/>
        </w:rPr>
        <w:br/>
        <w:t xml:space="preserve">В результате </w:t>
      </w:r>
      <w:r w:rsidR="004720BA" w:rsidRPr="004720BA">
        <w:rPr>
          <w:color w:val="000000"/>
          <w:sz w:val="28"/>
          <w:szCs w:val="28"/>
        </w:rPr>
        <w:t xml:space="preserve">переговоров с Кореей </w:t>
      </w:r>
      <w:r w:rsidR="008810D0" w:rsidRPr="004720BA">
        <w:rPr>
          <w:color w:val="000000"/>
          <w:sz w:val="28"/>
          <w:szCs w:val="28"/>
        </w:rPr>
        <w:t xml:space="preserve">из 11 тысяч товарных позиций в подписанный во вторник протокол вошли чуть более 900. Средний уровень таможенных пошлин снизится с 10% до 8%. </w:t>
      </w:r>
      <w:r w:rsidR="004720BA" w:rsidRPr="004720BA">
        <w:rPr>
          <w:color w:val="000000"/>
          <w:sz w:val="28"/>
          <w:szCs w:val="28"/>
        </w:rPr>
        <w:t>П</w:t>
      </w:r>
      <w:r w:rsidR="008810D0" w:rsidRPr="004720BA">
        <w:rPr>
          <w:color w:val="000000"/>
          <w:sz w:val="28"/>
          <w:szCs w:val="28"/>
        </w:rPr>
        <w:t xml:space="preserve">о целому ряду импортируемых из Кореи товаров таможенные пошлины должны снизиться не сразу, а после 3-летнего переходного периода. А для наиболее чувствительных для российской экономики позиций установлен переходный период в шесть лет. </w:t>
      </w:r>
      <w:r w:rsidR="00EA4866">
        <w:rPr>
          <w:rStyle w:val="a9"/>
          <w:color w:val="000000"/>
          <w:sz w:val="28"/>
          <w:szCs w:val="28"/>
        </w:rPr>
        <w:footnoteReference w:id="5"/>
      </w:r>
    </w:p>
    <w:p w:rsidR="004720BA" w:rsidRDefault="008810D0" w:rsidP="001F22BD">
      <w:pPr>
        <w:spacing w:line="360" w:lineRule="auto"/>
        <w:ind w:firstLine="720"/>
        <w:jc w:val="both"/>
        <w:rPr>
          <w:color w:val="000000"/>
          <w:sz w:val="28"/>
          <w:szCs w:val="28"/>
        </w:rPr>
      </w:pPr>
      <w:r w:rsidRPr="004720BA">
        <w:rPr>
          <w:color w:val="000000"/>
          <w:sz w:val="28"/>
          <w:szCs w:val="28"/>
        </w:rPr>
        <w:t xml:space="preserve">Шестилетний переходный период установлен для произведенных на территории Южной Кореи автомобилей. Интересно, что условия доступа корейских машин на российский рынок будут идентичными тем, которые установлены для европейских автопроизводителей. То есть сразу после присоединения России к ВТО импортные пошлины на автомобили сначала вырастут до 35%, а затем в течение переходного периода они будут снижены до согласованного среднего уровня в 8%. </w:t>
      </w:r>
    </w:p>
    <w:p w:rsidR="004720BA" w:rsidRDefault="008810D0" w:rsidP="001F22BD">
      <w:pPr>
        <w:spacing w:line="360" w:lineRule="auto"/>
        <w:ind w:firstLine="720"/>
        <w:jc w:val="both"/>
        <w:rPr>
          <w:color w:val="000000"/>
          <w:sz w:val="28"/>
          <w:szCs w:val="28"/>
        </w:rPr>
      </w:pPr>
      <w:r w:rsidRPr="004720BA">
        <w:rPr>
          <w:color w:val="000000"/>
          <w:sz w:val="28"/>
          <w:szCs w:val="28"/>
        </w:rPr>
        <w:t xml:space="preserve">Однако говорить о том, что переговоры с Южной Кореей завершены, пока рано. Дело в том, что в рамках двусторонних встреч делегации обсуждали не только доступ корейских фирм на отечественный товарный рынок, но и на рынок услуг. А протокол по услугам пока не подписан. Корейские партнеры продолжают настойчиво требовать возможности открытия в России филиалов иностранных банков, а также допуска сюда своих телекоммуникационных компаний. И переговоры по этому поводу продолжаются. </w:t>
      </w:r>
    </w:p>
    <w:p w:rsidR="004720BA" w:rsidRPr="004720BA" w:rsidRDefault="008810D0" w:rsidP="001F22BD">
      <w:pPr>
        <w:spacing w:line="360" w:lineRule="auto"/>
        <w:ind w:firstLine="720"/>
        <w:jc w:val="both"/>
        <w:rPr>
          <w:color w:val="000000"/>
          <w:sz w:val="28"/>
          <w:szCs w:val="28"/>
        </w:rPr>
      </w:pPr>
      <w:r w:rsidRPr="004720BA">
        <w:rPr>
          <w:color w:val="000000"/>
          <w:sz w:val="28"/>
          <w:szCs w:val="28"/>
        </w:rPr>
        <w:br/>
      </w:r>
      <w:r w:rsidRPr="004720BA">
        <w:rPr>
          <w:color w:val="000000"/>
          <w:sz w:val="28"/>
          <w:szCs w:val="28"/>
        </w:rPr>
        <w:br/>
      </w:r>
    </w:p>
    <w:p w:rsidR="008810D0" w:rsidRDefault="004720BA" w:rsidP="002C324A">
      <w:pPr>
        <w:pStyle w:val="1"/>
        <w:jc w:val="center"/>
        <w:rPr>
          <w:color w:val="000000"/>
          <w:sz w:val="28"/>
        </w:rPr>
      </w:pPr>
      <w:r>
        <w:rPr>
          <w:color w:val="000000"/>
        </w:rPr>
        <w:br w:type="page"/>
      </w:r>
      <w:r w:rsidR="008810D0" w:rsidRPr="002C324A">
        <w:rPr>
          <w:color w:val="000000"/>
          <w:sz w:val="28"/>
        </w:rPr>
        <w:t xml:space="preserve"> </w:t>
      </w:r>
      <w:bookmarkStart w:id="12" w:name="_Toc87940796"/>
      <w:r w:rsidR="002C324A" w:rsidRPr="002C324A">
        <w:rPr>
          <w:color w:val="000000"/>
          <w:sz w:val="28"/>
        </w:rPr>
        <w:t>Заключение</w:t>
      </w:r>
      <w:bookmarkEnd w:id="12"/>
      <w:r w:rsidR="002C324A" w:rsidRPr="002C324A">
        <w:rPr>
          <w:color w:val="000000"/>
          <w:sz w:val="28"/>
        </w:rPr>
        <w:t xml:space="preserve"> </w:t>
      </w:r>
    </w:p>
    <w:p w:rsidR="004A59CA" w:rsidRDefault="004A59CA" w:rsidP="004A59CA">
      <w:pPr>
        <w:spacing w:line="360" w:lineRule="auto"/>
        <w:ind w:firstLine="720"/>
        <w:jc w:val="both"/>
        <w:rPr>
          <w:sz w:val="28"/>
          <w:szCs w:val="28"/>
        </w:rPr>
      </w:pPr>
    </w:p>
    <w:p w:rsidR="001F22BD" w:rsidRPr="004A59CA" w:rsidRDefault="001F22BD" w:rsidP="004A59CA">
      <w:pPr>
        <w:spacing w:line="360" w:lineRule="auto"/>
        <w:ind w:firstLine="720"/>
        <w:jc w:val="both"/>
        <w:rPr>
          <w:sz w:val="28"/>
          <w:szCs w:val="28"/>
        </w:rPr>
      </w:pPr>
      <w:r w:rsidRPr="004A59CA">
        <w:rPr>
          <w:sz w:val="28"/>
          <w:szCs w:val="28"/>
        </w:rPr>
        <w:t xml:space="preserve">В заключение работы сформулируем выводы: </w:t>
      </w:r>
    </w:p>
    <w:p w:rsidR="004A59CA" w:rsidRPr="004A59CA" w:rsidRDefault="001F22BD" w:rsidP="004A59CA">
      <w:pPr>
        <w:spacing w:line="360" w:lineRule="auto"/>
        <w:ind w:firstLine="720"/>
        <w:jc w:val="both"/>
        <w:rPr>
          <w:sz w:val="28"/>
          <w:szCs w:val="28"/>
        </w:rPr>
      </w:pPr>
      <w:r w:rsidRPr="004A59CA">
        <w:rPr>
          <w:sz w:val="28"/>
          <w:szCs w:val="28"/>
        </w:rPr>
        <w:t xml:space="preserve">Южная Корея </w:t>
      </w:r>
      <w:bookmarkStart w:id="13" w:name="_Toc87940542"/>
      <w:bookmarkStart w:id="14" w:name="_Toc87940739"/>
      <w:r w:rsidR="004A59CA" w:rsidRPr="004A59CA">
        <w:rPr>
          <w:sz w:val="28"/>
          <w:szCs w:val="28"/>
        </w:rPr>
        <w:t>за короткое время превратилась в одного из экономических лидеров развивающихся стран.</w:t>
      </w:r>
    </w:p>
    <w:p w:rsidR="004A59CA" w:rsidRPr="004A59CA" w:rsidRDefault="004A59CA" w:rsidP="004A59CA">
      <w:pPr>
        <w:spacing w:line="360" w:lineRule="auto"/>
        <w:ind w:firstLine="720"/>
        <w:jc w:val="both"/>
        <w:rPr>
          <w:sz w:val="28"/>
          <w:szCs w:val="28"/>
        </w:rPr>
      </w:pPr>
      <w:r w:rsidRPr="004A59CA">
        <w:rPr>
          <w:sz w:val="28"/>
          <w:szCs w:val="28"/>
        </w:rPr>
        <w:t>Развитие внешнеэкономических связей предопределяет динамику и качественные характеристики южно-корейской экономики. Корея, занимая 12 место в мире по обороту внешней торговли, превратилась в важное связующее звено международного обмена товарами и услугами, капиталами и технологиями.</w:t>
      </w:r>
    </w:p>
    <w:p w:rsidR="004A59CA" w:rsidRPr="004A59CA" w:rsidRDefault="004A59CA" w:rsidP="004A59CA">
      <w:pPr>
        <w:spacing w:line="360" w:lineRule="auto"/>
        <w:ind w:firstLine="720"/>
        <w:jc w:val="both"/>
        <w:rPr>
          <w:sz w:val="28"/>
          <w:szCs w:val="28"/>
        </w:rPr>
      </w:pPr>
      <w:r w:rsidRPr="004A59CA">
        <w:rPr>
          <w:sz w:val="28"/>
          <w:szCs w:val="28"/>
        </w:rPr>
        <w:t>Однако, в 21 веке Республика Корея сталкивается с необходимостью существенно модифицировать, систематизировать отношения национальной экономики с мировым хозяйством. Потребность в корректировке курса стала необходимой после кризиса 1997-1998 г.г. Ранее правительство ограничивало доступ национальной экономики на внешние рынки, после кризиса же взят курс на развитие интеграционного процесса в мировую экономику.</w:t>
      </w:r>
    </w:p>
    <w:p w:rsidR="004A59CA" w:rsidRPr="004A59CA" w:rsidRDefault="004A59CA" w:rsidP="004A59CA">
      <w:pPr>
        <w:spacing w:line="360" w:lineRule="auto"/>
        <w:ind w:firstLine="720"/>
        <w:jc w:val="both"/>
        <w:rPr>
          <w:color w:val="000000"/>
          <w:sz w:val="28"/>
          <w:szCs w:val="28"/>
        </w:rPr>
      </w:pPr>
      <w:r w:rsidRPr="004A59CA">
        <w:rPr>
          <w:sz w:val="28"/>
          <w:szCs w:val="28"/>
        </w:rPr>
        <w:t>Внешняя торговля занимает важнейшее место в системе внешнеэкономических связей страны. Главными торговыми партнерами Южной Кореи на всех этапах индустриализации выступали Япония и США. Развивающиеся страны АТР сыграли роль поставщиков таких това</w:t>
      </w:r>
      <w:r w:rsidRPr="004A59CA">
        <w:rPr>
          <w:sz w:val="28"/>
          <w:szCs w:val="28"/>
        </w:rPr>
        <w:softHyphen/>
        <w:t>ров, как нефть и другое минеральное сырье, рынков сбыта про</w:t>
      </w:r>
      <w:r w:rsidRPr="004A59CA">
        <w:rPr>
          <w:sz w:val="28"/>
          <w:szCs w:val="28"/>
        </w:rPr>
        <w:softHyphen/>
        <w:t>мышленных товаров.</w:t>
      </w:r>
      <w:r w:rsidRPr="004A59CA">
        <w:rPr>
          <w:color w:val="000000"/>
          <w:sz w:val="28"/>
          <w:szCs w:val="28"/>
        </w:rPr>
        <w:t xml:space="preserve"> Республика Корея является вторым по значимости торговым партнером России в Юго-Восточной Азии после Китая. </w:t>
      </w:r>
    </w:p>
    <w:p w:rsidR="004A59CA" w:rsidRDefault="004A59CA" w:rsidP="004A59CA">
      <w:pPr>
        <w:spacing w:line="360" w:lineRule="auto"/>
        <w:ind w:firstLine="720"/>
        <w:jc w:val="both"/>
        <w:rPr>
          <w:color w:val="000000"/>
          <w:sz w:val="28"/>
          <w:szCs w:val="28"/>
        </w:rPr>
      </w:pPr>
      <w:r w:rsidRPr="004A59CA">
        <w:rPr>
          <w:color w:val="000000"/>
          <w:sz w:val="28"/>
          <w:szCs w:val="28"/>
        </w:rPr>
        <w:t xml:space="preserve">Для российских предпринимателей, во-первых, главные перспективы в Южной Корее по-прежнему связаны с торговлей товарами. </w:t>
      </w:r>
    </w:p>
    <w:p w:rsidR="004A59CA" w:rsidRPr="004A59CA" w:rsidRDefault="004A59CA" w:rsidP="004A59CA">
      <w:pPr>
        <w:spacing w:line="360" w:lineRule="auto"/>
        <w:ind w:firstLine="720"/>
        <w:jc w:val="both"/>
        <w:rPr>
          <w:sz w:val="28"/>
          <w:szCs w:val="28"/>
        </w:rPr>
      </w:pPr>
      <w:r>
        <w:rPr>
          <w:color w:val="000000"/>
          <w:sz w:val="28"/>
          <w:szCs w:val="28"/>
        </w:rPr>
        <w:t xml:space="preserve">Участие Южной Кореи в интеграционных процессах становится стратегическим направлением ее нынешней внешнеэкономической политики. Определив перспективные тенденции развития торгово-экономических отношений в восточно-азиатском регионе, </w:t>
      </w:r>
      <w:r w:rsidR="00EA4866">
        <w:rPr>
          <w:color w:val="000000"/>
          <w:sz w:val="28"/>
          <w:szCs w:val="28"/>
        </w:rPr>
        <w:t>Ю</w:t>
      </w:r>
      <w:r>
        <w:rPr>
          <w:color w:val="000000"/>
          <w:sz w:val="28"/>
          <w:szCs w:val="28"/>
        </w:rPr>
        <w:t xml:space="preserve">жная Корея, с выгодой для себя использует благоприятные экономические возможности и накопленный мощный экономический потенциал, исполняя в ходе проведения региональных </w:t>
      </w:r>
      <w:r w:rsidR="00EA4866">
        <w:rPr>
          <w:color w:val="000000"/>
          <w:sz w:val="28"/>
          <w:szCs w:val="28"/>
        </w:rPr>
        <w:t xml:space="preserve">консультаций важные посреднические функции. Между тем, политические выгоды не являются самоцелью. Для Южной Кореи гораздо важнее решить свои экономические проблемы. Следуя курсу на глобализацию и проводя либерализацию внешнеэкономической сферы, Сеул «открывает» экономику, стремясь в том числе побудить к модернизации и предпринимательские структуры. От того, в какой мере Южной Корее удастся выдержать сбалансированность проводимой внешнеэкономической политики, во многом будет зависеть успех проводимого в стране экономического курса. </w:t>
      </w:r>
    </w:p>
    <w:p w:rsidR="00590892" w:rsidRPr="00EA4866" w:rsidRDefault="002C324A" w:rsidP="008810D0">
      <w:pPr>
        <w:pStyle w:val="1"/>
        <w:jc w:val="center"/>
        <w:rPr>
          <w:rFonts w:ascii="Times New Roman" w:hAnsi="Times New Roman" w:cs="Times New Roman"/>
        </w:rPr>
      </w:pPr>
      <w:r>
        <w:rPr>
          <w:rFonts w:ascii="Times New Roman" w:hAnsi="Times New Roman" w:cs="Times New Roman"/>
          <w:sz w:val="28"/>
          <w:szCs w:val="28"/>
        </w:rPr>
        <w:br w:type="page"/>
      </w:r>
      <w:bookmarkStart w:id="15" w:name="_Toc87940797"/>
      <w:r w:rsidR="00590892" w:rsidRPr="00EA4866">
        <w:rPr>
          <w:rFonts w:ascii="Times New Roman" w:hAnsi="Times New Roman" w:cs="Times New Roman"/>
        </w:rPr>
        <w:t>Список литературы:</w:t>
      </w:r>
      <w:bookmarkEnd w:id="13"/>
      <w:bookmarkEnd w:id="14"/>
      <w:bookmarkEnd w:id="15"/>
    </w:p>
    <w:p w:rsidR="002C324A" w:rsidRPr="002C324A" w:rsidRDefault="002C324A" w:rsidP="002C324A"/>
    <w:p w:rsidR="008810D0" w:rsidRDefault="008810D0" w:rsidP="002C324A">
      <w:pPr>
        <w:numPr>
          <w:ilvl w:val="0"/>
          <w:numId w:val="4"/>
        </w:numPr>
        <w:spacing w:line="360" w:lineRule="auto"/>
        <w:jc w:val="both"/>
        <w:rPr>
          <w:sz w:val="28"/>
          <w:szCs w:val="28"/>
        </w:rPr>
      </w:pPr>
      <w:r w:rsidRPr="008810D0">
        <w:rPr>
          <w:color w:val="000000"/>
          <w:sz w:val="28"/>
          <w:szCs w:val="28"/>
        </w:rPr>
        <w:t xml:space="preserve">Говорков Л. </w:t>
      </w:r>
      <w:r w:rsidRPr="008810D0">
        <w:rPr>
          <w:sz w:val="28"/>
          <w:szCs w:val="28"/>
        </w:rPr>
        <w:t xml:space="preserve">Россия и Южная Корея подписали протокол о завершении переговоров//Российская газета, 2004, № 455 </w:t>
      </w:r>
    </w:p>
    <w:p w:rsidR="00590892" w:rsidRDefault="00590892" w:rsidP="002C324A">
      <w:pPr>
        <w:numPr>
          <w:ilvl w:val="0"/>
          <w:numId w:val="4"/>
        </w:numPr>
        <w:spacing w:line="360" w:lineRule="auto"/>
        <w:jc w:val="both"/>
        <w:rPr>
          <w:sz w:val="28"/>
          <w:szCs w:val="28"/>
        </w:rPr>
      </w:pPr>
      <w:r w:rsidRPr="0024099D">
        <w:rPr>
          <w:sz w:val="28"/>
          <w:szCs w:val="28"/>
        </w:rPr>
        <w:t>Ломакин В.К. Мировая экономика-М.:Финансы, 2001</w:t>
      </w:r>
    </w:p>
    <w:p w:rsidR="0024099D" w:rsidRPr="0024099D" w:rsidRDefault="0024099D" w:rsidP="002C324A">
      <w:pPr>
        <w:numPr>
          <w:ilvl w:val="0"/>
          <w:numId w:val="4"/>
        </w:numPr>
        <w:spacing w:line="360" w:lineRule="auto"/>
        <w:jc w:val="both"/>
        <w:rPr>
          <w:sz w:val="28"/>
          <w:szCs w:val="28"/>
        </w:rPr>
      </w:pPr>
      <w:r>
        <w:rPr>
          <w:sz w:val="28"/>
          <w:szCs w:val="28"/>
        </w:rPr>
        <w:t>Королев И.С. Опыт стран-членов ВТО по защите национальных интересов на внешнем и внутреннем рынках</w:t>
      </w:r>
      <w:r w:rsidRPr="0024099D">
        <w:rPr>
          <w:sz w:val="28"/>
          <w:szCs w:val="28"/>
        </w:rPr>
        <w:t>//</w:t>
      </w:r>
      <w:r>
        <w:rPr>
          <w:sz w:val="28"/>
          <w:szCs w:val="28"/>
        </w:rPr>
        <w:t>МЭМО, 2002, № 8</w:t>
      </w:r>
    </w:p>
    <w:p w:rsidR="0024099D" w:rsidRDefault="0024099D" w:rsidP="002C324A">
      <w:pPr>
        <w:numPr>
          <w:ilvl w:val="0"/>
          <w:numId w:val="4"/>
        </w:numPr>
        <w:spacing w:line="360" w:lineRule="auto"/>
        <w:jc w:val="both"/>
        <w:rPr>
          <w:sz w:val="28"/>
          <w:szCs w:val="28"/>
        </w:rPr>
      </w:pPr>
      <w:r>
        <w:rPr>
          <w:sz w:val="28"/>
          <w:szCs w:val="28"/>
        </w:rPr>
        <w:t>Федоровский А., Дмитриев Д. Развитие интеграционных процессов в АТР: роль и приоритеты Южной Кореи</w:t>
      </w:r>
      <w:r w:rsidRPr="0024099D">
        <w:rPr>
          <w:sz w:val="28"/>
          <w:szCs w:val="28"/>
        </w:rPr>
        <w:t>//</w:t>
      </w:r>
      <w:r>
        <w:rPr>
          <w:sz w:val="28"/>
          <w:szCs w:val="28"/>
        </w:rPr>
        <w:t>МЭМО, 2002, № 6</w:t>
      </w:r>
    </w:p>
    <w:p w:rsidR="00590892" w:rsidRPr="0024099D" w:rsidRDefault="002C324A" w:rsidP="00DE3A3A">
      <w:pPr>
        <w:widowControl w:val="0"/>
        <w:numPr>
          <w:ilvl w:val="0"/>
          <w:numId w:val="4"/>
        </w:numPr>
        <w:spacing w:line="360" w:lineRule="auto"/>
        <w:jc w:val="both"/>
        <w:rPr>
          <w:sz w:val="28"/>
          <w:szCs w:val="28"/>
        </w:rPr>
      </w:pPr>
      <w:r>
        <w:rPr>
          <w:sz w:val="28"/>
        </w:rPr>
        <w:t>Супрунович Б.П.   Международные экономические отношения. Учебное пособие - М.:Экономика, 2001</w:t>
      </w:r>
      <w:bookmarkStart w:id="16" w:name="_GoBack"/>
      <w:bookmarkEnd w:id="16"/>
    </w:p>
    <w:sectPr w:rsidR="00590892" w:rsidRPr="0024099D" w:rsidSect="008810D0">
      <w:footerReference w:type="even" r:id="rId13"/>
      <w:footerReference w:type="default" r:id="rId14"/>
      <w:pgSz w:w="11906" w:h="16838"/>
      <w:pgMar w:top="1134" w:right="56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E9" w:rsidRDefault="00D160E9">
      <w:r>
        <w:separator/>
      </w:r>
    </w:p>
  </w:endnote>
  <w:endnote w:type="continuationSeparator" w:id="0">
    <w:p w:rsidR="00D160E9" w:rsidRDefault="00D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2" w:rsidRDefault="00D057E2" w:rsidP="0024099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57E2" w:rsidRDefault="00D057E2" w:rsidP="006F76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2" w:rsidRDefault="00D057E2" w:rsidP="0024099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F552B">
      <w:rPr>
        <w:rStyle w:val="a4"/>
        <w:noProof/>
      </w:rPr>
      <w:t>3</w:t>
    </w:r>
    <w:r>
      <w:rPr>
        <w:rStyle w:val="a4"/>
      </w:rPr>
      <w:fldChar w:fldCharType="end"/>
    </w:r>
  </w:p>
  <w:p w:rsidR="00D057E2" w:rsidRDefault="00D057E2" w:rsidP="006F76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E9" w:rsidRDefault="00D160E9">
      <w:r>
        <w:separator/>
      </w:r>
    </w:p>
  </w:footnote>
  <w:footnote w:type="continuationSeparator" w:id="0">
    <w:p w:rsidR="00D160E9" w:rsidRDefault="00D160E9">
      <w:r>
        <w:continuationSeparator/>
      </w:r>
    </w:p>
  </w:footnote>
  <w:footnote w:id="1">
    <w:p w:rsidR="00D057E2" w:rsidRPr="00EA4866" w:rsidRDefault="00D057E2" w:rsidP="00EA4866">
      <w:pPr>
        <w:jc w:val="both"/>
        <w:rPr>
          <w:sz w:val="20"/>
          <w:szCs w:val="20"/>
        </w:rPr>
      </w:pPr>
      <w:r w:rsidRPr="00EA4866">
        <w:rPr>
          <w:rStyle w:val="a9"/>
          <w:sz w:val="20"/>
          <w:szCs w:val="20"/>
        </w:rPr>
        <w:footnoteRef/>
      </w:r>
      <w:r w:rsidRPr="00EA4866">
        <w:rPr>
          <w:sz w:val="20"/>
          <w:szCs w:val="20"/>
        </w:rPr>
        <w:t xml:space="preserve"> Ломакин В.К. Мировая экономика-М.:Финансы, 2001</w:t>
      </w:r>
    </w:p>
    <w:p w:rsidR="00D057E2" w:rsidRDefault="00D057E2">
      <w:pPr>
        <w:pStyle w:val="a8"/>
      </w:pPr>
    </w:p>
  </w:footnote>
  <w:footnote w:id="2">
    <w:p w:rsidR="00D057E2" w:rsidRPr="00EA4866" w:rsidRDefault="00D057E2" w:rsidP="00EA4866">
      <w:pPr>
        <w:jc w:val="both"/>
        <w:rPr>
          <w:sz w:val="20"/>
          <w:szCs w:val="20"/>
        </w:rPr>
      </w:pPr>
      <w:r w:rsidRPr="00EA4866">
        <w:rPr>
          <w:rStyle w:val="a9"/>
          <w:sz w:val="20"/>
          <w:szCs w:val="20"/>
        </w:rPr>
        <w:footnoteRef/>
      </w:r>
      <w:r w:rsidRPr="00EA4866">
        <w:rPr>
          <w:sz w:val="20"/>
          <w:szCs w:val="20"/>
        </w:rPr>
        <w:t xml:space="preserve"> Королев И.С. Опыт стран-членов ВТО по защите национальных интересов на внешнем и внутреннем рынках//МЭМО, 2002, № 8</w:t>
      </w:r>
    </w:p>
    <w:p w:rsidR="00D057E2" w:rsidRDefault="00D057E2">
      <w:pPr>
        <w:pStyle w:val="a8"/>
      </w:pPr>
    </w:p>
  </w:footnote>
  <w:footnote w:id="3">
    <w:p w:rsidR="00D057E2" w:rsidRPr="00EA4866" w:rsidRDefault="00D057E2" w:rsidP="00EA4866">
      <w:pPr>
        <w:jc w:val="both"/>
        <w:rPr>
          <w:sz w:val="20"/>
          <w:szCs w:val="20"/>
        </w:rPr>
      </w:pPr>
      <w:r w:rsidRPr="00EA4866">
        <w:rPr>
          <w:rStyle w:val="a9"/>
          <w:sz w:val="20"/>
          <w:szCs w:val="20"/>
        </w:rPr>
        <w:footnoteRef/>
      </w:r>
      <w:r w:rsidRPr="00EA4866">
        <w:rPr>
          <w:sz w:val="20"/>
          <w:szCs w:val="20"/>
        </w:rPr>
        <w:t xml:space="preserve"> Федоровский А., Дмитриев Д. Развитие интеграционных процессов в АТР: роль и приоритеты Южной Кореи//МЭМО, 2002, № 6</w:t>
      </w:r>
    </w:p>
    <w:p w:rsidR="00D057E2" w:rsidRDefault="00D057E2">
      <w:pPr>
        <w:pStyle w:val="a8"/>
      </w:pPr>
    </w:p>
  </w:footnote>
  <w:footnote w:id="4">
    <w:p w:rsidR="00D057E2" w:rsidRPr="00EA4866" w:rsidRDefault="00D057E2" w:rsidP="00EA4866">
      <w:pPr>
        <w:widowControl w:val="0"/>
        <w:spacing w:line="360" w:lineRule="auto"/>
        <w:jc w:val="both"/>
        <w:rPr>
          <w:sz w:val="20"/>
          <w:szCs w:val="20"/>
        </w:rPr>
      </w:pPr>
      <w:r w:rsidRPr="00EA4866">
        <w:rPr>
          <w:rStyle w:val="a9"/>
          <w:sz w:val="20"/>
          <w:szCs w:val="20"/>
        </w:rPr>
        <w:footnoteRef/>
      </w:r>
      <w:r w:rsidRPr="00EA4866">
        <w:rPr>
          <w:sz w:val="20"/>
          <w:szCs w:val="20"/>
        </w:rPr>
        <w:t xml:space="preserve"> Супрунович Б.П.   Международные экономические отношения. Учебное пособие - М.:Экономика, 2001</w:t>
      </w:r>
    </w:p>
    <w:p w:rsidR="00D057E2" w:rsidRDefault="00D057E2">
      <w:pPr>
        <w:pStyle w:val="a8"/>
      </w:pPr>
    </w:p>
  </w:footnote>
  <w:footnote w:id="5">
    <w:p w:rsidR="00D057E2" w:rsidRPr="00EA4866" w:rsidRDefault="00D057E2" w:rsidP="00EA4866">
      <w:pPr>
        <w:jc w:val="both"/>
        <w:rPr>
          <w:sz w:val="20"/>
          <w:szCs w:val="20"/>
        </w:rPr>
      </w:pPr>
      <w:r w:rsidRPr="00EA4866">
        <w:rPr>
          <w:rStyle w:val="a9"/>
          <w:sz w:val="20"/>
          <w:szCs w:val="20"/>
        </w:rPr>
        <w:footnoteRef/>
      </w:r>
      <w:r w:rsidRPr="00EA4866">
        <w:rPr>
          <w:sz w:val="20"/>
          <w:szCs w:val="20"/>
        </w:rPr>
        <w:t xml:space="preserve"> </w:t>
      </w:r>
      <w:r w:rsidRPr="00EA4866">
        <w:rPr>
          <w:color w:val="000000"/>
          <w:sz w:val="20"/>
          <w:szCs w:val="20"/>
        </w:rPr>
        <w:t xml:space="preserve">Говорков Л. </w:t>
      </w:r>
      <w:r w:rsidRPr="00EA4866">
        <w:rPr>
          <w:sz w:val="20"/>
          <w:szCs w:val="20"/>
        </w:rPr>
        <w:t xml:space="preserve">Россия и Южная Корея подписали протокол о завершении переговоров//Российская газета, 2004, № 455 </w:t>
      </w:r>
    </w:p>
    <w:p w:rsidR="00D057E2" w:rsidRDefault="00D057E2">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0DE2"/>
    <w:multiLevelType w:val="singleLevel"/>
    <w:tmpl w:val="7298CE62"/>
    <w:lvl w:ilvl="0">
      <w:start w:val="1"/>
      <w:numFmt w:val="decimal"/>
      <w:lvlText w:val="%1."/>
      <w:lvlJc w:val="left"/>
      <w:pPr>
        <w:tabs>
          <w:tab w:val="num" w:pos="643"/>
        </w:tabs>
        <w:ind w:left="643" w:hanging="360"/>
      </w:pPr>
      <w:rPr>
        <w:rFonts w:hint="default"/>
      </w:rPr>
    </w:lvl>
  </w:abstractNum>
  <w:abstractNum w:abstractNumId="1">
    <w:nsid w:val="4C9D62CA"/>
    <w:multiLevelType w:val="hybridMultilevel"/>
    <w:tmpl w:val="4CC6CF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3303246"/>
    <w:multiLevelType w:val="hybridMultilevel"/>
    <w:tmpl w:val="EF9AA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707FB5"/>
    <w:multiLevelType w:val="hybridMultilevel"/>
    <w:tmpl w:val="57408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AF5"/>
    <w:rsid w:val="001D1AF5"/>
    <w:rsid w:val="001F22BD"/>
    <w:rsid w:val="0024099D"/>
    <w:rsid w:val="002C324A"/>
    <w:rsid w:val="003F67AB"/>
    <w:rsid w:val="00457C79"/>
    <w:rsid w:val="004720BA"/>
    <w:rsid w:val="004A59CA"/>
    <w:rsid w:val="00590892"/>
    <w:rsid w:val="00663EC0"/>
    <w:rsid w:val="006F7659"/>
    <w:rsid w:val="00750009"/>
    <w:rsid w:val="007B5875"/>
    <w:rsid w:val="007F2799"/>
    <w:rsid w:val="00837E75"/>
    <w:rsid w:val="008810D0"/>
    <w:rsid w:val="008A1F12"/>
    <w:rsid w:val="00911881"/>
    <w:rsid w:val="009F1C4F"/>
    <w:rsid w:val="00AF1207"/>
    <w:rsid w:val="00D057E2"/>
    <w:rsid w:val="00D160E9"/>
    <w:rsid w:val="00D53D30"/>
    <w:rsid w:val="00D74168"/>
    <w:rsid w:val="00DE0B37"/>
    <w:rsid w:val="00DE3A3A"/>
    <w:rsid w:val="00DF48C5"/>
    <w:rsid w:val="00EA4866"/>
    <w:rsid w:val="00EB4300"/>
    <w:rsid w:val="00ED0238"/>
    <w:rsid w:val="00EF552B"/>
    <w:rsid w:val="00F05235"/>
    <w:rsid w:val="00FA5545"/>
    <w:rsid w:val="00FF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3B381BD9-1720-4B6C-BA30-C52D5736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A5545"/>
    <w:pPr>
      <w:keepNext/>
      <w:spacing w:before="240" w:after="60"/>
      <w:outlineLvl w:val="0"/>
    </w:pPr>
    <w:rPr>
      <w:rFonts w:ascii="Arial" w:hAnsi="Arial" w:cs="Arial"/>
      <w:b/>
      <w:bCs/>
      <w:kern w:val="32"/>
      <w:sz w:val="32"/>
      <w:szCs w:val="32"/>
    </w:rPr>
  </w:style>
  <w:style w:type="paragraph" w:styleId="3">
    <w:name w:val="heading 3"/>
    <w:basedOn w:val="a"/>
    <w:next w:val="a"/>
    <w:qFormat/>
    <w:rsid w:val="00590892"/>
    <w:pPr>
      <w:keepNext/>
      <w:suppressAutoHyphens/>
      <w:autoSpaceDE w:val="0"/>
      <w:autoSpaceDN w:val="0"/>
      <w:spacing w:before="240" w:after="60"/>
      <w:ind w:firstLine="680"/>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1D1AF5"/>
    <w:pPr>
      <w:tabs>
        <w:tab w:val="right" w:leader="dot" w:pos="9345"/>
      </w:tabs>
      <w:jc w:val="center"/>
    </w:pPr>
    <w:rPr>
      <w:bCs/>
      <w:noProof/>
      <w:sz w:val="28"/>
      <w:szCs w:val="28"/>
    </w:rPr>
  </w:style>
  <w:style w:type="paragraph" w:styleId="2">
    <w:name w:val="List 2"/>
    <w:basedOn w:val="a"/>
    <w:rsid w:val="00590892"/>
    <w:pPr>
      <w:autoSpaceDE w:val="0"/>
      <w:autoSpaceDN w:val="0"/>
      <w:spacing w:before="60"/>
      <w:ind w:left="566" w:hanging="283"/>
      <w:jc w:val="both"/>
    </w:pPr>
  </w:style>
  <w:style w:type="paragraph" w:customStyle="1" w:styleId="11">
    <w:name w:val="Звичайний1"/>
    <w:rsid w:val="00AF1207"/>
    <w:pPr>
      <w:spacing w:before="100" w:after="100"/>
    </w:pPr>
    <w:rPr>
      <w:snapToGrid w:val="0"/>
      <w:sz w:val="24"/>
    </w:rPr>
  </w:style>
  <w:style w:type="paragraph" w:styleId="a3">
    <w:name w:val="footer"/>
    <w:basedOn w:val="a"/>
    <w:rsid w:val="006F7659"/>
    <w:pPr>
      <w:tabs>
        <w:tab w:val="center" w:pos="4677"/>
        <w:tab w:val="right" w:pos="9355"/>
      </w:tabs>
    </w:pPr>
  </w:style>
  <w:style w:type="character" w:styleId="a4">
    <w:name w:val="page number"/>
    <w:basedOn w:val="a0"/>
    <w:rsid w:val="006F7659"/>
  </w:style>
  <w:style w:type="character" w:styleId="a5">
    <w:name w:val="Hyperlink"/>
    <w:basedOn w:val="a0"/>
    <w:rsid w:val="002C324A"/>
    <w:rPr>
      <w:color w:val="0000FF"/>
      <w:u w:val="single"/>
    </w:rPr>
  </w:style>
  <w:style w:type="paragraph" w:styleId="a6">
    <w:name w:val="Body Text"/>
    <w:aliases w:val="Основной текст Знак"/>
    <w:basedOn w:val="a"/>
    <w:link w:val="a7"/>
    <w:rsid w:val="002C324A"/>
    <w:pPr>
      <w:jc w:val="center"/>
    </w:pPr>
    <w:rPr>
      <w:sz w:val="28"/>
    </w:rPr>
  </w:style>
  <w:style w:type="character" w:customStyle="1" w:styleId="a7">
    <w:name w:val="Основний текст Знак"/>
    <w:aliases w:val="Основной текст Знак Знак"/>
    <w:basedOn w:val="a0"/>
    <w:link w:val="a6"/>
    <w:rsid w:val="002C324A"/>
    <w:rPr>
      <w:sz w:val="28"/>
      <w:szCs w:val="24"/>
      <w:lang w:val="ru-RU" w:eastAsia="ru-RU" w:bidi="ar-SA"/>
    </w:rPr>
  </w:style>
  <w:style w:type="paragraph" w:styleId="20">
    <w:name w:val="toc 2"/>
    <w:basedOn w:val="a"/>
    <w:next w:val="a"/>
    <w:autoRedefine/>
    <w:semiHidden/>
    <w:rsid w:val="002C324A"/>
    <w:pPr>
      <w:spacing w:before="240"/>
    </w:pPr>
    <w:rPr>
      <w:b/>
      <w:bCs/>
      <w:sz w:val="20"/>
      <w:szCs w:val="20"/>
    </w:rPr>
  </w:style>
  <w:style w:type="paragraph" w:styleId="a8">
    <w:name w:val="footnote text"/>
    <w:basedOn w:val="a"/>
    <w:semiHidden/>
    <w:rsid w:val="00EA4866"/>
    <w:rPr>
      <w:sz w:val="20"/>
      <w:szCs w:val="20"/>
    </w:rPr>
  </w:style>
  <w:style w:type="character" w:styleId="a9">
    <w:name w:val="footnote reference"/>
    <w:basedOn w:val="a0"/>
    <w:semiHidden/>
    <w:rsid w:val="00EA4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325">
      <w:bodyDiv w:val="1"/>
      <w:marLeft w:val="0"/>
      <w:marRight w:val="0"/>
      <w:marTop w:val="0"/>
      <w:marBottom w:val="0"/>
      <w:divBdr>
        <w:top w:val="none" w:sz="0" w:space="0" w:color="auto"/>
        <w:left w:val="none" w:sz="0" w:space="0" w:color="auto"/>
        <w:bottom w:val="none" w:sz="0" w:space="0" w:color="auto"/>
        <w:right w:val="none" w:sz="0" w:space="0" w:color="auto"/>
      </w:divBdr>
    </w:div>
    <w:div w:id="293562962">
      <w:bodyDiv w:val="1"/>
      <w:marLeft w:val="0"/>
      <w:marRight w:val="0"/>
      <w:marTop w:val="0"/>
      <w:marBottom w:val="0"/>
      <w:divBdr>
        <w:top w:val="none" w:sz="0" w:space="0" w:color="auto"/>
        <w:left w:val="none" w:sz="0" w:space="0" w:color="auto"/>
        <w:bottom w:val="none" w:sz="0" w:space="0" w:color="auto"/>
        <w:right w:val="none" w:sz="0" w:space="0" w:color="auto"/>
      </w:divBdr>
    </w:div>
    <w:div w:id="315035889">
      <w:bodyDiv w:val="1"/>
      <w:marLeft w:val="0"/>
      <w:marRight w:val="0"/>
      <w:marTop w:val="0"/>
      <w:marBottom w:val="0"/>
      <w:divBdr>
        <w:top w:val="none" w:sz="0" w:space="0" w:color="auto"/>
        <w:left w:val="none" w:sz="0" w:space="0" w:color="auto"/>
        <w:bottom w:val="none" w:sz="0" w:space="0" w:color="auto"/>
        <w:right w:val="none" w:sz="0" w:space="0" w:color="auto"/>
      </w:divBdr>
    </w:div>
    <w:div w:id="339167185">
      <w:bodyDiv w:val="1"/>
      <w:marLeft w:val="0"/>
      <w:marRight w:val="0"/>
      <w:marTop w:val="0"/>
      <w:marBottom w:val="0"/>
      <w:divBdr>
        <w:top w:val="none" w:sz="0" w:space="0" w:color="auto"/>
        <w:left w:val="none" w:sz="0" w:space="0" w:color="auto"/>
        <w:bottom w:val="none" w:sz="0" w:space="0" w:color="auto"/>
        <w:right w:val="none" w:sz="0" w:space="0" w:color="auto"/>
      </w:divBdr>
    </w:div>
    <w:div w:id="435908956">
      <w:bodyDiv w:val="1"/>
      <w:marLeft w:val="0"/>
      <w:marRight w:val="0"/>
      <w:marTop w:val="0"/>
      <w:marBottom w:val="0"/>
      <w:divBdr>
        <w:top w:val="none" w:sz="0" w:space="0" w:color="auto"/>
        <w:left w:val="none" w:sz="0" w:space="0" w:color="auto"/>
        <w:bottom w:val="none" w:sz="0" w:space="0" w:color="auto"/>
        <w:right w:val="none" w:sz="0" w:space="0" w:color="auto"/>
      </w:divBdr>
    </w:div>
    <w:div w:id="759914469">
      <w:bodyDiv w:val="1"/>
      <w:marLeft w:val="0"/>
      <w:marRight w:val="0"/>
      <w:marTop w:val="0"/>
      <w:marBottom w:val="0"/>
      <w:divBdr>
        <w:top w:val="none" w:sz="0" w:space="0" w:color="auto"/>
        <w:left w:val="none" w:sz="0" w:space="0" w:color="auto"/>
        <w:bottom w:val="none" w:sz="0" w:space="0" w:color="auto"/>
        <w:right w:val="none" w:sz="0" w:space="0" w:color="auto"/>
      </w:divBdr>
    </w:div>
    <w:div w:id="1109012142">
      <w:bodyDiv w:val="1"/>
      <w:marLeft w:val="0"/>
      <w:marRight w:val="0"/>
      <w:marTop w:val="0"/>
      <w:marBottom w:val="0"/>
      <w:divBdr>
        <w:top w:val="none" w:sz="0" w:space="0" w:color="auto"/>
        <w:left w:val="none" w:sz="0" w:space="0" w:color="auto"/>
        <w:bottom w:val="none" w:sz="0" w:space="0" w:color="auto"/>
        <w:right w:val="none" w:sz="0" w:space="0" w:color="auto"/>
      </w:divBdr>
    </w:div>
    <w:div w:id="1381518395">
      <w:bodyDiv w:val="1"/>
      <w:marLeft w:val="0"/>
      <w:marRight w:val="0"/>
      <w:marTop w:val="0"/>
      <w:marBottom w:val="0"/>
      <w:divBdr>
        <w:top w:val="none" w:sz="0" w:space="0" w:color="auto"/>
        <w:left w:val="none" w:sz="0" w:space="0" w:color="auto"/>
        <w:bottom w:val="none" w:sz="0" w:space="0" w:color="auto"/>
        <w:right w:val="none" w:sz="0" w:space="0" w:color="auto"/>
      </w:divBdr>
    </w:div>
    <w:div w:id="1592350194">
      <w:bodyDiv w:val="1"/>
      <w:marLeft w:val="0"/>
      <w:marRight w:val="0"/>
      <w:marTop w:val="0"/>
      <w:marBottom w:val="0"/>
      <w:divBdr>
        <w:top w:val="none" w:sz="0" w:space="0" w:color="auto"/>
        <w:left w:val="none" w:sz="0" w:space="0" w:color="auto"/>
        <w:bottom w:val="none" w:sz="0" w:space="0" w:color="auto"/>
        <w:right w:val="none" w:sz="0" w:space="0" w:color="auto"/>
      </w:divBdr>
    </w:div>
    <w:div w:id="1723089807">
      <w:bodyDiv w:val="1"/>
      <w:marLeft w:val="0"/>
      <w:marRight w:val="0"/>
      <w:marTop w:val="0"/>
      <w:marBottom w:val="0"/>
      <w:divBdr>
        <w:top w:val="none" w:sz="0" w:space="0" w:color="auto"/>
        <w:left w:val="none" w:sz="0" w:space="0" w:color="auto"/>
        <w:bottom w:val="none" w:sz="0" w:space="0" w:color="auto"/>
        <w:right w:val="none" w:sz="0" w:space="0" w:color="auto"/>
      </w:divBdr>
    </w:div>
    <w:div w:id="1734543124">
      <w:bodyDiv w:val="1"/>
      <w:marLeft w:val="0"/>
      <w:marRight w:val="0"/>
      <w:marTop w:val="0"/>
      <w:marBottom w:val="0"/>
      <w:divBdr>
        <w:top w:val="none" w:sz="0" w:space="0" w:color="auto"/>
        <w:left w:val="none" w:sz="0" w:space="0" w:color="auto"/>
        <w:bottom w:val="none" w:sz="0" w:space="0" w:color="auto"/>
        <w:right w:val="none" w:sz="0" w:space="0" w:color="auto"/>
      </w:divBdr>
    </w:div>
    <w:div w:id="1840265792">
      <w:bodyDiv w:val="1"/>
      <w:marLeft w:val="0"/>
      <w:marRight w:val="0"/>
      <w:marTop w:val="0"/>
      <w:marBottom w:val="0"/>
      <w:divBdr>
        <w:top w:val="none" w:sz="0" w:space="0" w:color="auto"/>
        <w:left w:val="none" w:sz="0" w:space="0" w:color="auto"/>
        <w:bottom w:val="none" w:sz="0" w:space="0" w:color="auto"/>
        <w:right w:val="none" w:sz="0" w:space="0" w:color="auto"/>
      </w:divBdr>
    </w:div>
    <w:div w:id="1844079245">
      <w:bodyDiv w:val="1"/>
      <w:marLeft w:val="0"/>
      <w:marRight w:val="0"/>
      <w:marTop w:val="0"/>
      <w:marBottom w:val="0"/>
      <w:divBdr>
        <w:top w:val="none" w:sz="0" w:space="0" w:color="auto"/>
        <w:left w:val="none" w:sz="0" w:space="0" w:color="auto"/>
        <w:bottom w:val="none" w:sz="0" w:space="0" w:color="auto"/>
        <w:right w:val="none" w:sz="0" w:space="0" w:color="auto"/>
      </w:divBdr>
    </w:div>
    <w:div w:id="20231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_Microsoft_Excel_97-20033.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_____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26818</CharactersWithSpaces>
  <SharedDoc>false</SharedDoc>
  <HLinks>
    <vt:vector size="36" baseType="variant">
      <vt:variant>
        <vt:i4>1310776</vt:i4>
      </vt:variant>
      <vt:variant>
        <vt:i4>32</vt:i4>
      </vt:variant>
      <vt:variant>
        <vt:i4>0</vt:i4>
      </vt:variant>
      <vt:variant>
        <vt:i4>5</vt:i4>
      </vt:variant>
      <vt:variant>
        <vt:lpwstr/>
      </vt:variant>
      <vt:variant>
        <vt:lpwstr>_Toc87940797</vt:lpwstr>
      </vt:variant>
      <vt:variant>
        <vt:i4>1376312</vt:i4>
      </vt:variant>
      <vt:variant>
        <vt:i4>26</vt:i4>
      </vt:variant>
      <vt:variant>
        <vt:i4>0</vt:i4>
      </vt:variant>
      <vt:variant>
        <vt:i4>5</vt:i4>
      </vt:variant>
      <vt:variant>
        <vt:lpwstr/>
      </vt:variant>
      <vt:variant>
        <vt:lpwstr>_Toc87940796</vt:lpwstr>
      </vt:variant>
      <vt:variant>
        <vt:i4>1441848</vt:i4>
      </vt:variant>
      <vt:variant>
        <vt:i4>20</vt:i4>
      </vt:variant>
      <vt:variant>
        <vt:i4>0</vt:i4>
      </vt:variant>
      <vt:variant>
        <vt:i4>5</vt:i4>
      </vt:variant>
      <vt:variant>
        <vt:lpwstr/>
      </vt:variant>
      <vt:variant>
        <vt:lpwstr>_Toc87940795</vt:lpwstr>
      </vt:variant>
      <vt:variant>
        <vt:i4>1507384</vt:i4>
      </vt:variant>
      <vt:variant>
        <vt:i4>14</vt:i4>
      </vt:variant>
      <vt:variant>
        <vt:i4>0</vt:i4>
      </vt:variant>
      <vt:variant>
        <vt:i4>5</vt:i4>
      </vt:variant>
      <vt:variant>
        <vt:lpwstr/>
      </vt:variant>
      <vt:variant>
        <vt:lpwstr>_Toc87940794</vt:lpwstr>
      </vt:variant>
      <vt:variant>
        <vt:i4>1048632</vt:i4>
      </vt:variant>
      <vt:variant>
        <vt:i4>8</vt:i4>
      </vt:variant>
      <vt:variant>
        <vt:i4>0</vt:i4>
      </vt:variant>
      <vt:variant>
        <vt:i4>5</vt:i4>
      </vt:variant>
      <vt:variant>
        <vt:lpwstr/>
      </vt:variant>
      <vt:variant>
        <vt:lpwstr>_Toc87940793</vt:lpwstr>
      </vt:variant>
      <vt:variant>
        <vt:i4>1114168</vt:i4>
      </vt:variant>
      <vt:variant>
        <vt:i4>2</vt:i4>
      </vt:variant>
      <vt:variant>
        <vt:i4>0</vt:i4>
      </vt:variant>
      <vt:variant>
        <vt:i4>5</vt:i4>
      </vt:variant>
      <vt:variant>
        <vt:lpwstr/>
      </vt:variant>
      <vt:variant>
        <vt:lpwstr>_Toc87940792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Маргарита</dc:creator>
  <cp:keywords/>
  <dc:description/>
  <cp:lastModifiedBy>Irina</cp:lastModifiedBy>
  <cp:revision>2</cp:revision>
  <dcterms:created xsi:type="dcterms:W3CDTF">2014-09-12T16:56:00Z</dcterms:created>
  <dcterms:modified xsi:type="dcterms:W3CDTF">2014-09-12T16:56:00Z</dcterms:modified>
</cp:coreProperties>
</file>