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2E2" w:rsidRPr="00DF2161" w:rsidRDefault="007772E2" w:rsidP="00DF2161">
      <w:pPr>
        <w:pStyle w:val="a3"/>
        <w:numPr>
          <w:ilvl w:val="0"/>
          <w:numId w:val="1"/>
        </w:numPr>
        <w:spacing w:before="0" w:beforeAutospacing="0" w:after="0" w:afterAutospacing="0" w:line="360" w:lineRule="auto"/>
        <w:jc w:val="center"/>
        <w:rPr>
          <w:b/>
          <w:sz w:val="28"/>
          <w:szCs w:val="28"/>
        </w:rPr>
      </w:pPr>
    </w:p>
    <w:p w:rsidR="002F425C" w:rsidRPr="00DF2161" w:rsidRDefault="002F425C" w:rsidP="00DF2161">
      <w:pPr>
        <w:pStyle w:val="a3"/>
        <w:numPr>
          <w:ilvl w:val="0"/>
          <w:numId w:val="1"/>
        </w:numPr>
        <w:spacing w:before="0" w:beforeAutospacing="0" w:after="0" w:afterAutospacing="0" w:line="360" w:lineRule="auto"/>
        <w:jc w:val="center"/>
        <w:rPr>
          <w:b/>
          <w:sz w:val="28"/>
          <w:szCs w:val="28"/>
        </w:rPr>
      </w:pPr>
      <w:r w:rsidRPr="00DF2161">
        <w:rPr>
          <w:b/>
          <w:sz w:val="28"/>
          <w:szCs w:val="28"/>
        </w:rPr>
        <w:t>За какие проступки применяются меры административного воздействия</w:t>
      </w:r>
    </w:p>
    <w:p w:rsidR="002F425C" w:rsidRPr="00DF2161" w:rsidRDefault="002F425C" w:rsidP="00DF2161">
      <w:pPr>
        <w:pStyle w:val="a3"/>
        <w:spacing w:before="0" w:beforeAutospacing="0" w:after="0" w:afterAutospacing="0" w:line="360" w:lineRule="auto"/>
        <w:ind w:firstLine="708"/>
        <w:jc w:val="both"/>
        <w:rPr>
          <w:sz w:val="28"/>
          <w:szCs w:val="28"/>
        </w:rPr>
      </w:pPr>
      <w:r w:rsidRPr="00DF2161">
        <w:rPr>
          <w:sz w:val="28"/>
          <w:szCs w:val="28"/>
        </w:rPr>
        <w:t>Окружающая среда является благоприятной, если ее состояние соответствует нормативам, касающимся ее чистоты, ресурсоемкости, неистощимости, экологической устойчивости, видового разнообразия и эстетического богатства.</w:t>
      </w:r>
    </w:p>
    <w:p w:rsidR="002F425C" w:rsidRPr="00DF2161" w:rsidRDefault="002F425C" w:rsidP="00DF2161">
      <w:pPr>
        <w:pStyle w:val="a3"/>
        <w:spacing w:before="0" w:beforeAutospacing="0" w:after="0" w:afterAutospacing="0" w:line="360" w:lineRule="auto"/>
        <w:ind w:firstLine="708"/>
        <w:jc w:val="both"/>
        <w:rPr>
          <w:sz w:val="28"/>
          <w:szCs w:val="28"/>
        </w:rPr>
      </w:pPr>
      <w:r w:rsidRPr="00DF2161">
        <w:rPr>
          <w:sz w:val="28"/>
          <w:szCs w:val="28"/>
        </w:rPr>
        <w:t>Согласно ст. 41 Конституции РФ, в Российской Федерации поощряется деятельность, способствующая экологическому благополучию.</w:t>
      </w:r>
    </w:p>
    <w:p w:rsidR="002F425C" w:rsidRPr="00DF2161" w:rsidRDefault="002F425C" w:rsidP="00DF2161">
      <w:pPr>
        <w:pStyle w:val="a3"/>
        <w:spacing w:before="0" w:beforeAutospacing="0" w:after="0" w:afterAutospacing="0" w:line="360" w:lineRule="auto"/>
        <w:ind w:firstLine="708"/>
        <w:jc w:val="both"/>
        <w:rPr>
          <w:sz w:val="28"/>
          <w:szCs w:val="28"/>
        </w:rPr>
      </w:pPr>
      <w:r w:rsidRPr="00DF2161">
        <w:rPr>
          <w:sz w:val="28"/>
          <w:szCs w:val="28"/>
        </w:rPr>
        <w:t>Юридические лица и граждане, деятельность которых связана с повышенной опасностью для окружающей среды (транспортные организации, промышленные предприятия), обязаны возместить вред, причиненный источником повышенной опасности. Согласно ст. 77 ФЗ "Об охране окружающей среды", вред возмещается в полном объеме, включая неполученные доходы и расходы, связанные с повреждением здоровья (ст. 79).</w:t>
      </w:r>
      <w:r>
        <w:rPr>
          <w:sz w:val="28"/>
          <w:szCs w:val="28"/>
        </w:rPr>
        <w:t xml:space="preserve"> </w:t>
      </w:r>
      <w:r w:rsidRPr="00DF2161">
        <w:rPr>
          <w:sz w:val="28"/>
          <w:szCs w:val="28"/>
        </w:rPr>
        <w:t>Одним из средств охраны прав граждан является возложение на них обязанностей. Пункт 3 ст. 11 ФЗ "Об охране окружающей среды" возлагает на граждан следующие обязанности:</w:t>
      </w:r>
    </w:p>
    <w:p w:rsidR="002F425C" w:rsidRPr="00DF2161" w:rsidRDefault="002F425C" w:rsidP="00DF2161">
      <w:pPr>
        <w:pStyle w:val="a3"/>
        <w:spacing w:before="0" w:beforeAutospacing="0" w:after="0" w:afterAutospacing="0" w:line="360" w:lineRule="auto"/>
        <w:jc w:val="both"/>
        <w:rPr>
          <w:sz w:val="28"/>
          <w:szCs w:val="28"/>
        </w:rPr>
      </w:pPr>
      <w:r w:rsidRPr="00DF2161">
        <w:rPr>
          <w:sz w:val="28"/>
          <w:szCs w:val="28"/>
        </w:rPr>
        <w:t>- сохранять природу и окружающую среду;</w:t>
      </w:r>
    </w:p>
    <w:p w:rsidR="002F425C" w:rsidRPr="00DF2161" w:rsidRDefault="002F425C" w:rsidP="00DF2161">
      <w:pPr>
        <w:pStyle w:val="a3"/>
        <w:spacing w:before="0" w:beforeAutospacing="0" w:after="0" w:afterAutospacing="0" w:line="360" w:lineRule="auto"/>
        <w:jc w:val="both"/>
        <w:rPr>
          <w:sz w:val="28"/>
          <w:szCs w:val="28"/>
        </w:rPr>
      </w:pPr>
      <w:r w:rsidRPr="00DF2161">
        <w:rPr>
          <w:sz w:val="28"/>
          <w:szCs w:val="28"/>
        </w:rPr>
        <w:t>- бережно относиться к природе и природным богатствам;</w:t>
      </w:r>
    </w:p>
    <w:p w:rsidR="002F425C" w:rsidRPr="00DF2161" w:rsidRDefault="002F425C" w:rsidP="00DF2161">
      <w:pPr>
        <w:pStyle w:val="a3"/>
        <w:spacing w:before="0" w:beforeAutospacing="0" w:after="0" w:afterAutospacing="0" w:line="360" w:lineRule="auto"/>
        <w:jc w:val="both"/>
        <w:rPr>
          <w:sz w:val="28"/>
          <w:szCs w:val="28"/>
        </w:rPr>
      </w:pPr>
      <w:r w:rsidRPr="00DF2161">
        <w:rPr>
          <w:sz w:val="28"/>
          <w:szCs w:val="28"/>
        </w:rPr>
        <w:t>- соблюдать иные требования законодательства.</w:t>
      </w:r>
    </w:p>
    <w:p w:rsidR="002F425C" w:rsidRPr="00DF2161" w:rsidRDefault="002F425C" w:rsidP="00DF2161">
      <w:pPr>
        <w:pStyle w:val="a3"/>
        <w:spacing w:before="0" w:beforeAutospacing="0" w:after="0" w:afterAutospacing="0" w:line="360" w:lineRule="auto"/>
        <w:ind w:firstLine="708"/>
        <w:jc w:val="both"/>
        <w:rPr>
          <w:sz w:val="28"/>
          <w:szCs w:val="28"/>
        </w:rPr>
      </w:pPr>
      <w:r w:rsidRPr="00DF2161">
        <w:rPr>
          <w:sz w:val="28"/>
          <w:szCs w:val="28"/>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w:t>
      </w:r>
    </w:p>
    <w:p w:rsidR="002F425C" w:rsidRPr="00DF2161" w:rsidRDefault="002F425C" w:rsidP="00DF2161">
      <w:pPr>
        <w:pStyle w:val="a3"/>
        <w:spacing w:before="0" w:beforeAutospacing="0" w:after="0" w:afterAutospacing="0" w:line="360" w:lineRule="auto"/>
        <w:ind w:firstLine="708"/>
        <w:jc w:val="both"/>
        <w:rPr>
          <w:sz w:val="28"/>
          <w:szCs w:val="28"/>
        </w:rPr>
      </w:pPr>
      <w:r w:rsidRPr="00DF2161">
        <w:rPr>
          <w:sz w:val="28"/>
          <w:szCs w:val="28"/>
        </w:rPr>
        <w:t>Уголовная ответственность применяется только к физическим лицам за совершение экологического преступления, т.е. посягательство на экологический правопорядок и его составную часть - экологическую безопасность населения. В гл. 26 УК РФ установлена ответственность за нарушение правил: охраны окружающей среды при производстве работ (ст. 246), обращения экологически опасных веществ и отходов (ст. 247), безопасности при обращении с микробиологическими либо другими биологическими агентами и токсинами (ст. 248) и др.</w:t>
      </w:r>
    </w:p>
    <w:p w:rsidR="002F425C" w:rsidRPr="00DF2161" w:rsidRDefault="002F425C" w:rsidP="0090422E">
      <w:pPr>
        <w:pStyle w:val="a3"/>
        <w:spacing w:before="0" w:beforeAutospacing="0" w:after="0" w:afterAutospacing="0" w:line="360" w:lineRule="auto"/>
        <w:ind w:firstLine="708"/>
        <w:jc w:val="both"/>
        <w:rPr>
          <w:sz w:val="28"/>
          <w:szCs w:val="28"/>
        </w:rPr>
      </w:pPr>
      <w:r w:rsidRPr="00DF2161">
        <w:rPr>
          <w:sz w:val="28"/>
          <w:szCs w:val="28"/>
        </w:rPr>
        <w:t>Административная ответственность применяется к физическим и юридическим лицам за совершение экологического проступка при отсутствии состава преступления. Наиболее распространенная мера административного взыскания - штраф. Размеры штрафа кратны размеру минимального размера оплаты труда на момент совершения правонарушения. Так, в гл. 8 КоАП РФ установлена ответственность за нарушение общих требований охраны окружающей среды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 иных объектов), за совершение земельных, горных, водных правонарушений, лесонарушений, проступков, посягающих на животный мир и среду его обитания, и др.</w:t>
      </w:r>
    </w:p>
    <w:p w:rsidR="002F425C" w:rsidRPr="00DF2161" w:rsidRDefault="002F425C" w:rsidP="00DF2161">
      <w:pPr>
        <w:pStyle w:val="a3"/>
        <w:spacing w:before="0" w:beforeAutospacing="0" w:after="0" w:afterAutospacing="0" w:line="360" w:lineRule="auto"/>
        <w:jc w:val="both"/>
        <w:rPr>
          <w:sz w:val="28"/>
          <w:szCs w:val="28"/>
        </w:rPr>
      </w:pPr>
      <w:r w:rsidRPr="00DF2161">
        <w:rPr>
          <w:sz w:val="28"/>
          <w:szCs w:val="28"/>
        </w:rPr>
        <w:t>Имущественная ответственность предусматривает возмещение нанесенного экологического ущерба, включая реальный вред и упущенную выгоду.</w:t>
      </w:r>
    </w:p>
    <w:p w:rsidR="002F425C" w:rsidRPr="00DF2161" w:rsidRDefault="002F425C" w:rsidP="00DF2161">
      <w:pPr>
        <w:pStyle w:val="a3"/>
        <w:spacing w:before="0" w:beforeAutospacing="0" w:after="0" w:afterAutospacing="0" w:line="360" w:lineRule="auto"/>
        <w:jc w:val="both"/>
        <w:rPr>
          <w:sz w:val="28"/>
          <w:szCs w:val="28"/>
        </w:rPr>
      </w:pPr>
      <w:r w:rsidRPr="00DF2161">
        <w:rPr>
          <w:sz w:val="28"/>
          <w:szCs w:val="28"/>
        </w:rPr>
        <w:t>Дисциплинарная ответственность применяется только к физическим лицам и предусмотрена за совершение экологического проступка в связи с невыполнением служебных обязанностей, в результате чего причиняется экологический вред.</w:t>
      </w:r>
    </w:p>
    <w:p w:rsidR="002F425C" w:rsidRPr="00DF2161" w:rsidRDefault="002F425C" w:rsidP="0090422E">
      <w:pPr>
        <w:pStyle w:val="a3"/>
        <w:spacing w:before="0" w:beforeAutospacing="0" w:after="0" w:afterAutospacing="0" w:line="360" w:lineRule="auto"/>
        <w:ind w:firstLine="708"/>
        <w:jc w:val="both"/>
        <w:rPr>
          <w:sz w:val="28"/>
          <w:szCs w:val="28"/>
        </w:rPr>
      </w:pPr>
      <w:r w:rsidRPr="00DF2161">
        <w:rPr>
          <w:sz w:val="28"/>
          <w:szCs w:val="28"/>
        </w:rPr>
        <w:t>Способы защиты экологических прав в сфере деятельности органов исполнительной власти.</w:t>
      </w:r>
    </w:p>
    <w:p w:rsidR="002F425C" w:rsidRPr="00DF2161" w:rsidRDefault="002F425C" w:rsidP="00DF2161">
      <w:pPr>
        <w:pStyle w:val="a3"/>
        <w:spacing w:before="0" w:beforeAutospacing="0" w:after="0" w:afterAutospacing="0" w:line="360" w:lineRule="auto"/>
        <w:jc w:val="both"/>
        <w:rPr>
          <w:sz w:val="28"/>
          <w:szCs w:val="28"/>
        </w:rPr>
      </w:pPr>
      <w:r w:rsidRPr="00DF2161">
        <w:rPr>
          <w:sz w:val="28"/>
          <w:szCs w:val="28"/>
        </w:rPr>
        <w:t>К способам защиты относятся:</w:t>
      </w:r>
    </w:p>
    <w:p w:rsidR="002F425C" w:rsidRPr="00DF2161" w:rsidRDefault="002F425C" w:rsidP="00DF2161">
      <w:pPr>
        <w:pStyle w:val="a3"/>
        <w:spacing w:before="0" w:beforeAutospacing="0" w:after="0" w:afterAutospacing="0" w:line="360" w:lineRule="auto"/>
        <w:jc w:val="both"/>
        <w:rPr>
          <w:sz w:val="28"/>
          <w:szCs w:val="28"/>
        </w:rPr>
      </w:pPr>
      <w:r w:rsidRPr="00DF2161">
        <w:rPr>
          <w:sz w:val="28"/>
          <w:szCs w:val="28"/>
        </w:rPr>
        <w:t>- судебный контроль за деятельностью администрации (имеются в виду полномочия общих судов по рассмотрению административных споров, а также возможная организация административной юстиции);</w:t>
      </w:r>
    </w:p>
    <w:p w:rsidR="002F425C" w:rsidRPr="00DF2161" w:rsidRDefault="002F425C" w:rsidP="00DF2161">
      <w:pPr>
        <w:pStyle w:val="a3"/>
        <w:spacing w:before="0" w:beforeAutospacing="0" w:after="0" w:afterAutospacing="0" w:line="360" w:lineRule="auto"/>
        <w:jc w:val="both"/>
        <w:rPr>
          <w:sz w:val="28"/>
          <w:szCs w:val="28"/>
        </w:rPr>
      </w:pPr>
      <w:r w:rsidRPr="00DF2161">
        <w:rPr>
          <w:sz w:val="28"/>
          <w:szCs w:val="28"/>
        </w:rPr>
        <w:t>- административный (внутриведомственный и надведомственный) контроль и надзор, осуществляемый в рамках самой исполнительной власти. Сюда следует отнести и президентский контроль за деятельностью подчиненной ему системы государственных органов;</w:t>
      </w:r>
    </w:p>
    <w:p w:rsidR="002F425C" w:rsidRPr="00DF2161" w:rsidRDefault="002F425C" w:rsidP="00DF2161">
      <w:pPr>
        <w:pStyle w:val="a3"/>
        <w:spacing w:before="0" w:beforeAutospacing="0" w:after="0" w:afterAutospacing="0" w:line="360" w:lineRule="auto"/>
        <w:jc w:val="both"/>
        <w:rPr>
          <w:sz w:val="28"/>
          <w:szCs w:val="28"/>
        </w:rPr>
      </w:pPr>
      <w:r w:rsidRPr="00DF2161">
        <w:rPr>
          <w:sz w:val="28"/>
          <w:szCs w:val="28"/>
        </w:rPr>
        <w:t>- организация приема и рассмотрения обращений (заявлений и жалоб) в органы исполнительной власти;</w:t>
      </w:r>
    </w:p>
    <w:p w:rsidR="002F425C" w:rsidRPr="00DF2161" w:rsidRDefault="002F425C" w:rsidP="00DF2161">
      <w:pPr>
        <w:pStyle w:val="a3"/>
        <w:spacing w:before="0" w:beforeAutospacing="0" w:after="0" w:afterAutospacing="0" w:line="360" w:lineRule="auto"/>
        <w:jc w:val="both"/>
        <w:rPr>
          <w:sz w:val="28"/>
          <w:szCs w:val="28"/>
        </w:rPr>
      </w:pPr>
      <w:r w:rsidRPr="00DF2161">
        <w:rPr>
          <w:sz w:val="28"/>
          <w:szCs w:val="28"/>
        </w:rPr>
        <w:t>- прокурорский надзор (общий надзор прокуратуры) за законностью деятельности отдельных структур исполнительной власти (министерств и ведомств), а также за органами местного самоуправления;</w:t>
      </w:r>
    </w:p>
    <w:p w:rsidR="002F425C" w:rsidRPr="00DF2161" w:rsidRDefault="002F425C" w:rsidP="00DF2161">
      <w:pPr>
        <w:pStyle w:val="a3"/>
        <w:spacing w:before="0" w:beforeAutospacing="0" w:after="0" w:afterAutospacing="0" w:line="360" w:lineRule="auto"/>
        <w:jc w:val="both"/>
        <w:rPr>
          <w:sz w:val="28"/>
          <w:szCs w:val="28"/>
        </w:rPr>
      </w:pPr>
      <w:r w:rsidRPr="00DF2161">
        <w:rPr>
          <w:sz w:val="28"/>
          <w:szCs w:val="28"/>
        </w:rPr>
        <w:t>- контроль со стороны представительных органов власти за аппаратом управления в рамках, определенных законом, и с учетом принципа разделения властей.</w:t>
      </w:r>
    </w:p>
    <w:p w:rsidR="002F425C" w:rsidRPr="00DF2161" w:rsidRDefault="002F425C" w:rsidP="0090422E">
      <w:pPr>
        <w:pStyle w:val="a3"/>
        <w:spacing w:before="0" w:beforeAutospacing="0" w:after="0" w:afterAutospacing="0" w:line="360" w:lineRule="auto"/>
        <w:ind w:firstLine="708"/>
        <w:jc w:val="both"/>
        <w:rPr>
          <w:sz w:val="28"/>
          <w:szCs w:val="28"/>
        </w:rPr>
      </w:pPr>
      <w:r w:rsidRPr="00DF2161">
        <w:rPr>
          <w:sz w:val="28"/>
          <w:szCs w:val="28"/>
        </w:rPr>
        <w:t>Административный способ обжалования решений и действий, нарушающих экологические права граждан, регулируется Законом РФ "Об обжаловании в суд действий и решений, нарушающих права и свободы граждан" (в редакции Федерального закона от 9 февраля 2009 г. N 4-ФЗ). Закон предоставляет истцу возможность выбора органа, в который он может обратиться для обеспечения защиты нарушенного экологического права. Он может обратиться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должностному лицу.</w:t>
      </w:r>
    </w:p>
    <w:p w:rsidR="002F425C" w:rsidRPr="00DF2161" w:rsidRDefault="002F425C" w:rsidP="0090422E">
      <w:pPr>
        <w:pStyle w:val="a3"/>
        <w:spacing w:before="0" w:beforeAutospacing="0" w:after="0" w:afterAutospacing="0" w:line="360" w:lineRule="auto"/>
        <w:ind w:firstLine="708"/>
        <w:jc w:val="both"/>
        <w:rPr>
          <w:sz w:val="28"/>
          <w:szCs w:val="28"/>
        </w:rPr>
      </w:pPr>
      <w:r w:rsidRPr="00DF2161">
        <w:rPr>
          <w:sz w:val="28"/>
          <w:szCs w:val="28"/>
        </w:rPr>
        <w:t>Если гражданину отказано в удовлетворении жалобы в административном порядке или он не получил ответа в течение месяца со дня ее подачи, он вправе обратиться в суд по месту жительства или по месту нахождения нарушителя (органа, объединения, должностного лица).</w:t>
      </w:r>
    </w:p>
    <w:p w:rsidR="002F425C" w:rsidRPr="00DF2161" w:rsidRDefault="002F425C" w:rsidP="00DF2161">
      <w:pPr>
        <w:pStyle w:val="a3"/>
        <w:spacing w:before="0" w:beforeAutospacing="0" w:after="0" w:afterAutospacing="0" w:line="360" w:lineRule="auto"/>
        <w:jc w:val="both"/>
        <w:rPr>
          <w:sz w:val="28"/>
          <w:szCs w:val="28"/>
        </w:rPr>
      </w:pPr>
      <w:r w:rsidRPr="00DF2161">
        <w:rPr>
          <w:sz w:val="28"/>
          <w:szCs w:val="28"/>
        </w:rPr>
        <w:t>Рассмотрев жалобу, суд выносит решение. Если жалоба обоснованна, он признает обжалуемое действие или решение, приведшее к нарушению прав гражданина, незаконным, обязывает удовлетворить требования гражданина, отменяет примененные к нему меры ответственности либо иным путем восстанавливает его нарушенные права и свободы.</w:t>
      </w:r>
    </w:p>
    <w:p w:rsidR="002F425C" w:rsidRDefault="002F425C" w:rsidP="0090422E">
      <w:pPr>
        <w:pStyle w:val="a3"/>
        <w:spacing w:before="0" w:beforeAutospacing="0" w:after="0" w:afterAutospacing="0" w:line="360" w:lineRule="auto"/>
        <w:ind w:firstLine="708"/>
        <w:jc w:val="both"/>
        <w:rPr>
          <w:sz w:val="28"/>
          <w:szCs w:val="28"/>
        </w:rPr>
      </w:pPr>
      <w:r w:rsidRPr="00DF2161">
        <w:rPr>
          <w:sz w:val="28"/>
          <w:szCs w:val="28"/>
        </w:rPr>
        <w:t>Суд может принять решение о возмещении убытков, морального вреда, нанесенных гражданину незаконными действиями (решениями), а также предоставлением искаженной информации.</w:t>
      </w:r>
    </w:p>
    <w:p w:rsidR="002F425C" w:rsidRPr="00DF2161" w:rsidRDefault="002F425C" w:rsidP="0090422E">
      <w:pPr>
        <w:pStyle w:val="a3"/>
        <w:spacing w:before="0" w:beforeAutospacing="0" w:after="0" w:afterAutospacing="0" w:line="360" w:lineRule="auto"/>
        <w:ind w:firstLine="708"/>
        <w:jc w:val="both"/>
        <w:rPr>
          <w:sz w:val="28"/>
          <w:szCs w:val="28"/>
        </w:rPr>
      </w:pPr>
    </w:p>
    <w:p w:rsidR="002F425C" w:rsidRPr="0090422E" w:rsidRDefault="002F425C" w:rsidP="0090422E">
      <w:pPr>
        <w:pStyle w:val="1"/>
        <w:numPr>
          <w:ilvl w:val="0"/>
          <w:numId w:val="1"/>
        </w:numPr>
        <w:spacing w:after="0" w:line="360" w:lineRule="auto"/>
        <w:jc w:val="center"/>
        <w:rPr>
          <w:rFonts w:ascii="Times New Roman" w:hAnsi="Times New Roman"/>
          <w:b/>
          <w:sz w:val="28"/>
          <w:szCs w:val="28"/>
        </w:rPr>
      </w:pPr>
      <w:r w:rsidRPr="0090422E">
        <w:rPr>
          <w:rFonts w:ascii="Times New Roman" w:hAnsi="Times New Roman"/>
          <w:b/>
          <w:sz w:val="28"/>
          <w:szCs w:val="28"/>
        </w:rPr>
        <w:t>Какие природные объекты могут находится в муниципальной собственности</w:t>
      </w:r>
    </w:p>
    <w:p w:rsidR="002F425C" w:rsidRPr="00DF2161" w:rsidRDefault="002F425C" w:rsidP="0090422E">
      <w:pPr>
        <w:spacing w:after="0" w:line="360" w:lineRule="auto"/>
        <w:ind w:firstLine="502"/>
        <w:jc w:val="both"/>
        <w:rPr>
          <w:rFonts w:ascii="Times New Roman" w:hAnsi="Times New Roman"/>
          <w:sz w:val="28"/>
          <w:szCs w:val="28"/>
        </w:rPr>
      </w:pPr>
      <w:r w:rsidRPr="00DF2161">
        <w:rPr>
          <w:rFonts w:ascii="Times New Roman" w:hAnsi="Times New Roman"/>
          <w:sz w:val="28"/>
          <w:szCs w:val="28"/>
        </w:rPr>
        <w:t>Крупнейшим собственником природных богатств нашей страны является российское государство. В соответствии с законодательством ему принадле</w:t>
      </w:r>
      <w:r w:rsidRPr="00DF2161">
        <w:rPr>
          <w:rFonts w:ascii="Times New Roman" w:hAnsi="Times New Roman"/>
          <w:sz w:val="28"/>
          <w:szCs w:val="28"/>
        </w:rPr>
        <w:softHyphen/>
        <w:t>жат большая часть земельного фонда (кроме земельных участков, находящих</w:t>
      </w:r>
      <w:r w:rsidRPr="00DF2161">
        <w:rPr>
          <w:rFonts w:ascii="Times New Roman" w:hAnsi="Times New Roman"/>
          <w:sz w:val="28"/>
          <w:szCs w:val="28"/>
        </w:rPr>
        <w:softHyphen/>
        <w:t>ся в муниципальной и частной собственности), лесной фонд, водный фонд, недра, дикий животный мир, особо охраняемые природные территории (кро</w:t>
      </w:r>
      <w:r w:rsidRPr="00DF2161">
        <w:rPr>
          <w:rFonts w:ascii="Times New Roman" w:hAnsi="Times New Roman"/>
          <w:sz w:val="28"/>
          <w:szCs w:val="28"/>
        </w:rPr>
        <w:softHyphen/>
        <w:t>ме лечебно-оздоровительных местностей и курортов местного значения).</w:t>
      </w:r>
    </w:p>
    <w:p w:rsidR="002F425C" w:rsidRPr="00DF2161" w:rsidRDefault="002F425C" w:rsidP="0090422E">
      <w:pPr>
        <w:spacing w:after="0" w:line="360" w:lineRule="auto"/>
        <w:ind w:firstLine="502"/>
        <w:jc w:val="both"/>
        <w:rPr>
          <w:rFonts w:ascii="Times New Roman" w:hAnsi="Times New Roman"/>
          <w:sz w:val="28"/>
          <w:szCs w:val="28"/>
        </w:rPr>
      </w:pPr>
      <w:r w:rsidRPr="00DF2161">
        <w:rPr>
          <w:rFonts w:ascii="Times New Roman" w:hAnsi="Times New Roman"/>
          <w:sz w:val="28"/>
          <w:szCs w:val="28"/>
        </w:rPr>
        <w:t>Понятие и состав фондов природных ресурсов как объектов права госу</w:t>
      </w:r>
      <w:r w:rsidRPr="00DF2161">
        <w:rPr>
          <w:rFonts w:ascii="Times New Roman" w:hAnsi="Times New Roman"/>
          <w:sz w:val="28"/>
          <w:szCs w:val="28"/>
        </w:rPr>
        <w:softHyphen/>
        <w:t>дарственной собственности раскрываются в земельном, лесном, водном за</w:t>
      </w:r>
      <w:r w:rsidRPr="00DF2161">
        <w:rPr>
          <w:rFonts w:ascii="Times New Roman" w:hAnsi="Times New Roman"/>
          <w:sz w:val="28"/>
          <w:szCs w:val="28"/>
        </w:rPr>
        <w:softHyphen/>
        <w:t>конодательстве, законодательстве о недрах и т. д. и рассматриваются в соот</w:t>
      </w:r>
      <w:r w:rsidRPr="00DF2161">
        <w:rPr>
          <w:rFonts w:ascii="Times New Roman" w:hAnsi="Times New Roman"/>
          <w:sz w:val="28"/>
          <w:szCs w:val="28"/>
        </w:rPr>
        <w:softHyphen/>
        <w:t>ветствующих темах данного учебного пособия.</w:t>
      </w:r>
    </w:p>
    <w:p w:rsidR="002F425C" w:rsidRPr="00DF2161" w:rsidRDefault="002F425C" w:rsidP="0090422E">
      <w:pPr>
        <w:spacing w:after="0" w:line="360" w:lineRule="auto"/>
        <w:ind w:firstLine="502"/>
        <w:jc w:val="both"/>
        <w:rPr>
          <w:rFonts w:ascii="Times New Roman" w:hAnsi="Times New Roman"/>
          <w:sz w:val="28"/>
          <w:szCs w:val="28"/>
        </w:rPr>
      </w:pPr>
      <w:r w:rsidRPr="00DF2161">
        <w:rPr>
          <w:rFonts w:ascii="Times New Roman" w:hAnsi="Times New Roman"/>
          <w:sz w:val="28"/>
          <w:szCs w:val="28"/>
        </w:rPr>
        <w:t>Наиболее важная часть природных объектов находится в федеральной собственности. Экологическое законодательство разграничивает объекты права собственности Российской Федерации и ее субъектов исходя из при</w:t>
      </w:r>
      <w:r w:rsidRPr="00DF2161">
        <w:rPr>
          <w:rFonts w:ascii="Times New Roman" w:hAnsi="Times New Roman"/>
          <w:sz w:val="28"/>
          <w:szCs w:val="28"/>
        </w:rPr>
        <w:softHyphen/>
        <w:t>знака их общегосударственной значимости. К объектам права федеральной собственности, как правило, относятся природные объекты и комплексы, представляющие общенациональную ценность, связанные с осуществлени</w:t>
      </w:r>
      <w:r w:rsidRPr="00DF2161">
        <w:rPr>
          <w:rFonts w:ascii="Times New Roman" w:hAnsi="Times New Roman"/>
          <w:sz w:val="28"/>
          <w:szCs w:val="28"/>
        </w:rPr>
        <w:softHyphen/>
        <w:t>ем функций федеральных органов государственной власти, либо располо</w:t>
      </w:r>
      <w:r w:rsidRPr="00DF2161">
        <w:rPr>
          <w:rFonts w:ascii="Times New Roman" w:hAnsi="Times New Roman"/>
          <w:sz w:val="28"/>
          <w:szCs w:val="28"/>
        </w:rPr>
        <w:softHyphen/>
        <w:t>женные на территории двух и более субъектов РФ, а также относящихся к естественным богатствам континентального шельфа и исключительной эко</w:t>
      </w:r>
      <w:r w:rsidRPr="00DF2161">
        <w:rPr>
          <w:rFonts w:ascii="Times New Roman" w:hAnsi="Times New Roman"/>
          <w:sz w:val="28"/>
          <w:szCs w:val="28"/>
        </w:rPr>
        <w:softHyphen/>
        <w:t>номической зоны РФ*. В частности, такими объектами являются:</w:t>
      </w:r>
    </w:p>
    <w:p w:rsidR="002F425C" w:rsidRPr="00DF2161" w:rsidRDefault="002F425C" w:rsidP="00DF2161">
      <w:pPr>
        <w:spacing w:after="0" w:line="360" w:lineRule="auto"/>
        <w:jc w:val="both"/>
        <w:rPr>
          <w:rFonts w:ascii="Times New Roman" w:hAnsi="Times New Roman"/>
          <w:sz w:val="28"/>
          <w:szCs w:val="28"/>
        </w:rPr>
      </w:pPr>
      <w:r w:rsidRPr="00DF2161">
        <w:rPr>
          <w:rFonts w:ascii="Times New Roman" w:hAnsi="Times New Roman"/>
          <w:sz w:val="28"/>
          <w:szCs w:val="28"/>
        </w:rPr>
        <w:t> - земельные участки и другие природные объекты, предоставленные для нужд обороны и безопасности, охраны государственных границ и осуществ</w:t>
      </w:r>
      <w:r w:rsidRPr="00DF2161">
        <w:rPr>
          <w:rFonts w:ascii="Times New Roman" w:hAnsi="Times New Roman"/>
          <w:sz w:val="28"/>
          <w:szCs w:val="28"/>
        </w:rPr>
        <w:softHyphen/>
        <w:t>ления других функций федеральных органов государственной власти;</w:t>
      </w:r>
    </w:p>
    <w:p w:rsidR="002F425C" w:rsidRPr="00DF2161" w:rsidRDefault="002F425C" w:rsidP="00DF2161">
      <w:pPr>
        <w:spacing w:after="0" w:line="360" w:lineRule="auto"/>
        <w:jc w:val="both"/>
        <w:rPr>
          <w:rFonts w:ascii="Times New Roman" w:hAnsi="Times New Roman"/>
          <w:sz w:val="28"/>
          <w:szCs w:val="28"/>
        </w:rPr>
      </w:pPr>
      <w:r w:rsidRPr="00DF2161">
        <w:rPr>
          <w:rFonts w:ascii="Times New Roman" w:hAnsi="Times New Roman"/>
          <w:sz w:val="28"/>
          <w:szCs w:val="28"/>
        </w:rPr>
        <w:t>- земельные участки, занятые федеральными энергетическими, транс</w:t>
      </w:r>
      <w:r w:rsidRPr="00DF2161">
        <w:rPr>
          <w:rFonts w:ascii="Times New Roman" w:hAnsi="Times New Roman"/>
          <w:sz w:val="28"/>
          <w:szCs w:val="28"/>
        </w:rPr>
        <w:softHyphen/>
        <w:t>портными и космическими системами, объектами ядерной энергетики, связи, метеорологической службы, историко-культурного и природного наследия, а также другими объектами, находящимися в федеральной собственности;</w:t>
      </w:r>
    </w:p>
    <w:p w:rsidR="002F425C" w:rsidRPr="00DF2161" w:rsidRDefault="002F425C" w:rsidP="00DF2161">
      <w:pPr>
        <w:spacing w:after="0" w:line="360" w:lineRule="auto"/>
        <w:jc w:val="both"/>
        <w:rPr>
          <w:rFonts w:ascii="Times New Roman" w:hAnsi="Times New Roman"/>
          <w:sz w:val="28"/>
          <w:szCs w:val="28"/>
        </w:rPr>
      </w:pPr>
      <w:r w:rsidRPr="00DF2161">
        <w:rPr>
          <w:rFonts w:ascii="Times New Roman" w:hAnsi="Times New Roman"/>
          <w:sz w:val="28"/>
          <w:szCs w:val="28"/>
        </w:rPr>
        <w:t>- земельные участки и другие природные объекты государственных при</w:t>
      </w:r>
      <w:r w:rsidRPr="00DF2161">
        <w:rPr>
          <w:rFonts w:ascii="Times New Roman" w:hAnsi="Times New Roman"/>
          <w:sz w:val="28"/>
          <w:szCs w:val="28"/>
        </w:rPr>
        <w:softHyphen/>
        <w:t>родных заповедников, национальных, природных парков, государственных природных заказников, лечебно-оздоровительных зон и курортов, других особо охраняемых территорий федерального значения;</w:t>
      </w:r>
    </w:p>
    <w:p w:rsidR="002F425C" w:rsidRPr="00DF2161" w:rsidRDefault="002F425C" w:rsidP="00DF2161">
      <w:pPr>
        <w:spacing w:after="0" w:line="360" w:lineRule="auto"/>
        <w:jc w:val="both"/>
        <w:rPr>
          <w:rFonts w:ascii="Times New Roman" w:hAnsi="Times New Roman"/>
          <w:sz w:val="28"/>
          <w:szCs w:val="28"/>
        </w:rPr>
      </w:pPr>
      <w:r w:rsidRPr="00DF2161">
        <w:rPr>
          <w:rFonts w:ascii="Times New Roman" w:hAnsi="Times New Roman"/>
          <w:sz w:val="28"/>
          <w:szCs w:val="28"/>
        </w:rPr>
        <w:t>- виды растений и животных, занесенные в Красную книгу Российской Федерации;</w:t>
      </w:r>
    </w:p>
    <w:p w:rsidR="002F425C" w:rsidRPr="00DF2161" w:rsidRDefault="002F425C" w:rsidP="00DF2161">
      <w:pPr>
        <w:spacing w:after="0" w:line="360" w:lineRule="auto"/>
        <w:jc w:val="both"/>
        <w:rPr>
          <w:rFonts w:ascii="Times New Roman" w:hAnsi="Times New Roman"/>
          <w:sz w:val="28"/>
          <w:szCs w:val="28"/>
        </w:rPr>
      </w:pPr>
      <w:r w:rsidRPr="00DF2161">
        <w:rPr>
          <w:rFonts w:ascii="Times New Roman" w:hAnsi="Times New Roman"/>
          <w:sz w:val="28"/>
          <w:szCs w:val="28"/>
        </w:rPr>
        <w:t>- виды животных, ценные в хозяйственном отношении и отнесенные к особо охраняемым, естественная миграция которых проходит по территории двух и более субъектов РФ, а также животные, отнесенные к видам, подпа</w:t>
      </w:r>
      <w:r w:rsidRPr="00DF2161">
        <w:rPr>
          <w:rFonts w:ascii="Times New Roman" w:hAnsi="Times New Roman"/>
          <w:sz w:val="28"/>
          <w:szCs w:val="28"/>
        </w:rPr>
        <w:softHyphen/>
        <w:t>дающим под действие международных договоров;</w:t>
      </w:r>
    </w:p>
    <w:p w:rsidR="002F425C" w:rsidRPr="00DF2161" w:rsidRDefault="002F425C" w:rsidP="00DF2161">
      <w:pPr>
        <w:spacing w:after="0" w:line="360" w:lineRule="auto"/>
        <w:jc w:val="both"/>
        <w:rPr>
          <w:rFonts w:ascii="Times New Roman" w:hAnsi="Times New Roman"/>
          <w:sz w:val="28"/>
          <w:szCs w:val="28"/>
        </w:rPr>
      </w:pPr>
      <w:r w:rsidRPr="00DF2161">
        <w:rPr>
          <w:rFonts w:ascii="Times New Roman" w:hAnsi="Times New Roman"/>
          <w:sz w:val="28"/>
          <w:szCs w:val="28"/>
        </w:rPr>
        <w:t>- месторождения полезных ископаемых, имеющие общегосударствен</w:t>
      </w:r>
      <w:r w:rsidRPr="00DF2161">
        <w:rPr>
          <w:rFonts w:ascii="Times New Roman" w:hAnsi="Times New Roman"/>
          <w:sz w:val="28"/>
          <w:szCs w:val="28"/>
        </w:rPr>
        <w:softHyphen/>
        <w:t>ное значение;</w:t>
      </w:r>
    </w:p>
    <w:p w:rsidR="002F425C" w:rsidRPr="00DF2161" w:rsidRDefault="002F425C" w:rsidP="00DF2161">
      <w:pPr>
        <w:spacing w:after="0" w:line="360" w:lineRule="auto"/>
        <w:jc w:val="both"/>
        <w:rPr>
          <w:rFonts w:ascii="Times New Roman" w:hAnsi="Times New Roman"/>
          <w:sz w:val="28"/>
          <w:szCs w:val="28"/>
        </w:rPr>
      </w:pPr>
      <w:r w:rsidRPr="00DF2161">
        <w:rPr>
          <w:rFonts w:ascii="Times New Roman" w:hAnsi="Times New Roman"/>
          <w:sz w:val="28"/>
          <w:szCs w:val="28"/>
        </w:rPr>
        <w:t>- лесной фонд РФ и леса на землях обороны;</w:t>
      </w:r>
    </w:p>
    <w:p w:rsidR="002F425C" w:rsidRPr="00DF2161" w:rsidRDefault="002F425C" w:rsidP="00DF2161">
      <w:pPr>
        <w:spacing w:after="0" w:line="360" w:lineRule="auto"/>
        <w:jc w:val="both"/>
        <w:rPr>
          <w:rFonts w:ascii="Times New Roman" w:hAnsi="Times New Roman"/>
          <w:sz w:val="28"/>
          <w:szCs w:val="28"/>
        </w:rPr>
      </w:pPr>
      <w:r w:rsidRPr="00DF2161">
        <w:rPr>
          <w:rFonts w:ascii="Times New Roman" w:hAnsi="Times New Roman"/>
          <w:sz w:val="28"/>
          <w:szCs w:val="28"/>
        </w:rPr>
        <w:t>- водные объекты, расположенные на территориях двух и более субъек</w:t>
      </w:r>
      <w:r w:rsidRPr="00DF2161">
        <w:rPr>
          <w:rFonts w:ascii="Times New Roman" w:hAnsi="Times New Roman"/>
          <w:sz w:val="28"/>
          <w:szCs w:val="28"/>
        </w:rPr>
        <w:softHyphen/>
        <w:t>тов РФ, пограничные и трансграничные водные объекты, внутренние мор</w:t>
      </w:r>
      <w:r w:rsidRPr="00DF2161">
        <w:rPr>
          <w:rFonts w:ascii="Times New Roman" w:hAnsi="Times New Roman"/>
          <w:sz w:val="28"/>
          <w:szCs w:val="28"/>
        </w:rPr>
        <w:softHyphen/>
        <w:t>ские воды, территориальное море РФ;</w:t>
      </w:r>
    </w:p>
    <w:p w:rsidR="002F425C" w:rsidRPr="00DF2161" w:rsidRDefault="002F425C" w:rsidP="00DF2161">
      <w:pPr>
        <w:spacing w:after="0" w:line="360" w:lineRule="auto"/>
        <w:jc w:val="both"/>
        <w:rPr>
          <w:rFonts w:ascii="Times New Roman" w:hAnsi="Times New Roman"/>
          <w:sz w:val="28"/>
          <w:szCs w:val="28"/>
        </w:rPr>
      </w:pPr>
      <w:r w:rsidRPr="00DF2161">
        <w:rPr>
          <w:rFonts w:ascii="Times New Roman" w:hAnsi="Times New Roman"/>
          <w:sz w:val="28"/>
          <w:szCs w:val="28"/>
        </w:rPr>
        <w:t>- естественные ресурсы морской экономической зоны и континенталь</w:t>
      </w:r>
      <w:r w:rsidRPr="00DF2161">
        <w:rPr>
          <w:rFonts w:ascii="Times New Roman" w:hAnsi="Times New Roman"/>
          <w:sz w:val="28"/>
          <w:szCs w:val="28"/>
        </w:rPr>
        <w:softHyphen/>
        <w:t>ного шельфа РФ;</w:t>
      </w:r>
    </w:p>
    <w:p w:rsidR="002F425C" w:rsidRPr="00DF2161" w:rsidRDefault="002F425C" w:rsidP="00DF2161">
      <w:pPr>
        <w:spacing w:after="0" w:line="360" w:lineRule="auto"/>
        <w:jc w:val="both"/>
        <w:rPr>
          <w:rFonts w:ascii="Times New Roman" w:hAnsi="Times New Roman"/>
          <w:sz w:val="28"/>
          <w:szCs w:val="28"/>
        </w:rPr>
      </w:pPr>
      <w:r w:rsidRPr="00DF2161">
        <w:rPr>
          <w:rFonts w:ascii="Times New Roman" w:hAnsi="Times New Roman"/>
          <w:sz w:val="28"/>
          <w:szCs w:val="28"/>
        </w:rPr>
        <w:t xml:space="preserve">- иные природные ресурсы по взаимной договоренности Российской Федерации и ее субъектов.            </w:t>
      </w:r>
    </w:p>
    <w:p w:rsidR="002F425C" w:rsidRPr="00DF2161" w:rsidRDefault="002F425C" w:rsidP="0090422E">
      <w:pPr>
        <w:spacing w:after="0" w:line="360" w:lineRule="auto"/>
        <w:ind w:firstLine="708"/>
        <w:jc w:val="both"/>
        <w:rPr>
          <w:rFonts w:ascii="Times New Roman" w:hAnsi="Times New Roman"/>
          <w:sz w:val="28"/>
          <w:szCs w:val="28"/>
        </w:rPr>
      </w:pPr>
      <w:r w:rsidRPr="00DF2161">
        <w:rPr>
          <w:rFonts w:ascii="Times New Roman" w:hAnsi="Times New Roman"/>
          <w:sz w:val="28"/>
          <w:szCs w:val="28"/>
        </w:rPr>
        <w:t>В муниципальной собственности - собственности муниципальных обра</w:t>
      </w:r>
      <w:r w:rsidRPr="00DF2161">
        <w:rPr>
          <w:rFonts w:ascii="Times New Roman" w:hAnsi="Times New Roman"/>
          <w:sz w:val="28"/>
          <w:szCs w:val="28"/>
        </w:rPr>
        <w:softHyphen/>
        <w:t>зований (городов, районов, поселков и т. д.) - могут находиться земельные участки, обособленные водные объекты, леса (на землях городов), лечебно-оздоровительные местности, курорты и другие природные объекты.</w:t>
      </w:r>
    </w:p>
    <w:p w:rsidR="002F425C" w:rsidRPr="00DF2161" w:rsidRDefault="002F425C" w:rsidP="0090422E">
      <w:pPr>
        <w:spacing w:after="0" w:line="360" w:lineRule="auto"/>
        <w:ind w:firstLine="708"/>
        <w:jc w:val="both"/>
        <w:rPr>
          <w:rFonts w:ascii="Times New Roman" w:hAnsi="Times New Roman"/>
          <w:sz w:val="28"/>
          <w:szCs w:val="28"/>
        </w:rPr>
      </w:pPr>
      <w:r w:rsidRPr="00DF2161">
        <w:rPr>
          <w:rFonts w:ascii="Times New Roman" w:hAnsi="Times New Roman"/>
          <w:sz w:val="28"/>
          <w:szCs w:val="28"/>
        </w:rPr>
        <w:t>Гражданам и юридическим лицам может принадлежать право частной собственности на земельные участки. Оно распространяется также на все, что расположено на этих земельных участках: обособленные водные объек</w:t>
      </w:r>
      <w:r w:rsidRPr="00DF2161">
        <w:rPr>
          <w:rFonts w:ascii="Times New Roman" w:hAnsi="Times New Roman"/>
          <w:sz w:val="28"/>
          <w:szCs w:val="28"/>
        </w:rPr>
        <w:softHyphen/>
        <w:t>ты (замкнутые водоемы), то есть искусственного происхождения непроточ</w:t>
      </w:r>
      <w:r w:rsidRPr="00DF2161">
        <w:rPr>
          <w:rFonts w:ascii="Times New Roman" w:hAnsi="Times New Roman"/>
          <w:sz w:val="28"/>
          <w:szCs w:val="28"/>
        </w:rPr>
        <w:softHyphen/>
        <w:t>ные и небольшие по площади водоемы, а также древесно-кустарниковую растительность -</w:t>
      </w:r>
      <w:r>
        <w:rPr>
          <w:rFonts w:ascii="Times New Roman" w:hAnsi="Times New Roman"/>
          <w:sz w:val="28"/>
          <w:szCs w:val="28"/>
        </w:rPr>
        <w:t xml:space="preserve"> </w:t>
      </w:r>
      <w:r w:rsidRPr="00DF2161">
        <w:rPr>
          <w:rFonts w:ascii="Times New Roman" w:hAnsi="Times New Roman"/>
          <w:sz w:val="28"/>
          <w:szCs w:val="28"/>
        </w:rPr>
        <w:t>деревья и кустарники, находящиеся на дачных, садовых, приусадебных участках, участках для жилищного строительства, предприни</w:t>
      </w:r>
      <w:r w:rsidRPr="00DF2161">
        <w:rPr>
          <w:rFonts w:ascii="Times New Roman" w:hAnsi="Times New Roman"/>
          <w:sz w:val="28"/>
          <w:szCs w:val="28"/>
        </w:rPr>
        <w:softHyphen/>
        <w:t>мательской деятельности и др.</w:t>
      </w:r>
    </w:p>
    <w:p w:rsidR="002F425C" w:rsidRPr="00DF2161" w:rsidRDefault="002F425C" w:rsidP="0090422E">
      <w:pPr>
        <w:spacing w:line="360" w:lineRule="auto"/>
        <w:ind w:firstLine="708"/>
        <w:jc w:val="both"/>
        <w:rPr>
          <w:rFonts w:ascii="Times New Roman" w:hAnsi="Times New Roman"/>
          <w:sz w:val="28"/>
          <w:szCs w:val="28"/>
        </w:rPr>
      </w:pPr>
      <w:r w:rsidRPr="00DF2161">
        <w:rPr>
          <w:rFonts w:ascii="Times New Roman" w:hAnsi="Times New Roman"/>
          <w:sz w:val="28"/>
          <w:szCs w:val="28"/>
        </w:rPr>
        <w:t>Данные виды природных объектов являются неотъемлемой принадлеж</w:t>
      </w:r>
      <w:r w:rsidRPr="00DF2161">
        <w:rPr>
          <w:rFonts w:ascii="Times New Roman" w:hAnsi="Times New Roman"/>
          <w:sz w:val="28"/>
          <w:szCs w:val="28"/>
        </w:rPr>
        <w:softHyphen/>
        <w:t>ностью земельных участков, на которых они расположены, поэтому их оборотоспособность определяется в соответствии с нормами земельного и граж</w:t>
      </w:r>
      <w:r w:rsidRPr="00DF2161">
        <w:rPr>
          <w:rFonts w:ascii="Times New Roman" w:hAnsi="Times New Roman"/>
          <w:sz w:val="28"/>
          <w:szCs w:val="28"/>
        </w:rPr>
        <w:softHyphen/>
        <w:t>данского законодательства.</w:t>
      </w:r>
    </w:p>
    <w:p w:rsidR="002F425C" w:rsidRDefault="002F425C" w:rsidP="0090422E">
      <w:pPr>
        <w:pStyle w:val="1"/>
        <w:numPr>
          <w:ilvl w:val="0"/>
          <w:numId w:val="1"/>
        </w:numPr>
        <w:tabs>
          <w:tab w:val="left" w:pos="2145"/>
        </w:tabs>
        <w:spacing w:after="0" w:line="360" w:lineRule="auto"/>
        <w:jc w:val="center"/>
        <w:rPr>
          <w:rFonts w:ascii="Times New Roman" w:hAnsi="Times New Roman"/>
          <w:b/>
          <w:sz w:val="28"/>
          <w:szCs w:val="28"/>
        </w:rPr>
      </w:pPr>
      <w:r w:rsidRPr="0090422E">
        <w:rPr>
          <w:rFonts w:ascii="Times New Roman" w:hAnsi="Times New Roman"/>
          <w:b/>
          <w:sz w:val="28"/>
          <w:szCs w:val="28"/>
        </w:rPr>
        <w:t>Какая роль федеральных законов регулирования экологических отношений</w:t>
      </w:r>
    </w:p>
    <w:p w:rsidR="002F425C" w:rsidRDefault="002F425C" w:rsidP="00972BCE">
      <w:pPr>
        <w:tabs>
          <w:tab w:val="left" w:pos="2145"/>
        </w:tabs>
        <w:spacing w:after="0" w:line="360" w:lineRule="auto"/>
        <w:ind w:left="142"/>
        <w:jc w:val="both"/>
        <w:rPr>
          <w:rFonts w:ascii="Times New Roman" w:hAnsi="Times New Roman"/>
          <w:sz w:val="28"/>
          <w:szCs w:val="28"/>
        </w:rPr>
      </w:pPr>
      <w:r>
        <w:rPr>
          <w:rFonts w:ascii="Times New Roman" w:hAnsi="Times New Roman"/>
          <w:sz w:val="28"/>
          <w:szCs w:val="28"/>
        </w:rPr>
        <w:t xml:space="preserve">         В </w:t>
      </w:r>
      <w:r w:rsidRPr="0090422E">
        <w:rPr>
          <w:rFonts w:ascii="Times New Roman" w:hAnsi="Times New Roman"/>
          <w:sz w:val="28"/>
          <w:szCs w:val="28"/>
        </w:rPr>
        <w:t xml:space="preserve">Конституции Российской Федерации закреплены основы экологической политики Российского государства, которые образуют фундамент всего правового регулирования в сфере охраны окружающей среды и природопользования, определяют в юридической форме те важные качественные связи, которые свойственны ее организации. Надо иметь в виду также, что экологическая политика государства опирается на основные принципы российского федерализма: единство системы государственной власти в Российской Федерации; единство правовой системы Российской Федерации; </w:t>
      </w:r>
      <w:r w:rsidRPr="0090422E">
        <w:rPr>
          <w:rFonts w:ascii="Times New Roman" w:hAnsi="Times New Roman"/>
          <w:sz w:val="28"/>
          <w:szCs w:val="28"/>
        </w:rPr>
        <w:br/>
      </w:r>
      <w:r>
        <w:rPr>
          <w:rFonts w:ascii="Times New Roman" w:hAnsi="Times New Roman"/>
          <w:sz w:val="28"/>
          <w:szCs w:val="28"/>
        </w:rPr>
        <w:t xml:space="preserve">        </w:t>
      </w:r>
      <w:r w:rsidRPr="0090422E">
        <w:rPr>
          <w:rFonts w:ascii="Times New Roman" w:hAnsi="Times New Roman"/>
          <w:sz w:val="28"/>
          <w:szCs w:val="28"/>
        </w:rPr>
        <w:t>Современная экологическая политика Российского государства включает две взаимосвязанные тенденции: централизацию управления в данной сфере и децентрализацию, регионализацию. При этом следует учитывать, что необходимым условием для регионального уровня является привязка различных характеристик взаимодействия, охраны природы, природопользования к конкретным свойствам территории.1Важная роль субъектов РФ в охране окружающей среды нашла отражение в ряде положений Федерального закона от 10 января 2002г. № 7-ФЗ «Об охране окружающей среды» Так в ст. 1 подчеркивается, что охрана окружающей среды -</w:t>
      </w:r>
      <w:r>
        <w:rPr>
          <w:rFonts w:ascii="Times New Roman" w:hAnsi="Times New Roman"/>
          <w:sz w:val="28"/>
          <w:szCs w:val="28"/>
        </w:rPr>
        <w:t xml:space="preserve"> </w:t>
      </w:r>
      <w:r w:rsidRPr="0090422E">
        <w:rPr>
          <w:rFonts w:ascii="Times New Roman" w:hAnsi="Times New Roman"/>
          <w:sz w:val="28"/>
          <w:szCs w:val="28"/>
        </w:rPr>
        <w:t xml:space="preserve">это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В ст. 2 указывается, что в законодательство об охране окружающей среды наряду с федеральными актами входят законы и иные нормативные правовые акты субъектов Российской Федерации. Среди принципов охраны окружающей среды (ст. 3) закреплены такие: ответственность органов государственной власти субъектов РФ и органов местного самоуправления за обеспечение благоприятной окружающей среды и экологической безопасности на соответствующих территориях; 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w:t>
      </w:r>
      <w:r w:rsidRPr="0090422E">
        <w:rPr>
          <w:rFonts w:ascii="Times New Roman" w:hAnsi="Times New Roman"/>
          <w:sz w:val="28"/>
          <w:szCs w:val="28"/>
        </w:rPr>
        <w:br/>
        <w:t>В Федеральном законе «Об охране окружающей среды» содержатся и иные статьи, касающиеся охраны окружающей среды в субъектах РФ. Вопросы конституционно-правового регулирования природопользования и охраны окружающей среды в субъектах РФ были предметом рассмотрения ряда научных.</w:t>
      </w:r>
    </w:p>
    <w:p w:rsidR="002F425C" w:rsidRPr="0090422E" w:rsidRDefault="002F425C" w:rsidP="00972BCE">
      <w:pPr>
        <w:tabs>
          <w:tab w:val="left" w:pos="2145"/>
        </w:tabs>
        <w:spacing w:after="0" w:line="360" w:lineRule="auto"/>
        <w:ind w:left="142"/>
        <w:jc w:val="both"/>
        <w:rPr>
          <w:rFonts w:ascii="Times New Roman" w:hAnsi="Times New Roman"/>
          <w:b/>
          <w:sz w:val="28"/>
          <w:szCs w:val="28"/>
        </w:rPr>
      </w:pPr>
      <w:r>
        <w:rPr>
          <w:rFonts w:ascii="Times New Roman" w:hAnsi="Times New Roman"/>
          <w:sz w:val="28"/>
          <w:szCs w:val="28"/>
        </w:rPr>
        <w:t xml:space="preserve">             </w:t>
      </w:r>
      <w:r w:rsidRPr="0090422E">
        <w:rPr>
          <w:rFonts w:ascii="Times New Roman" w:hAnsi="Times New Roman"/>
          <w:sz w:val="28"/>
          <w:szCs w:val="28"/>
        </w:rPr>
        <w:t xml:space="preserve">В настоящее время отсутствует системное, взаимоувязанное регулирование отношений в сфере охраны окружающей среды и природопользования, что искажает конституционный смысл их соотношения. Полномочия федеральных органов государственной власти и органов государственной власти субъектов Российской Федерации в сфере охраны окружающей среды и природопользования проанализированы в контексте новой законодательной модели разграничения полномочий органов государственной власти Российской Федерации и субъектов РФ, закрепленной, в частности, в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редакции Федерального закона от 4 июля 2003 г.). Будучи предметом совместного ведения Российской Федерации исубъектов Российской Федерации, вопросы охраны окружающей среды и природопользования входят в сферу конституционно-правового регулирования как со стороны федерального центра, так и со стороны субъектов Российской Федерации. В связи с этим, в диссертации доказывается, что субъекты Российской Федерации не вправе осуществлять исключительное конституционно-правовое регулирование по данным вопросам. </w:t>
      </w:r>
      <w:r w:rsidRPr="0090422E">
        <w:rPr>
          <w:rFonts w:ascii="Times New Roman" w:hAnsi="Times New Roman"/>
          <w:sz w:val="28"/>
          <w:szCs w:val="28"/>
        </w:rPr>
        <w:br/>
        <w:t xml:space="preserve">Предмет конституционно-правового регулирования составляют общественные отношения, которые определяют основы конституционного строя России, основы правового статуса человека и гражданина, федеративное устройство, систему государственной власти и систему местного самоуправления1. Таким образом, конституционное право определяет правовые основы отношений собственности, закрепляет основные права и обязанности личности, компетенцию государства и его частей, порядок образования и деятельности государственных органов и т.д. </w:t>
      </w:r>
      <w:r w:rsidRPr="0090422E">
        <w:rPr>
          <w:rFonts w:ascii="Times New Roman" w:hAnsi="Times New Roman"/>
          <w:sz w:val="28"/>
          <w:szCs w:val="28"/>
        </w:rPr>
        <w:br/>
        <w:t xml:space="preserve">Проблема рационального использования и охраны земельных ресурсов является и в охране окружающей среды, да и в земельном праве одной из актуальнейших, так как связана с производством продуктов питания человека с использованием одного из ценнейших даров природы – почвы, ее плодородия. </w:t>
      </w:r>
      <w:r w:rsidRPr="0090422E">
        <w:rPr>
          <w:rFonts w:ascii="Times New Roman" w:hAnsi="Times New Roman"/>
          <w:sz w:val="28"/>
          <w:szCs w:val="28"/>
        </w:rPr>
        <w:br/>
      </w:r>
      <w:r>
        <w:rPr>
          <w:rFonts w:ascii="Times New Roman" w:hAnsi="Times New Roman"/>
          <w:sz w:val="28"/>
          <w:szCs w:val="28"/>
        </w:rPr>
        <w:t xml:space="preserve">        </w:t>
      </w:r>
      <w:r w:rsidRPr="0090422E">
        <w:rPr>
          <w:rFonts w:ascii="Times New Roman" w:hAnsi="Times New Roman"/>
          <w:sz w:val="28"/>
          <w:szCs w:val="28"/>
        </w:rPr>
        <w:t xml:space="preserve">Углубление земельной реформы в России вызывает необходимость дальнейшего совершенствования правового механизма охраны почв как природного ресурса, внесения соответствующих поправок в природоохранительное, земельное и административное законодательство, укрепления судебной системы и усиления государственного земельного контроля. </w:t>
      </w:r>
      <w:r w:rsidRPr="0090422E">
        <w:rPr>
          <w:rFonts w:ascii="Times New Roman" w:hAnsi="Times New Roman"/>
          <w:sz w:val="28"/>
          <w:szCs w:val="28"/>
        </w:rPr>
        <w:br/>
        <w:t xml:space="preserve">Отдельные нормы по регулированию отношений в сфере охраны и использования земель, в том числе почв содержится в ряде федеральных законов, таких как Земельный кодекс РФ «Об охране окружающей природной среды», «О недрах», «Основы лесного законодательства РФ», «Об обеспечении единства измерений», «О плате за землю», «Об особо охраняемых природных территориях» и другие. </w:t>
      </w:r>
      <w:r w:rsidRPr="0090422E">
        <w:rPr>
          <w:rFonts w:ascii="Times New Roman" w:hAnsi="Times New Roman"/>
          <w:sz w:val="28"/>
          <w:szCs w:val="28"/>
        </w:rPr>
        <w:br/>
        <w:t xml:space="preserve">Однако эти нормы, рассредоточенные по разным законам, не обеспечивают системного подхода к решению сложнейшей проблемы сохранения почв как стратегического невозобновимого природного ресурса. </w:t>
      </w:r>
      <w:r w:rsidRPr="0090422E">
        <w:rPr>
          <w:rFonts w:ascii="Times New Roman" w:hAnsi="Times New Roman"/>
          <w:sz w:val="28"/>
          <w:szCs w:val="28"/>
        </w:rPr>
        <w:br/>
        <w:t xml:space="preserve">Отсутствует целостный подход, и отсюда объективно возникают межзаконные противоречия. Возникает принципиальная невозможность в рамках отдельных законов учесть специфику регулирования отношений, связанных со сплошным природным объектом – почвой. </w:t>
      </w:r>
      <w:r w:rsidRPr="0090422E">
        <w:rPr>
          <w:rFonts w:ascii="Times New Roman" w:hAnsi="Times New Roman"/>
          <w:sz w:val="28"/>
          <w:szCs w:val="28"/>
        </w:rPr>
        <w:br/>
      </w:r>
      <w:bookmarkStart w:id="0" w:name="_GoBack"/>
      <w:bookmarkEnd w:id="0"/>
    </w:p>
    <w:sectPr w:rsidR="002F425C" w:rsidRPr="0090422E" w:rsidSect="003D4E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25C" w:rsidRDefault="002F425C" w:rsidP="00DF2161">
      <w:pPr>
        <w:spacing w:after="0" w:line="240" w:lineRule="auto"/>
      </w:pPr>
      <w:r>
        <w:separator/>
      </w:r>
    </w:p>
  </w:endnote>
  <w:endnote w:type="continuationSeparator" w:id="0">
    <w:p w:rsidR="002F425C" w:rsidRDefault="002F425C" w:rsidP="00DF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25C" w:rsidRDefault="002F425C" w:rsidP="00DF2161">
      <w:pPr>
        <w:spacing w:after="0" w:line="240" w:lineRule="auto"/>
      </w:pPr>
      <w:r>
        <w:separator/>
      </w:r>
    </w:p>
  </w:footnote>
  <w:footnote w:type="continuationSeparator" w:id="0">
    <w:p w:rsidR="002F425C" w:rsidRDefault="002F425C" w:rsidP="00DF2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C6FBB"/>
    <w:multiLevelType w:val="hybridMultilevel"/>
    <w:tmpl w:val="D78CBC2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161"/>
    <w:rsid w:val="002F425C"/>
    <w:rsid w:val="003D4E52"/>
    <w:rsid w:val="004009A0"/>
    <w:rsid w:val="006E0D01"/>
    <w:rsid w:val="007050F7"/>
    <w:rsid w:val="007772E2"/>
    <w:rsid w:val="008C366B"/>
    <w:rsid w:val="0090422E"/>
    <w:rsid w:val="00972BCE"/>
    <w:rsid w:val="00DF2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49307E-B206-4DF5-8633-64583FAD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E5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DF2161"/>
    <w:pPr>
      <w:spacing w:before="100" w:beforeAutospacing="1" w:after="100" w:afterAutospacing="1" w:line="240" w:lineRule="auto"/>
    </w:pPr>
    <w:rPr>
      <w:rFonts w:ascii="Times New Roman" w:hAnsi="Times New Roman"/>
      <w:sz w:val="24"/>
      <w:szCs w:val="24"/>
    </w:rPr>
  </w:style>
  <w:style w:type="paragraph" w:styleId="a4">
    <w:name w:val="header"/>
    <w:basedOn w:val="a"/>
    <w:link w:val="a5"/>
    <w:semiHidden/>
    <w:rsid w:val="00DF2161"/>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DF2161"/>
    <w:rPr>
      <w:rFonts w:cs="Times New Roman"/>
    </w:rPr>
  </w:style>
  <w:style w:type="paragraph" w:styleId="a6">
    <w:name w:val="footer"/>
    <w:basedOn w:val="a"/>
    <w:link w:val="a7"/>
    <w:semiHidden/>
    <w:rsid w:val="00DF2161"/>
    <w:pPr>
      <w:tabs>
        <w:tab w:val="center" w:pos="4677"/>
        <w:tab w:val="right" w:pos="9355"/>
      </w:tabs>
      <w:spacing w:after="0" w:line="240" w:lineRule="auto"/>
    </w:pPr>
  </w:style>
  <w:style w:type="character" w:customStyle="1" w:styleId="a7">
    <w:name w:val="Нижній колонтитул Знак"/>
    <w:basedOn w:val="a0"/>
    <w:link w:val="a6"/>
    <w:semiHidden/>
    <w:locked/>
    <w:rsid w:val="00DF2161"/>
    <w:rPr>
      <w:rFonts w:cs="Times New Roman"/>
    </w:rPr>
  </w:style>
  <w:style w:type="paragraph" w:customStyle="1" w:styleId="1">
    <w:name w:val="Абзац списку1"/>
    <w:basedOn w:val="a"/>
    <w:rsid w:val="00904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cp:lastPrinted>2011-03-23T14:06:00Z</cp:lastPrinted>
  <dcterms:created xsi:type="dcterms:W3CDTF">2014-08-13T12:12:00Z</dcterms:created>
  <dcterms:modified xsi:type="dcterms:W3CDTF">2014-08-13T12:12:00Z</dcterms:modified>
</cp:coreProperties>
</file>