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C7145D" w:rsidRDefault="00C7145D">
      <w:pPr>
        <w:pStyle w:val="2"/>
        <w:ind w:firstLine="567"/>
        <w:jc w:val="center"/>
        <w:rPr>
          <w:rFonts w:ascii="Times New Roman" w:hAnsi="Times New Roman" w:cs="Times New Roman"/>
          <w:sz w:val="26"/>
          <w:szCs w:val="26"/>
        </w:rPr>
      </w:pPr>
      <w:r>
        <w:rPr>
          <w:rFonts w:ascii="Times New Roman" w:hAnsi="Times New Roman" w:cs="Times New Roman"/>
          <w:sz w:val="26"/>
          <w:szCs w:val="26"/>
        </w:rPr>
        <w:t>Заблуждения родителей о подростковом сексе</w:t>
      </w:r>
    </w:p>
    <w:p w:rsidR="00C7145D" w:rsidRDefault="00C7145D">
      <w:pPr>
        <w:pStyle w:val="3"/>
        <w:ind w:firstLine="567"/>
        <w:rPr>
          <w:rFonts w:ascii="Times New Roman" w:hAnsi="Times New Roman" w:cs="Times New Roman"/>
          <w:sz w:val="24"/>
          <w:szCs w:val="24"/>
        </w:rPr>
      </w:pPr>
      <w:r>
        <w:rPr>
          <w:rFonts w:ascii="Times New Roman" w:hAnsi="Times New Roman" w:cs="Times New Roman"/>
          <w:sz w:val="24"/>
          <w:szCs w:val="24"/>
        </w:rPr>
        <w:t>Потеря невинности</w:t>
      </w:r>
    </w:p>
    <w:p w:rsidR="00C7145D" w:rsidRDefault="00C7145D">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i/>
          <w:iCs/>
          <w:sz w:val="24"/>
          <w:szCs w:val="24"/>
        </w:rPr>
        <w:t>Пятнадцатилетний парень разговаривает с подружкой возле афиши кинотеатра.</w:t>
      </w:r>
      <w:r>
        <w:rPr>
          <w:rFonts w:ascii="Times New Roman" w:hAnsi="Times New Roman" w:cs="Times New Roman"/>
          <w:i/>
          <w:iCs/>
          <w:sz w:val="24"/>
          <w:szCs w:val="24"/>
        </w:rPr>
        <w:br/>
        <w:t>- Черт! Опять "детям до 16"!</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rPr>
        <w:t>- И зачем, спрашивается, мы вообще вылезали из постели?!</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rPr>
        <w:t>Быль</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Вопреки распространенному в родительской среде мнению, подростки теряют невинность вовсе не под действием великих страстей и всепоглощающей любви. Все гораздо прозаичнее. Чаще всего такое событие, как потеря девственности, планируется заранее, причем иногда специально с таким партнером, длительные отношения с которым вдальнейшем маловероятны.</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Многие современные подростки знают о том, что начальный опыт часто приносит разочарование и стыд. Именно поэтому многие и не хотят продолжать встречаться со своим первым партнером - свидетелем их неумения и источником неприятных ощущений.</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Американский психолог Мелоди Грехэм отмечает: "Современная молодежь очень прагматично подходит к вопросам секса. Они буквально планируют, когда лишиться невинности, с кем, и отдают себе отчет, зачем им это нужно. Для нынешних подростков секс - своего рода ритуал, посвящение во взрослую жизнь. Это как получение паспорта - один из признаков того, что ты стал взрослым, полноправным членом общества и теперь с тобой должны считаться. Прощание с невинностью означает прощание с детством и вступление во взрослую жизнь".</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 сообщению специалистов американского института планирования семьи, в ходе одного из социологических опросов на заданный вопрос: "Почему вы занимаетесь сексом?" - 100% юношей и девушек ответили: </w:t>
      </w:r>
      <w:r>
        <w:rPr>
          <w:rFonts w:ascii="Times New Roman" w:hAnsi="Times New Roman" w:cs="Times New Roman"/>
          <w:i/>
          <w:iCs/>
          <w:sz w:val="24"/>
          <w:szCs w:val="24"/>
        </w:rPr>
        <w:t>"Потому что все занимаются этим"</w:t>
      </w:r>
      <w:r>
        <w:rPr>
          <w:rFonts w:ascii="Times New Roman" w:hAnsi="Times New Roman" w:cs="Times New Roman"/>
          <w:sz w:val="24"/>
          <w:szCs w:val="24"/>
        </w:rPr>
        <w:t>. Как это ни печально, но такова система ценностей в современном обществе. Быть нормальным - означает иметь половые контакты, а оставаться девственником - значит прослыть по меньшей мере "белой вороной".</w:t>
      </w:r>
    </w:p>
    <w:p w:rsidR="00C7145D" w:rsidRDefault="00C7145D">
      <w:pPr>
        <w:pStyle w:val="3"/>
        <w:ind w:firstLine="567"/>
        <w:jc w:val="both"/>
        <w:rPr>
          <w:rFonts w:ascii="Times New Roman" w:hAnsi="Times New Roman" w:cs="Times New Roman"/>
          <w:sz w:val="24"/>
          <w:szCs w:val="24"/>
        </w:rPr>
      </w:pPr>
      <w:r>
        <w:rPr>
          <w:rFonts w:ascii="Times New Roman" w:hAnsi="Times New Roman" w:cs="Times New Roman"/>
          <w:sz w:val="24"/>
          <w:szCs w:val="24"/>
        </w:rPr>
        <w:t>Говорить или не говорить ?</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Отец долго собирался поговорить с сыном, наконец, как-то неуверенно начал:</w:t>
      </w:r>
      <w:r>
        <w:rPr>
          <w:rFonts w:ascii="Times New Roman" w:hAnsi="Times New Roman" w:cs="Times New Roman"/>
          <w:i/>
          <w:iCs/>
          <w:sz w:val="24"/>
          <w:szCs w:val="24"/>
        </w:rPr>
        <w:br/>
        <w:t>- Сынок, ты уже взрослый, и я хочу поговорить с тобой о сексе.</w:t>
      </w:r>
      <w:r>
        <w:rPr>
          <w:rFonts w:ascii="Times New Roman" w:hAnsi="Times New Roman" w:cs="Times New Roman"/>
          <w:i/>
          <w:iCs/>
          <w:sz w:val="24"/>
          <w:szCs w:val="24"/>
        </w:rPr>
        <w:br/>
        <w:t>Сын пренебрежительно-снисходительно:</w:t>
      </w:r>
      <w:r>
        <w:rPr>
          <w:rFonts w:ascii="Times New Roman" w:hAnsi="Times New Roman" w:cs="Times New Roman"/>
          <w:i/>
          <w:iCs/>
          <w:sz w:val="24"/>
          <w:szCs w:val="24"/>
        </w:rPr>
        <w:br/>
        <w:t>- Хорошо, папа, ну, что тебя интересует?</w:t>
      </w:r>
      <w:r>
        <w:rPr>
          <w:rFonts w:ascii="Times New Roman" w:hAnsi="Times New Roman" w:cs="Times New Roman"/>
          <w:i/>
          <w:iCs/>
          <w:sz w:val="24"/>
          <w:szCs w:val="24"/>
        </w:rPr>
        <w:br/>
        <w:t>Из разговоров отцов и детей</w:t>
      </w:r>
      <w:r>
        <w:rPr>
          <w:rFonts w:ascii="Times New Roman" w:hAnsi="Times New Roman" w:cs="Times New Roman"/>
          <w:sz w:val="24"/>
          <w:szCs w:val="24"/>
        </w:rPr>
        <w:t xml:space="preserve"> </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Многие родители думают, что если с ребенком откровенно поговорить о сексе, то тем</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самым можно подать ему идею не ограничиваться теорией, а попробовать попрактиковаться в данной области. На самом же деле это не так. Специалист по вопросам планирования семьи Джудит Патт считает: </w:t>
      </w:r>
      <w:r>
        <w:rPr>
          <w:rFonts w:ascii="Times New Roman" w:hAnsi="Times New Roman" w:cs="Times New Roman"/>
          <w:i/>
          <w:iCs/>
          <w:sz w:val="24"/>
          <w:szCs w:val="24"/>
        </w:rPr>
        <w:t>"Ждать, пока сам ребенок спросит об этом, значит, очень рисковать. Начните этот разговор тогда, когда ребенок еще зависит от вас эмоционально, когда вы еще являетесь для него авторитетом, только в этом случае вы добьетесь у спеха"</w:t>
      </w:r>
      <w:r>
        <w:rPr>
          <w:rFonts w:ascii="Times New Roman" w:hAnsi="Times New Roman" w:cs="Times New Roman"/>
          <w:sz w:val="24"/>
          <w:szCs w:val="24"/>
        </w:rPr>
        <w:t>.</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Некоторые родители опасаются, что поскольку они не являются специалистами в области сексологии, то они не смогут надлежащим образом передать ребенку сексуальную информацию. Мастере и Джонсон замечают по этому поводу: "На самом же деле научить детей разбираться в вопросах пола не труднее, чем научить их множеству других вещей. К примеру, чтобы показывать ребенку, как надо работать на огороде, совсем не обязательно иметь ученую степень по сельскому хозяйству. Бессмысленно ждать, что ребенок начнет расспрашивать вас о буквах, если вы не покажете ему букварь. Точно так же не следует ждать, когда он заговорит о сексе, возьмите на себя инициативу обсуждения этой темы".</w:t>
      </w:r>
    </w:p>
    <w:p w:rsidR="00C7145D" w:rsidRDefault="00C7145D">
      <w:pPr>
        <w:pStyle w:val="3"/>
        <w:ind w:firstLine="567"/>
        <w:jc w:val="both"/>
        <w:rPr>
          <w:rFonts w:ascii="Times New Roman" w:hAnsi="Times New Roman" w:cs="Times New Roman"/>
          <w:sz w:val="24"/>
          <w:szCs w:val="24"/>
        </w:rPr>
      </w:pPr>
      <w:r>
        <w:rPr>
          <w:rFonts w:ascii="Times New Roman" w:hAnsi="Times New Roman" w:cs="Times New Roman"/>
          <w:sz w:val="24"/>
          <w:szCs w:val="24"/>
        </w:rPr>
        <w:t>Чем больше либеральничать с подростками, тем распущеннее они становятся</w:t>
      </w:r>
    </w:p>
    <w:p w:rsidR="00C7145D" w:rsidRDefault="00C7145D">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i/>
          <w:iCs/>
          <w:sz w:val="24"/>
          <w:szCs w:val="24"/>
        </w:rPr>
        <w:t xml:space="preserve">- Папа, а папа, - канючит Вовочка. </w:t>
      </w:r>
      <w:r>
        <w:rPr>
          <w:rFonts w:ascii="Times New Roman" w:hAnsi="Times New Roman" w:cs="Times New Roman"/>
          <w:i/>
          <w:iCs/>
          <w:sz w:val="24"/>
          <w:szCs w:val="24"/>
        </w:rPr>
        <w:br/>
        <w:t>- А откуда появляются дети?</w:t>
      </w:r>
      <w:r>
        <w:rPr>
          <w:rFonts w:ascii="Times New Roman" w:hAnsi="Times New Roman" w:cs="Times New Roman"/>
          <w:i/>
          <w:iCs/>
          <w:sz w:val="24"/>
          <w:szCs w:val="24"/>
        </w:rPr>
        <w:br/>
        <w:t>- Одних находят в капусте, других в морковке...</w:t>
      </w:r>
      <w:r>
        <w:rPr>
          <w:rFonts w:ascii="Times New Roman" w:hAnsi="Times New Roman" w:cs="Times New Roman"/>
          <w:i/>
          <w:iCs/>
          <w:sz w:val="24"/>
          <w:szCs w:val="24"/>
        </w:rPr>
        <w:br/>
        <w:t>- поясняет отец.</w:t>
      </w:r>
      <w:r>
        <w:rPr>
          <w:rFonts w:ascii="Times New Roman" w:hAnsi="Times New Roman" w:cs="Times New Roman"/>
          <w:i/>
          <w:iCs/>
          <w:sz w:val="24"/>
          <w:szCs w:val="24"/>
        </w:rPr>
        <w:br/>
        <w:t xml:space="preserve">Через некоторое время отец на столе у Вовочки заметил его личный дневник, заинтересовавшись, открыл последнюю страницу. На ней было написано: "Сегодня с отцом разговаривал на сексуальную тему. Дуб дубом... " </w:t>
      </w:r>
      <w:r>
        <w:rPr>
          <w:rFonts w:ascii="Times New Roman" w:hAnsi="Times New Roman" w:cs="Times New Roman"/>
          <w:i/>
          <w:iCs/>
          <w:sz w:val="24"/>
          <w:szCs w:val="24"/>
        </w:rPr>
        <w:br/>
        <w:t>Из разговоров отцов и детей</w:t>
      </w:r>
      <w:r>
        <w:rPr>
          <w:rFonts w:ascii="Times New Roman" w:hAnsi="Times New Roman" w:cs="Times New Roman"/>
          <w:sz w:val="24"/>
          <w:szCs w:val="24"/>
        </w:rPr>
        <w:t xml:space="preserve"> </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Как это ни странно, но все как раз наоборот. Например, в США относятся к проблеме подросткового секса с жестких пуританских позиций. И каковы результаты такого подхода? В настоящее время в Соединенных</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Штатах более 50% девушек и 60% юношей в возрасте от 15 до 18 лет уже вступали в половые контакты.</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А вот в Европе (во Франции, Германии, Нидерландах) к этой проблеме подходят более либерально и считают половую жизньтинэйджеров нормой. И как показывают исследования, несмотря на либеральное отношение к сексу, принятое в Европе, подростки начинают жить половой жизнью на год или даже на два позже по сравнению с американскими.</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США подростки становятся сексуально активными в среднем примерно лет в 16, а в Голландии - почти в 18 лет. Во Франции на 1000 девочек-подростков в возрасте от 15до 19 лет приходится 9 родов, в Германии - 13, а в Голландии, славящейся своей сексуальной раскрепощенностью, на каждую тысячу приходится всего 7 молодых матерей. Соответствующие показатели США - 54,7 случая рождения ребенка девушками-подростками на каждую тысячу. По мнению ученых, эти различия объясняются не тем,что европейские тинэйджеры чаще делают аборты. Наоборот, в Голландии аборты делают в три раза реже, чем в США, а во Франции в два раза реже. Что касается СПИДа, то и здесь таже картина. Во Франции на 1000 подростков и взрослых приходится в среднем 0,75 ВИЧ-инфицированных или больных, в Германии - 0,20, в Голландии - 0,28, в США-2,33.</w:t>
      </w:r>
    </w:p>
    <w:p w:rsidR="00C7145D" w:rsidRDefault="00C7145D">
      <w:pPr>
        <w:pStyle w:val="3"/>
        <w:ind w:firstLine="567"/>
        <w:jc w:val="both"/>
        <w:rPr>
          <w:rFonts w:ascii="Times New Roman" w:hAnsi="Times New Roman" w:cs="Times New Roman"/>
          <w:sz w:val="24"/>
          <w:szCs w:val="24"/>
        </w:rPr>
      </w:pPr>
      <w:r>
        <w:rPr>
          <w:rFonts w:ascii="Times New Roman" w:hAnsi="Times New Roman" w:cs="Times New Roman"/>
          <w:sz w:val="24"/>
          <w:szCs w:val="24"/>
        </w:rPr>
        <w:t>Чтобы подростки не начинали рано жить половой жизнью, их нужно запугать печальными последствиями этого</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Вовочка сидит на уроке в третьем классе и думает: "Курить, что ли, бросить? Привык уже. Пить, что ли, бросить? В классе засмеют. А тут еще Танька из 2-го "Б" забеременела. Светка из 3-го "А" налево гуляет..."</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 Вовочка! Сколько будет дважды два? - спрашивает учительница.</w:t>
      </w:r>
      <w:r>
        <w:rPr>
          <w:rFonts w:ascii="Times New Roman" w:hAnsi="Times New Roman" w:cs="Times New Roman"/>
          <w:sz w:val="24"/>
          <w:szCs w:val="24"/>
        </w:rPr>
        <w:t xml:space="preserve"> </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 Четыре, - со вздохом отвечает Вовочка. - Эх, Марья Ивановна, мне бы ваши заботы.</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Из школьных историй</w:t>
      </w:r>
      <w:r>
        <w:rPr>
          <w:rFonts w:ascii="Times New Roman" w:hAnsi="Times New Roman" w:cs="Times New Roman"/>
          <w:sz w:val="24"/>
          <w:szCs w:val="24"/>
        </w:rPr>
        <w:t xml:space="preserve"> </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Именно такой подход во многом характерен для США. В настоящее время Соединенные Штаты - это единственная индустриально развитая страна Запада, имеющая официальную государственную программу, направленную на поощрение сексуального воздержания среди подростков. Согласно законодательной реформе 1996 года, запрещено использование каких бы то ни было федеральных средств на распространение информации о контрацептивах, презервативах и венерических заболеваниях. По мнению американских государственных мужей, "утечка" подобных сведений способствует неразборчивым связям. Тем не менее подобных связей среди американских подростков меньше не становится. А, к примеру, во Франции из информации о сексе, методах профилактики венерических заболеваний и средствах контрацепции секрета не делают, она общедоступна. И никакого увеличения развращенности молодежи не наблюдается.</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Сексологи и психологи в последнее время приходят к выводу, что подростков не надо запугивать и стыдить, их надо правильно воспитывать. И тогда будет все в порядке.</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Мастере, Джонсон и Колодни предлагают несколько простых правил, которыми следует руководствоваться, обсуждая вопросы пола с детьми:</w:t>
      </w:r>
    </w:p>
    <w:p w:rsidR="00C7145D" w:rsidRDefault="00C7145D">
      <w:pPr>
        <w:numPr>
          <w:ilvl w:val="0"/>
          <w:numId w:val="2"/>
        </w:numPr>
        <w:spacing w:before="100" w:beforeAutospacing="1" w:after="100" w:afterAutospacing="1"/>
        <w:ind w:firstLine="567"/>
        <w:jc w:val="both"/>
        <w:rPr>
          <w:sz w:val="24"/>
          <w:szCs w:val="24"/>
        </w:rPr>
      </w:pPr>
      <w:r>
        <w:rPr>
          <w:sz w:val="24"/>
          <w:szCs w:val="24"/>
        </w:rPr>
        <w:t xml:space="preserve">Постарайтесь вести беседу в самой естественной манере, как при обсуждении любой другой темы. </w:t>
      </w:r>
    </w:p>
    <w:p w:rsidR="00C7145D" w:rsidRDefault="00C7145D">
      <w:pPr>
        <w:numPr>
          <w:ilvl w:val="0"/>
          <w:numId w:val="2"/>
        </w:numPr>
        <w:spacing w:before="100" w:beforeAutospacing="1" w:after="100" w:afterAutospacing="1"/>
        <w:ind w:firstLine="567"/>
        <w:jc w:val="both"/>
        <w:rPr>
          <w:sz w:val="24"/>
          <w:szCs w:val="24"/>
        </w:rPr>
      </w:pPr>
      <w:r>
        <w:rPr>
          <w:sz w:val="24"/>
          <w:szCs w:val="24"/>
        </w:rPr>
        <w:t xml:space="preserve">Избегайте длинных поучительных лекций по половым вопросам. Вам может потребоваться четверть часа, чтобы изложить все, что вы считаете нужным. Однако ребенок не может оставаться внимательным так долго, ему хочется задавать вопросы и получать конкретные короткие ответы. </w:t>
      </w:r>
    </w:p>
    <w:p w:rsidR="00C7145D" w:rsidRDefault="00C7145D">
      <w:pPr>
        <w:numPr>
          <w:ilvl w:val="0"/>
          <w:numId w:val="2"/>
        </w:numPr>
        <w:spacing w:before="100" w:beforeAutospacing="1" w:after="100" w:afterAutospacing="1"/>
        <w:ind w:firstLine="567"/>
        <w:jc w:val="both"/>
        <w:rPr>
          <w:sz w:val="24"/>
          <w:szCs w:val="24"/>
        </w:rPr>
      </w:pPr>
      <w:r>
        <w:rPr>
          <w:sz w:val="24"/>
          <w:szCs w:val="24"/>
        </w:rPr>
        <w:t>Позаботьтесь, чтобы ваш рассказ не ограничивался одними биологическими фактами, ребенку захочется узнать о вашем к ним отношении, переживаниях и решениях.</w:t>
      </w:r>
      <w:r>
        <w:rPr>
          <w:sz w:val="24"/>
          <w:szCs w:val="24"/>
        </w:rPr>
        <w:br/>
        <w:t>Не бойтесь сказать ребенку о сексе "слишком много". Из его памяти почти наверняка выветрится все, что он не понял.</w:t>
      </w:r>
      <w:r>
        <w:rPr>
          <w:sz w:val="24"/>
          <w:szCs w:val="24"/>
        </w:rPr>
        <w:br/>
        <w:t>Если ваш ребенок употребляет непристойные слова, спокойно объясните ему их значение, а потом скажите, почему вы не хотите, чтобы он делал это. Можно, например, сказать: "Другим людям будет очень неприятно услышать такие слова" или "Не думаю, что это лучший способ рассказать о том, что ты чувствуешь".</w:t>
      </w:r>
      <w:r>
        <w:rPr>
          <w:sz w:val="24"/>
          <w:szCs w:val="24"/>
        </w:rPr>
        <w:br/>
        <w:t xml:space="preserve">Помните, что злость или шутки по поводу употребления ребенком непристойных слов чаще всего побуждают его повторять их. </w:t>
      </w:r>
    </w:p>
    <w:p w:rsidR="00C7145D" w:rsidRDefault="00C7145D">
      <w:pPr>
        <w:numPr>
          <w:ilvl w:val="0"/>
          <w:numId w:val="2"/>
        </w:numPr>
        <w:spacing w:before="100" w:beforeAutospacing="1" w:after="100" w:afterAutospacing="1"/>
        <w:ind w:firstLine="567"/>
        <w:jc w:val="both"/>
        <w:rPr>
          <w:sz w:val="24"/>
          <w:szCs w:val="24"/>
        </w:rPr>
      </w:pPr>
      <w:r>
        <w:rPr>
          <w:sz w:val="24"/>
          <w:szCs w:val="24"/>
        </w:rPr>
        <w:t>Старайтесь правильно называть половые органы, избегая для их обозначения таких слов, как "пипка" или "пиписька".</w:t>
      </w:r>
      <w:r>
        <w:rPr>
          <w:sz w:val="24"/>
          <w:szCs w:val="24"/>
        </w:rPr>
        <w:br/>
        <w:t>Даже дети дошкольного возраста должны знать, как защитить себя от сексуального насилия. Это значит, что вы должны научить ребенка говорить "нет" взрослым. Вот пример беседы на эту тему с четырех- или пятилетним ребенком:</w:t>
      </w:r>
      <w:r>
        <w:rPr>
          <w:sz w:val="24"/>
          <w:szCs w:val="24"/>
        </w:rPr>
        <w:br/>
        <w:t xml:space="preserve">"Ты знаешь, что взрослым людям бывает иногда трудно найти себе друзей. Поэтому они знакомятся с детьми. В этом нет ничего плохого. Но если они просят делать такие вещи, о которых взрослые не должны просить детей (например, залезть руками в брюки), ты должен(на) ответить "нет" и тотчас прибежать и обо всем рассказать мне" (Залога, 1982). </w:t>
      </w:r>
    </w:p>
    <w:p w:rsidR="00C7145D" w:rsidRDefault="00C7145D">
      <w:pPr>
        <w:numPr>
          <w:ilvl w:val="0"/>
          <w:numId w:val="2"/>
        </w:numPr>
        <w:spacing w:before="100" w:beforeAutospacing="1" w:after="100" w:afterAutospacing="1"/>
        <w:ind w:firstLine="567"/>
        <w:jc w:val="both"/>
        <w:rPr>
          <w:sz w:val="24"/>
          <w:szCs w:val="24"/>
        </w:rPr>
      </w:pPr>
      <w:r>
        <w:rPr>
          <w:sz w:val="24"/>
          <w:szCs w:val="24"/>
        </w:rPr>
        <w:t>Беседы о приближающемся половом созревании следует начинать прежде, чем ребенок достигнет подросткового возраста. Физические изменения (в том числе развитие молочных желез, менструации и поллюции) могут появиться и раньше десяти лет.</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Мальчикам надо рассказать о менструациях, а девочки должны понимать, что означает эрекция. Не пренебрегайте обсуждением таких вопросов, как гомосексуальность и проституция. Большинство детей узнают об этих явлениях из телевизионных передач или читают о них, что пробуждает вполне естественное любопытство.</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Расскажите, ничего не скрывая, о СПИДе и других болезнях, передаваемых половым путем. Но постарайтесь сделать это с учетом реакции ребенка. В конце концов, нет никакой необходимости запугивать пяти- или шестилетнего ребенка, рассказывая ему о фатальном исходе СПИДа. С другой стороны, если вы отложите этот разговор до тех пор, пока ребенок достигнет подросткового возраста, это вряд ли принесет ему пользу. Даже школьники младших классов должны знать, что такое СПИД и как он передается.</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Постарайтесь, чтобы ребенок не испытывал смущения, задавая вам вопросы на половые темы. Не говорите ему: "Ты еще слишком мал, чтобы понять это". Если ребенок задает конкретный вопрос, он должен получить четки и ответ в доступной для него форме.</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не можете ответить на вопрос ребенка, не бойтесь признаться в этом. Обратитесь к более знающему человеку, например вашему семейному врачу; он поможет найти нужные сведения.</w:t>
      </w:r>
    </w:p>
    <w:p w:rsidR="00C7145D" w:rsidRDefault="00C71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Ответив на вопрос ребенка, убедитесь, что он понял ваши слова. Проверьте также, насколько ваш ответ соответствует тому, что действительно хотел узнать ребенок. Очень хорошо, если после вашего разговора у него появятся новые вопросы".</w:t>
      </w:r>
    </w:p>
    <w:p w:rsidR="00C7145D" w:rsidRDefault="00C7145D">
      <w:bookmarkStart w:id="0" w:name="_GoBack"/>
      <w:bookmarkEnd w:id="0"/>
    </w:p>
    <w:sectPr w:rsidR="00C7145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258DD"/>
    <w:multiLevelType w:val="hybridMultilevel"/>
    <w:tmpl w:val="D0E20482"/>
    <w:lvl w:ilvl="0" w:tplc="4844ED5C">
      <w:start w:val="1"/>
      <w:numFmt w:val="bullet"/>
      <w:lvlText w:val=""/>
      <w:lvlJc w:val="left"/>
      <w:pPr>
        <w:tabs>
          <w:tab w:val="num" w:pos="720"/>
        </w:tabs>
        <w:ind w:left="720" w:hanging="360"/>
      </w:pPr>
      <w:rPr>
        <w:rFonts w:ascii="Symbol" w:hAnsi="Symbol" w:cs="Symbol" w:hint="default"/>
        <w:sz w:val="20"/>
        <w:szCs w:val="20"/>
      </w:rPr>
    </w:lvl>
    <w:lvl w:ilvl="1" w:tplc="75526BD2">
      <w:start w:val="1"/>
      <w:numFmt w:val="bullet"/>
      <w:lvlText w:val="o"/>
      <w:lvlJc w:val="left"/>
      <w:pPr>
        <w:tabs>
          <w:tab w:val="num" w:pos="1440"/>
        </w:tabs>
        <w:ind w:left="1440" w:hanging="360"/>
      </w:pPr>
      <w:rPr>
        <w:rFonts w:ascii="Courier New" w:hAnsi="Courier New" w:cs="Courier New" w:hint="default"/>
        <w:sz w:val="20"/>
        <w:szCs w:val="20"/>
      </w:rPr>
    </w:lvl>
    <w:lvl w:ilvl="2" w:tplc="BA4A3794">
      <w:start w:val="1"/>
      <w:numFmt w:val="bullet"/>
      <w:lvlText w:val=""/>
      <w:lvlJc w:val="left"/>
      <w:pPr>
        <w:tabs>
          <w:tab w:val="num" w:pos="2160"/>
        </w:tabs>
        <w:ind w:left="2160" w:hanging="360"/>
      </w:pPr>
      <w:rPr>
        <w:rFonts w:ascii="Wingdings" w:hAnsi="Wingdings" w:cs="Wingdings" w:hint="default"/>
        <w:sz w:val="20"/>
        <w:szCs w:val="20"/>
      </w:rPr>
    </w:lvl>
    <w:lvl w:ilvl="3" w:tplc="BAE8C656">
      <w:start w:val="1"/>
      <w:numFmt w:val="bullet"/>
      <w:lvlText w:val=""/>
      <w:lvlJc w:val="left"/>
      <w:pPr>
        <w:tabs>
          <w:tab w:val="num" w:pos="2880"/>
        </w:tabs>
        <w:ind w:left="2880" w:hanging="360"/>
      </w:pPr>
      <w:rPr>
        <w:rFonts w:ascii="Wingdings" w:hAnsi="Wingdings" w:cs="Wingdings" w:hint="default"/>
        <w:sz w:val="20"/>
        <w:szCs w:val="20"/>
      </w:rPr>
    </w:lvl>
    <w:lvl w:ilvl="4" w:tplc="52C60A9A">
      <w:start w:val="1"/>
      <w:numFmt w:val="bullet"/>
      <w:lvlText w:val=""/>
      <w:lvlJc w:val="left"/>
      <w:pPr>
        <w:tabs>
          <w:tab w:val="num" w:pos="3600"/>
        </w:tabs>
        <w:ind w:left="3600" w:hanging="360"/>
      </w:pPr>
      <w:rPr>
        <w:rFonts w:ascii="Wingdings" w:hAnsi="Wingdings" w:cs="Wingdings" w:hint="default"/>
        <w:sz w:val="20"/>
        <w:szCs w:val="20"/>
      </w:rPr>
    </w:lvl>
    <w:lvl w:ilvl="5" w:tplc="08DE7916">
      <w:start w:val="1"/>
      <w:numFmt w:val="bullet"/>
      <w:lvlText w:val=""/>
      <w:lvlJc w:val="left"/>
      <w:pPr>
        <w:tabs>
          <w:tab w:val="num" w:pos="4320"/>
        </w:tabs>
        <w:ind w:left="4320" w:hanging="360"/>
      </w:pPr>
      <w:rPr>
        <w:rFonts w:ascii="Wingdings" w:hAnsi="Wingdings" w:cs="Wingdings" w:hint="default"/>
        <w:sz w:val="20"/>
        <w:szCs w:val="20"/>
      </w:rPr>
    </w:lvl>
    <w:lvl w:ilvl="6" w:tplc="C6C4F288">
      <w:start w:val="1"/>
      <w:numFmt w:val="bullet"/>
      <w:lvlText w:val=""/>
      <w:lvlJc w:val="left"/>
      <w:pPr>
        <w:tabs>
          <w:tab w:val="num" w:pos="5040"/>
        </w:tabs>
        <w:ind w:left="5040" w:hanging="360"/>
      </w:pPr>
      <w:rPr>
        <w:rFonts w:ascii="Wingdings" w:hAnsi="Wingdings" w:cs="Wingdings" w:hint="default"/>
        <w:sz w:val="20"/>
        <w:szCs w:val="20"/>
      </w:rPr>
    </w:lvl>
    <w:lvl w:ilvl="7" w:tplc="E41EF456">
      <w:start w:val="1"/>
      <w:numFmt w:val="bullet"/>
      <w:lvlText w:val=""/>
      <w:lvlJc w:val="left"/>
      <w:pPr>
        <w:tabs>
          <w:tab w:val="num" w:pos="5760"/>
        </w:tabs>
        <w:ind w:left="5760" w:hanging="360"/>
      </w:pPr>
      <w:rPr>
        <w:rFonts w:ascii="Wingdings" w:hAnsi="Wingdings" w:cs="Wingdings" w:hint="default"/>
        <w:sz w:val="20"/>
        <w:szCs w:val="20"/>
      </w:rPr>
    </w:lvl>
    <w:lvl w:ilvl="8" w:tplc="21EA62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E2036EB"/>
    <w:multiLevelType w:val="hybridMultilevel"/>
    <w:tmpl w:val="0708FAF0"/>
    <w:lvl w:ilvl="0" w:tplc="7F28935A">
      <w:start w:val="1"/>
      <w:numFmt w:val="decimal"/>
      <w:lvlText w:val="%1."/>
      <w:lvlJc w:val="left"/>
      <w:pPr>
        <w:tabs>
          <w:tab w:val="num" w:pos="720"/>
        </w:tabs>
        <w:ind w:left="720" w:hanging="360"/>
      </w:pPr>
    </w:lvl>
    <w:lvl w:ilvl="1" w:tplc="8F24D832">
      <w:start w:val="1"/>
      <w:numFmt w:val="decimal"/>
      <w:lvlText w:val="%2."/>
      <w:lvlJc w:val="left"/>
      <w:pPr>
        <w:tabs>
          <w:tab w:val="num" w:pos="1440"/>
        </w:tabs>
        <w:ind w:left="1440" w:hanging="360"/>
      </w:pPr>
    </w:lvl>
    <w:lvl w:ilvl="2" w:tplc="A8C8821A">
      <w:start w:val="1"/>
      <w:numFmt w:val="decimal"/>
      <w:lvlText w:val="%3."/>
      <w:lvlJc w:val="left"/>
      <w:pPr>
        <w:tabs>
          <w:tab w:val="num" w:pos="2160"/>
        </w:tabs>
        <w:ind w:left="2160" w:hanging="360"/>
      </w:pPr>
    </w:lvl>
    <w:lvl w:ilvl="3" w:tplc="9904DF00">
      <w:start w:val="1"/>
      <w:numFmt w:val="decimal"/>
      <w:lvlText w:val="%4."/>
      <w:lvlJc w:val="left"/>
      <w:pPr>
        <w:tabs>
          <w:tab w:val="num" w:pos="2880"/>
        </w:tabs>
        <w:ind w:left="2880" w:hanging="360"/>
      </w:pPr>
    </w:lvl>
    <w:lvl w:ilvl="4" w:tplc="C23E811E">
      <w:start w:val="1"/>
      <w:numFmt w:val="decimal"/>
      <w:lvlText w:val="%5."/>
      <w:lvlJc w:val="left"/>
      <w:pPr>
        <w:tabs>
          <w:tab w:val="num" w:pos="3600"/>
        </w:tabs>
        <w:ind w:left="3600" w:hanging="360"/>
      </w:pPr>
    </w:lvl>
    <w:lvl w:ilvl="5" w:tplc="D27A473A">
      <w:start w:val="1"/>
      <w:numFmt w:val="decimal"/>
      <w:lvlText w:val="%6."/>
      <w:lvlJc w:val="left"/>
      <w:pPr>
        <w:tabs>
          <w:tab w:val="num" w:pos="4320"/>
        </w:tabs>
        <w:ind w:left="4320" w:hanging="360"/>
      </w:pPr>
    </w:lvl>
    <w:lvl w:ilvl="6" w:tplc="11C27BEA">
      <w:start w:val="1"/>
      <w:numFmt w:val="decimal"/>
      <w:lvlText w:val="%7."/>
      <w:lvlJc w:val="left"/>
      <w:pPr>
        <w:tabs>
          <w:tab w:val="num" w:pos="5040"/>
        </w:tabs>
        <w:ind w:left="5040" w:hanging="360"/>
      </w:pPr>
    </w:lvl>
    <w:lvl w:ilvl="7" w:tplc="32EA949C">
      <w:start w:val="1"/>
      <w:numFmt w:val="decimal"/>
      <w:lvlText w:val="%8."/>
      <w:lvlJc w:val="left"/>
      <w:pPr>
        <w:tabs>
          <w:tab w:val="num" w:pos="5760"/>
        </w:tabs>
        <w:ind w:left="5760" w:hanging="360"/>
      </w:pPr>
    </w:lvl>
    <w:lvl w:ilvl="8" w:tplc="A8D8D10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DB4"/>
    <w:rsid w:val="00415DB4"/>
    <w:rsid w:val="008F13E1"/>
    <w:rsid w:val="00930726"/>
    <w:rsid w:val="00C714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1E630F-EA0A-4F35-BBB4-1D206AA2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6470</Words>
  <Characters>3689</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Romex</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Moskalenko Anthony</dc:creator>
  <cp:keywords/>
  <dc:description/>
  <cp:lastModifiedBy>admin</cp:lastModifiedBy>
  <cp:revision>2</cp:revision>
  <dcterms:created xsi:type="dcterms:W3CDTF">2014-01-27T20:20:00Z</dcterms:created>
  <dcterms:modified xsi:type="dcterms:W3CDTF">2014-01-27T20:20:00Z</dcterms:modified>
</cp:coreProperties>
</file>