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C62" w:rsidRPr="005B6301" w:rsidRDefault="00296C62" w:rsidP="005B6301">
      <w:pPr>
        <w:spacing w:line="360" w:lineRule="auto"/>
        <w:ind w:firstLine="709"/>
        <w:jc w:val="center"/>
        <w:rPr>
          <w:rFonts w:ascii="Times New Roman" w:hAnsi="Times New Roman" w:cs="Times New Roman"/>
          <w:color w:val="000000"/>
          <w:sz w:val="28"/>
          <w:szCs w:val="28"/>
        </w:rPr>
      </w:pPr>
      <w:r w:rsidRPr="005B6301">
        <w:rPr>
          <w:rFonts w:ascii="Times New Roman" w:hAnsi="Times New Roman" w:cs="Times New Roman"/>
          <w:color w:val="000000"/>
          <w:sz w:val="28"/>
          <w:szCs w:val="28"/>
        </w:rPr>
        <w:t>Министерство образования Российской Федерации</w:t>
      </w:r>
    </w:p>
    <w:p w:rsidR="00296C62" w:rsidRPr="005B6301" w:rsidRDefault="00296C62" w:rsidP="005B6301">
      <w:pPr>
        <w:spacing w:line="360" w:lineRule="auto"/>
        <w:ind w:firstLine="709"/>
        <w:jc w:val="center"/>
        <w:rPr>
          <w:rFonts w:ascii="Times New Roman" w:hAnsi="Times New Roman" w:cs="Times New Roman"/>
          <w:color w:val="000000"/>
          <w:sz w:val="28"/>
          <w:szCs w:val="28"/>
        </w:rPr>
      </w:pPr>
      <w:r w:rsidRPr="005B6301">
        <w:rPr>
          <w:rFonts w:ascii="Times New Roman" w:hAnsi="Times New Roman" w:cs="Times New Roman"/>
          <w:color w:val="000000"/>
          <w:sz w:val="28"/>
          <w:szCs w:val="28"/>
        </w:rPr>
        <w:t>Пензенский Государственный Университет</w:t>
      </w:r>
    </w:p>
    <w:p w:rsidR="00296C62" w:rsidRPr="005B6301" w:rsidRDefault="00296C62" w:rsidP="005B6301">
      <w:pPr>
        <w:spacing w:line="360" w:lineRule="auto"/>
        <w:ind w:firstLine="709"/>
        <w:jc w:val="center"/>
        <w:rPr>
          <w:rFonts w:ascii="Times New Roman" w:hAnsi="Times New Roman" w:cs="Times New Roman"/>
          <w:color w:val="000000"/>
          <w:sz w:val="28"/>
          <w:szCs w:val="28"/>
        </w:rPr>
      </w:pPr>
      <w:r w:rsidRPr="005B6301">
        <w:rPr>
          <w:rFonts w:ascii="Times New Roman" w:hAnsi="Times New Roman" w:cs="Times New Roman"/>
          <w:color w:val="000000"/>
          <w:sz w:val="28"/>
          <w:szCs w:val="28"/>
        </w:rPr>
        <w:t>Медицинский Институт</w:t>
      </w:r>
    </w:p>
    <w:p w:rsidR="00296C62" w:rsidRPr="005B6301" w:rsidRDefault="00296C62" w:rsidP="005B6301">
      <w:pPr>
        <w:spacing w:line="360" w:lineRule="auto"/>
        <w:ind w:firstLine="709"/>
        <w:jc w:val="center"/>
        <w:rPr>
          <w:rFonts w:ascii="Times New Roman" w:hAnsi="Times New Roman" w:cs="Times New Roman"/>
          <w:color w:val="000000"/>
          <w:sz w:val="28"/>
          <w:szCs w:val="28"/>
        </w:rPr>
      </w:pPr>
    </w:p>
    <w:p w:rsidR="00296C62" w:rsidRPr="005B6301" w:rsidRDefault="00296C62" w:rsidP="005B6301">
      <w:pPr>
        <w:spacing w:line="360" w:lineRule="auto"/>
        <w:ind w:firstLine="709"/>
        <w:jc w:val="center"/>
        <w:outlineLvl w:val="0"/>
        <w:rPr>
          <w:rFonts w:ascii="Times New Roman" w:hAnsi="Times New Roman" w:cs="Times New Roman"/>
          <w:color w:val="000000"/>
          <w:sz w:val="28"/>
          <w:szCs w:val="28"/>
        </w:rPr>
      </w:pPr>
      <w:r w:rsidRPr="005B6301">
        <w:rPr>
          <w:rFonts w:ascii="Times New Roman" w:hAnsi="Times New Roman" w:cs="Times New Roman"/>
          <w:color w:val="000000"/>
          <w:sz w:val="28"/>
          <w:szCs w:val="28"/>
        </w:rPr>
        <w:t>Кафедра Хирургии</w:t>
      </w:r>
    </w:p>
    <w:p w:rsidR="00296C62" w:rsidRDefault="00296C62" w:rsidP="005B6301">
      <w:pPr>
        <w:spacing w:line="360" w:lineRule="auto"/>
        <w:ind w:firstLine="709"/>
        <w:jc w:val="both"/>
        <w:rPr>
          <w:rFonts w:ascii="Times New Roman" w:hAnsi="Times New Roman" w:cs="Times New Roman"/>
          <w:color w:val="000000"/>
          <w:sz w:val="28"/>
          <w:szCs w:val="28"/>
        </w:rPr>
      </w:pPr>
    </w:p>
    <w:p w:rsidR="005B6301" w:rsidRPr="005B6301" w:rsidRDefault="005B6301" w:rsidP="005B6301">
      <w:pPr>
        <w:spacing w:line="360" w:lineRule="auto"/>
        <w:ind w:firstLine="709"/>
        <w:jc w:val="both"/>
        <w:rPr>
          <w:rFonts w:ascii="Times New Roman" w:hAnsi="Times New Roman" w:cs="Times New Roman"/>
          <w:color w:val="000000"/>
          <w:sz w:val="28"/>
          <w:szCs w:val="28"/>
        </w:rPr>
      </w:pPr>
    </w:p>
    <w:p w:rsidR="00296C62" w:rsidRPr="005B6301" w:rsidRDefault="00296C62" w:rsidP="005B6301">
      <w:pPr>
        <w:spacing w:line="360" w:lineRule="auto"/>
        <w:ind w:firstLine="709"/>
        <w:jc w:val="both"/>
        <w:rPr>
          <w:rFonts w:ascii="Times New Roman" w:hAnsi="Times New Roman" w:cs="Times New Roman"/>
          <w:color w:val="000000"/>
          <w:sz w:val="28"/>
          <w:szCs w:val="28"/>
        </w:rPr>
      </w:pPr>
    </w:p>
    <w:p w:rsidR="005B6301" w:rsidRDefault="005B6301" w:rsidP="005B6301">
      <w:pPr>
        <w:spacing w:line="360" w:lineRule="auto"/>
        <w:ind w:firstLine="709"/>
        <w:jc w:val="both"/>
        <w:rPr>
          <w:rFonts w:ascii="Times New Roman" w:hAnsi="Times New Roman" w:cs="Times New Roman"/>
          <w:color w:val="000000"/>
          <w:sz w:val="28"/>
          <w:szCs w:val="28"/>
        </w:rPr>
      </w:pPr>
    </w:p>
    <w:p w:rsidR="00296C62" w:rsidRPr="005B6301" w:rsidRDefault="005B6301" w:rsidP="005B6301">
      <w:pPr>
        <w:spacing w:line="360" w:lineRule="auto"/>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Зав. кафедрой д.м.н.,</w:t>
      </w:r>
    </w:p>
    <w:p w:rsidR="00296C62" w:rsidRPr="005B6301" w:rsidRDefault="00296C62" w:rsidP="005B6301">
      <w:pPr>
        <w:spacing w:line="360" w:lineRule="auto"/>
        <w:ind w:firstLine="709"/>
        <w:jc w:val="both"/>
        <w:rPr>
          <w:rFonts w:ascii="Times New Roman" w:hAnsi="Times New Roman" w:cs="Times New Roman"/>
          <w:color w:val="000000"/>
          <w:sz w:val="28"/>
          <w:szCs w:val="28"/>
        </w:rPr>
      </w:pPr>
    </w:p>
    <w:p w:rsidR="00296C62" w:rsidRPr="005B6301" w:rsidRDefault="00296C62" w:rsidP="005B6301">
      <w:pPr>
        <w:spacing w:line="360" w:lineRule="auto"/>
        <w:ind w:firstLine="709"/>
        <w:jc w:val="both"/>
        <w:rPr>
          <w:rFonts w:ascii="Times New Roman" w:hAnsi="Times New Roman" w:cs="Times New Roman"/>
          <w:color w:val="000000"/>
          <w:sz w:val="28"/>
          <w:szCs w:val="28"/>
        </w:rPr>
      </w:pPr>
    </w:p>
    <w:p w:rsidR="00296C62" w:rsidRPr="005B6301" w:rsidRDefault="00296C62" w:rsidP="005B6301">
      <w:pPr>
        <w:spacing w:line="360" w:lineRule="auto"/>
        <w:ind w:firstLine="709"/>
        <w:jc w:val="both"/>
        <w:rPr>
          <w:rFonts w:ascii="Times New Roman" w:hAnsi="Times New Roman" w:cs="Times New Roman"/>
          <w:color w:val="000000"/>
          <w:sz w:val="28"/>
          <w:szCs w:val="28"/>
        </w:rPr>
      </w:pPr>
    </w:p>
    <w:p w:rsidR="00296C62" w:rsidRPr="005B6301" w:rsidRDefault="00296C62" w:rsidP="005B6301">
      <w:pPr>
        <w:spacing w:line="360" w:lineRule="auto"/>
        <w:ind w:firstLine="709"/>
        <w:jc w:val="center"/>
        <w:rPr>
          <w:rFonts w:ascii="Times New Roman" w:hAnsi="Times New Roman" w:cs="Times New Roman"/>
          <w:color w:val="000000"/>
          <w:sz w:val="28"/>
          <w:szCs w:val="28"/>
        </w:rPr>
      </w:pPr>
      <w:r w:rsidRPr="005B6301">
        <w:rPr>
          <w:rFonts w:ascii="Times New Roman" w:hAnsi="Times New Roman" w:cs="Times New Roman"/>
          <w:color w:val="000000"/>
          <w:sz w:val="28"/>
          <w:szCs w:val="28"/>
        </w:rPr>
        <w:t>Реферат</w:t>
      </w:r>
    </w:p>
    <w:p w:rsidR="00296C62" w:rsidRPr="005B6301" w:rsidRDefault="00296C62" w:rsidP="005B6301">
      <w:pPr>
        <w:spacing w:line="360" w:lineRule="auto"/>
        <w:ind w:firstLine="709"/>
        <w:jc w:val="center"/>
        <w:rPr>
          <w:rFonts w:ascii="Times New Roman" w:hAnsi="Times New Roman" w:cs="Times New Roman"/>
          <w:color w:val="000000"/>
          <w:sz w:val="28"/>
          <w:szCs w:val="28"/>
        </w:rPr>
      </w:pPr>
      <w:r w:rsidRPr="005B6301">
        <w:rPr>
          <w:rFonts w:ascii="Times New Roman" w:hAnsi="Times New Roman" w:cs="Times New Roman"/>
          <w:color w:val="000000"/>
          <w:sz w:val="28"/>
          <w:szCs w:val="28"/>
        </w:rPr>
        <w:t>на тему:</w:t>
      </w:r>
    </w:p>
    <w:p w:rsidR="00296C62" w:rsidRPr="00035CA4" w:rsidRDefault="00296C62" w:rsidP="00035CA4">
      <w:pPr>
        <w:spacing w:line="360" w:lineRule="auto"/>
        <w:ind w:firstLine="709"/>
        <w:jc w:val="center"/>
        <w:outlineLvl w:val="0"/>
        <w:rPr>
          <w:rFonts w:ascii="Times New Roman" w:hAnsi="Times New Roman" w:cs="Times New Roman"/>
          <w:color w:val="000000"/>
          <w:sz w:val="28"/>
          <w:szCs w:val="28"/>
        </w:rPr>
      </w:pPr>
      <w:r w:rsidRPr="00035CA4">
        <w:rPr>
          <w:rFonts w:ascii="Times New Roman" w:hAnsi="Times New Roman" w:cs="Times New Roman"/>
          <w:color w:val="000000"/>
          <w:sz w:val="28"/>
          <w:szCs w:val="28"/>
        </w:rPr>
        <w:t>«ЗАБОЛЕВАНИЯ ПЕЧЕНИ И ОПЕРАТИВНАЯ МЕДИЦИНА»</w:t>
      </w:r>
    </w:p>
    <w:p w:rsidR="00296C62" w:rsidRDefault="00296C62" w:rsidP="005B6301">
      <w:pPr>
        <w:spacing w:line="360" w:lineRule="auto"/>
        <w:ind w:firstLine="709"/>
        <w:jc w:val="both"/>
        <w:rPr>
          <w:rFonts w:ascii="Times New Roman" w:hAnsi="Times New Roman" w:cs="Times New Roman"/>
          <w:color w:val="000000"/>
          <w:sz w:val="28"/>
          <w:szCs w:val="28"/>
        </w:rPr>
      </w:pPr>
    </w:p>
    <w:p w:rsidR="005B6301" w:rsidRPr="005B6301" w:rsidRDefault="005B6301" w:rsidP="005B6301">
      <w:pPr>
        <w:spacing w:line="360" w:lineRule="auto"/>
        <w:ind w:firstLine="709"/>
        <w:jc w:val="both"/>
        <w:rPr>
          <w:rFonts w:ascii="Times New Roman" w:hAnsi="Times New Roman" w:cs="Times New Roman"/>
          <w:color w:val="000000"/>
          <w:sz w:val="28"/>
          <w:szCs w:val="28"/>
        </w:rPr>
      </w:pPr>
    </w:p>
    <w:p w:rsidR="005B6301" w:rsidRDefault="005B6301" w:rsidP="005B6301">
      <w:pPr>
        <w:spacing w:line="360" w:lineRule="auto"/>
        <w:ind w:firstLine="709"/>
        <w:jc w:val="both"/>
        <w:rPr>
          <w:rFonts w:ascii="Times New Roman" w:hAnsi="Times New Roman" w:cs="Times New Roman"/>
          <w:color w:val="000000"/>
          <w:sz w:val="28"/>
          <w:szCs w:val="28"/>
        </w:rPr>
      </w:pPr>
    </w:p>
    <w:p w:rsidR="005B6301" w:rsidRDefault="005B6301" w:rsidP="005B6301">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Выполнила: студентка V курса</w:t>
      </w:r>
    </w:p>
    <w:p w:rsidR="005B6301" w:rsidRDefault="005B6301" w:rsidP="005B6301">
      <w:pPr>
        <w:spacing w:line="360" w:lineRule="auto"/>
        <w:ind w:firstLine="709"/>
        <w:jc w:val="both"/>
        <w:rPr>
          <w:rFonts w:ascii="Times New Roman" w:hAnsi="Times New Roman" w:cs="Times New Roman"/>
          <w:color w:val="000000"/>
          <w:sz w:val="28"/>
          <w:szCs w:val="28"/>
        </w:rPr>
      </w:pPr>
    </w:p>
    <w:p w:rsidR="00296C62" w:rsidRPr="005B6301" w:rsidRDefault="00296C62" w:rsidP="005B6301">
      <w:pPr>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Проверил:</w:t>
      </w:r>
      <w:r w:rsidR="005B6301">
        <w:rPr>
          <w:rFonts w:ascii="Times New Roman" w:hAnsi="Times New Roman" w:cs="Times New Roman"/>
          <w:color w:val="000000"/>
          <w:sz w:val="28"/>
          <w:szCs w:val="28"/>
        </w:rPr>
        <w:t xml:space="preserve"> к.м.н., доцент</w:t>
      </w:r>
    </w:p>
    <w:p w:rsidR="00296C62" w:rsidRPr="005B6301" w:rsidRDefault="00296C62" w:rsidP="005B6301">
      <w:pPr>
        <w:spacing w:line="360" w:lineRule="auto"/>
        <w:ind w:firstLine="709"/>
        <w:jc w:val="both"/>
        <w:rPr>
          <w:rFonts w:ascii="Times New Roman" w:hAnsi="Times New Roman" w:cs="Times New Roman"/>
          <w:color w:val="000000"/>
          <w:sz w:val="28"/>
          <w:szCs w:val="28"/>
        </w:rPr>
      </w:pPr>
    </w:p>
    <w:p w:rsidR="00296C62" w:rsidRPr="005B6301" w:rsidRDefault="00296C62" w:rsidP="005B6301">
      <w:pPr>
        <w:spacing w:line="360" w:lineRule="auto"/>
        <w:ind w:firstLine="709"/>
        <w:jc w:val="both"/>
        <w:rPr>
          <w:rFonts w:ascii="Times New Roman" w:hAnsi="Times New Roman" w:cs="Times New Roman"/>
          <w:color w:val="000000"/>
          <w:sz w:val="28"/>
          <w:szCs w:val="28"/>
        </w:rPr>
      </w:pPr>
    </w:p>
    <w:p w:rsidR="00296C62" w:rsidRDefault="00296C62" w:rsidP="005B6301">
      <w:pPr>
        <w:spacing w:line="360" w:lineRule="auto"/>
        <w:ind w:firstLine="709"/>
        <w:jc w:val="both"/>
        <w:rPr>
          <w:rFonts w:ascii="Times New Roman" w:hAnsi="Times New Roman" w:cs="Times New Roman"/>
          <w:color w:val="000000"/>
          <w:sz w:val="28"/>
          <w:szCs w:val="28"/>
        </w:rPr>
      </w:pPr>
    </w:p>
    <w:p w:rsidR="005B6301" w:rsidRPr="005B6301" w:rsidRDefault="005B6301" w:rsidP="005B6301">
      <w:pPr>
        <w:spacing w:line="360" w:lineRule="auto"/>
        <w:ind w:firstLine="709"/>
        <w:jc w:val="both"/>
        <w:rPr>
          <w:rFonts w:ascii="Times New Roman" w:hAnsi="Times New Roman" w:cs="Times New Roman"/>
          <w:color w:val="000000"/>
          <w:sz w:val="28"/>
          <w:szCs w:val="28"/>
        </w:rPr>
      </w:pPr>
    </w:p>
    <w:p w:rsidR="00296C62" w:rsidRPr="005B6301" w:rsidRDefault="00296C62" w:rsidP="005B6301">
      <w:pPr>
        <w:spacing w:line="360" w:lineRule="auto"/>
        <w:ind w:firstLine="709"/>
        <w:jc w:val="both"/>
        <w:rPr>
          <w:rFonts w:ascii="Times New Roman" w:hAnsi="Times New Roman" w:cs="Times New Roman"/>
          <w:color w:val="000000"/>
          <w:sz w:val="28"/>
          <w:szCs w:val="28"/>
        </w:rPr>
      </w:pPr>
    </w:p>
    <w:p w:rsidR="00296C62" w:rsidRPr="00035CA4" w:rsidRDefault="00296C62" w:rsidP="005B6301">
      <w:pPr>
        <w:pStyle w:val="a7"/>
        <w:spacing w:line="360" w:lineRule="auto"/>
        <w:ind w:firstLine="709"/>
        <w:jc w:val="center"/>
        <w:rPr>
          <w:rFonts w:ascii="Times New Roman" w:hAnsi="Times New Roman" w:cs="Times New Roman"/>
          <w:color w:val="000000"/>
          <w:sz w:val="28"/>
          <w:szCs w:val="28"/>
        </w:rPr>
      </w:pPr>
      <w:r w:rsidRPr="00035CA4">
        <w:rPr>
          <w:rFonts w:ascii="Times New Roman" w:hAnsi="Times New Roman" w:cs="Times New Roman"/>
          <w:color w:val="000000"/>
          <w:sz w:val="28"/>
          <w:szCs w:val="28"/>
        </w:rPr>
        <w:t>Пенза</w:t>
      </w:r>
    </w:p>
    <w:p w:rsidR="00296C62" w:rsidRPr="00035CA4" w:rsidRDefault="00296C62" w:rsidP="005B6301">
      <w:pPr>
        <w:pStyle w:val="a7"/>
        <w:spacing w:line="360" w:lineRule="auto"/>
        <w:ind w:firstLine="709"/>
        <w:jc w:val="center"/>
        <w:rPr>
          <w:rFonts w:ascii="Times New Roman" w:hAnsi="Times New Roman" w:cs="Times New Roman"/>
          <w:color w:val="000000"/>
          <w:sz w:val="28"/>
          <w:szCs w:val="28"/>
        </w:rPr>
      </w:pPr>
      <w:r w:rsidRPr="00035CA4">
        <w:rPr>
          <w:rFonts w:ascii="Times New Roman" w:hAnsi="Times New Roman" w:cs="Times New Roman"/>
          <w:color w:val="000000"/>
          <w:sz w:val="28"/>
          <w:szCs w:val="28"/>
        </w:rPr>
        <w:t>2009</w:t>
      </w:r>
    </w:p>
    <w:p w:rsidR="00296C62" w:rsidRPr="005B6301" w:rsidRDefault="005B6301" w:rsidP="005B6301">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296C62" w:rsidRPr="005B6301">
        <w:rPr>
          <w:rFonts w:ascii="Times New Roman" w:hAnsi="Times New Roman" w:cs="Times New Roman"/>
          <w:color w:val="000000"/>
          <w:sz w:val="28"/>
          <w:szCs w:val="28"/>
        </w:rPr>
        <w:t>План</w:t>
      </w:r>
    </w:p>
    <w:p w:rsidR="005B6301" w:rsidRPr="00077B1C" w:rsidRDefault="005B6301" w:rsidP="005B6301">
      <w:pPr>
        <w:rPr>
          <w:rFonts w:ascii="Times New Roman" w:hAnsi="Times New Roman" w:cs="Times New Roman"/>
          <w:sz w:val="28"/>
          <w:szCs w:val="28"/>
        </w:rPr>
      </w:pPr>
    </w:p>
    <w:p w:rsidR="00296C62" w:rsidRPr="005B6301" w:rsidRDefault="00296C62" w:rsidP="005B6301">
      <w:pPr>
        <w:widowControl/>
        <w:numPr>
          <w:ilvl w:val="0"/>
          <w:numId w:val="1"/>
        </w:numPr>
        <w:tabs>
          <w:tab w:val="num" w:pos="500"/>
        </w:tabs>
        <w:spacing w:line="360" w:lineRule="auto"/>
        <w:ind w:left="0" w:firstLine="0"/>
        <w:rPr>
          <w:rFonts w:ascii="Times New Roman" w:hAnsi="Times New Roman" w:cs="Times New Roman"/>
          <w:color w:val="000000"/>
          <w:sz w:val="28"/>
          <w:szCs w:val="28"/>
        </w:rPr>
      </w:pPr>
      <w:r w:rsidRPr="005B6301">
        <w:rPr>
          <w:rFonts w:ascii="Times New Roman" w:hAnsi="Times New Roman" w:cs="Times New Roman"/>
          <w:color w:val="000000"/>
          <w:sz w:val="28"/>
          <w:szCs w:val="28"/>
        </w:rPr>
        <w:t>Общие данные</w:t>
      </w:r>
    </w:p>
    <w:p w:rsidR="00296C62" w:rsidRPr="005B6301" w:rsidRDefault="00296C62" w:rsidP="005B6301">
      <w:pPr>
        <w:widowControl/>
        <w:numPr>
          <w:ilvl w:val="0"/>
          <w:numId w:val="1"/>
        </w:numPr>
        <w:tabs>
          <w:tab w:val="num" w:pos="500"/>
        </w:tabs>
        <w:spacing w:line="360" w:lineRule="auto"/>
        <w:ind w:left="0" w:firstLine="0"/>
        <w:rPr>
          <w:rFonts w:ascii="Times New Roman" w:hAnsi="Times New Roman" w:cs="Times New Roman"/>
          <w:color w:val="000000"/>
          <w:sz w:val="28"/>
          <w:szCs w:val="28"/>
        </w:rPr>
      </w:pPr>
      <w:r w:rsidRPr="005B6301">
        <w:rPr>
          <w:rFonts w:ascii="Times New Roman" w:hAnsi="Times New Roman" w:cs="Times New Roman"/>
          <w:color w:val="000000"/>
          <w:sz w:val="28"/>
          <w:szCs w:val="28"/>
        </w:rPr>
        <w:t>Печень, водный, электролитный баланс и кровообращение</w:t>
      </w:r>
    </w:p>
    <w:p w:rsidR="00296C62" w:rsidRPr="005B6301" w:rsidRDefault="00296C62" w:rsidP="005B6301">
      <w:pPr>
        <w:widowControl/>
        <w:numPr>
          <w:ilvl w:val="0"/>
          <w:numId w:val="1"/>
        </w:numPr>
        <w:tabs>
          <w:tab w:val="num" w:pos="500"/>
        </w:tabs>
        <w:spacing w:line="360" w:lineRule="auto"/>
        <w:ind w:left="0" w:firstLine="0"/>
        <w:rPr>
          <w:rFonts w:ascii="Times New Roman" w:hAnsi="Times New Roman" w:cs="Times New Roman"/>
          <w:color w:val="000000"/>
          <w:sz w:val="28"/>
          <w:szCs w:val="28"/>
        </w:rPr>
      </w:pPr>
      <w:r w:rsidRPr="005B6301">
        <w:rPr>
          <w:rFonts w:ascii="Times New Roman" w:hAnsi="Times New Roman" w:cs="Times New Roman"/>
          <w:color w:val="000000"/>
          <w:sz w:val="28"/>
          <w:szCs w:val="28"/>
        </w:rPr>
        <w:t>Печень и кислотно-щелочное состояние</w:t>
      </w:r>
    </w:p>
    <w:p w:rsidR="00296C62" w:rsidRPr="005B6301" w:rsidRDefault="00296C62" w:rsidP="005B6301">
      <w:pPr>
        <w:widowControl/>
        <w:numPr>
          <w:ilvl w:val="0"/>
          <w:numId w:val="1"/>
        </w:numPr>
        <w:tabs>
          <w:tab w:val="num" w:pos="500"/>
        </w:tabs>
        <w:spacing w:line="360" w:lineRule="auto"/>
        <w:ind w:left="0" w:firstLine="0"/>
        <w:rPr>
          <w:rFonts w:ascii="Times New Roman" w:hAnsi="Times New Roman" w:cs="Times New Roman"/>
          <w:color w:val="000000"/>
          <w:sz w:val="28"/>
          <w:szCs w:val="28"/>
        </w:rPr>
      </w:pPr>
      <w:r w:rsidRPr="005B6301">
        <w:rPr>
          <w:rFonts w:ascii="Times New Roman" w:hAnsi="Times New Roman" w:cs="Times New Roman"/>
          <w:color w:val="000000"/>
          <w:sz w:val="28"/>
          <w:szCs w:val="28"/>
        </w:rPr>
        <w:t>Влияние операции на печень</w:t>
      </w:r>
    </w:p>
    <w:p w:rsidR="00296C62" w:rsidRPr="005B6301" w:rsidRDefault="00296C62" w:rsidP="005B6301">
      <w:pPr>
        <w:widowControl/>
        <w:numPr>
          <w:ilvl w:val="0"/>
          <w:numId w:val="1"/>
        </w:numPr>
        <w:tabs>
          <w:tab w:val="num" w:pos="500"/>
        </w:tabs>
        <w:spacing w:line="360" w:lineRule="auto"/>
        <w:ind w:left="0" w:firstLine="0"/>
        <w:rPr>
          <w:rFonts w:ascii="Times New Roman" w:hAnsi="Times New Roman" w:cs="Times New Roman"/>
          <w:color w:val="000000"/>
          <w:sz w:val="28"/>
          <w:szCs w:val="28"/>
        </w:rPr>
      </w:pPr>
      <w:r w:rsidRPr="005B6301">
        <w:rPr>
          <w:rFonts w:ascii="Times New Roman" w:hAnsi="Times New Roman" w:cs="Times New Roman"/>
          <w:color w:val="000000"/>
          <w:sz w:val="28"/>
          <w:szCs w:val="28"/>
        </w:rPr>
        <w:t>Предоперационная диагностика</w:t>
      </w:r>
    </w:p>
    <w:p w:rsidR="00296C62" w:rsidRPr="005B6301" w:rsidRDefault="00296C62" w:rsidP="005B6301">
      <w:pPr>
        <w:widowControl/>
        <w:numPr>
          <w:ilvl w:val="0"/>
          <w:numId w:val="1"/>
        </w:numPr>
        <w:tabs>
          <w:tab w:val="num" w:pos="500"/>
        </w:tabs>
        <w:spacing w:line="360" w:lineRule="auto"/>
        <w:ind w:left="0" w:firstLine="0"/>
        <w:rPr>
          <w:rFonts w:ascii="Times New Roman" w:hAnsi="Times New Roman" w:cs="Times New Roman"/>
          <w:color w:val="000000"/>
          <w:sz w:val="28"/>
          <w:szCs w:val="28"/>
        </w:rPr>
      </w:pPr>
      <w:r w:rsidRPr="005B6301">
        <w:rPr>
          <w:rFonts w:ascii="Times New Roman" w:hAnsi="Times New Roman" w:cs="Times New Roman"/>
          <w:color w:val="000000"/>
          <w:sz w:val="28"/>
          <w:szCs w:val="28"/>
        </w:rPr>
        <w:t>Особенности диагностики и терапии в различные фазы оперативного вмешательства</w:t>
      </w:r>
    </w:p>
    <w:p w:rsidR="00296C62" w:rsidRPr="005B6301" w:rsidRDefault="00296C62" w:rsidP="005B6301">
      <w:pPr>
        <w:widowControl/>
        <w:numPr>
          <w:ilvl w:val="0"/>
          <w:numId w:val="1"/>
        </w:numPr>
        <w:tabs>
          <w:tab w:val="num" w:pos="500"/>
        </w:tabs>
        <w:spacing w:line="360" w:lineRule="auto"/>
        <w:ind w:left="0" w:firstLine="0"/>
        <w:rPr>
          <w:rFonts w:ascii="Times New Roman" w:hAnsi="Times New Roman" w:cs="Times New Roman"/>
          <w:color w:val="000000"/>
          <w:sz w:val="28"/>
          <w:szCs w:val="28"/>
        </w:rPr>
      </w:pPr>
      <w:r w:rsidRPr="005B6301">
        <w:rPr>
          <w:rFonts w:ascii="Times New Roman" w:hAnsi="Times New Roman" w:cs="Times New Roman"/>
          <w:color w:val="000000"/>
          <w:sz w:val="28"/>
          <w:szCs w:val="28"/>
        </w:rPr>
        <w:t>Влияние инфузий и трансфузий на печень</w:t>
      </w:r>
    </w:p>
    <w:p w:rsidR="00296C62" w:rsidRPr="005B6301" w:rsidRDefault="00296C62" w:rsidP="005B6301">
      <w:pPr>
        <w:widowControl/>
        <w:numPr>
          <w:ilvl w:val="0"/>
          <w:numId w:val="1"/>
        </w:numPr>
        <w:tabs>
          <w:tab w:val="num" w:pos="500"/>
        </w:tabs>
        <w:spacing w:line="360" w:lineRule="auto"/>
        <w:ind w:left="0" w:firstLine="0"/>
        <w:rPr>
          <w:rFonts w:ascii="Times New Roman" w:hAnsi="Times New Roman" w:cs="Times New Roman"/>
          <w:color w:val="000000"/>
          <w:sz w:val="28"/>
          <w:szCs w:val="28"/>
        </w:rPr>
      </w:pPr>
      <w:r w:rsidRPr="005B6301">
        <w:rPr>
          <w:rFonts w:ascii="Times New Roman" w:hAnsi="Times New Roman" w:cs="Times New Roman"/>
          <w:color w:val="000000"/>
          <w:sz w:val="28"/>
          <w:szCs w:val="28"/>
        </w:rPr>
        <w:t>Печень и лекарственные препараты</w:t>
      </w:r>
    </w:p>
    <w:p w:rsidR="00296C62" w:rsidRPr="005B6301" w:rsidRDefault="00296C62" w:rsidP="005B6301">
      <w:pPr>
        <w:widowControl/>
        <w:tabs>
          <w:tab w:val="num" w:pos="500"/>
        </w:tabs>
        <w:spacing w:line="360" w:lineRule="auto"/>
        <w:rPr>
          <w:rFonts w:ascii="Times New Roman" w:hAnsi="Times New Roman" w:cs="Times New Roman"/>
          <w:color w:val="000000"/>
          <w:sz w:val="28"/>
          <w:szCs w:val="28"/>
        </w:rPr>
      </w:pPr>
      <w:r w:rsidRPr="005B6301">
        <w:rPr>
          <w:rFonts w:ascii="Times New Roman" w:hAnsi="Times New Roman" w:cs="Times New Roman"/>
          <w:color w:val="000000"/>
          <w:sz w:val="28"/>
          <w:szCs w:val="28"/>
        </w:rPr>
        <w:t>Литература</w:t>
      </w:r>
    </w:p>
    <w:p w:rsidR="00C42F00" w:rsidRPr="005B6301" w:rsidRDefault="00C42F00" w:rsidP="005B6301">
      <w:pPr>
        <w:shd w:val="clear" w:color="auto" w:fill="FFFFFF"/>
        <w:spacing w:line="360" w:lineRule="auto"/>
        <w:ind w:firstLine="709"/>
        <w:jc w:val="both"/>
        <w:rPr>
          <w:rFonts w:ascii="Times New Roman" w:hAnsi="Times New Roman" w:cs="Times New Roman"/>
          <w:color w:val="000000"/>
          <w:sz w:val="28"/>
          <w:szCs w:val="28"/>
        </w:rPr>
      </w:pPr>
    </w:p>
    <w:p w:rsidR="00F07E0B" w:rsidRPr="005B6301" w:rsidRDefault="005B6301" w:rsidP="005B6301">
      <w:pPr>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F07E0B" w:rsidRPr="005B6301">
        <w:rPr>
          <w:rFonts w:ascii="Times New Roman" w:hAnsi="Times New Roman" w:cs="Times New Roman"/>
          <w:b/>
          <w:bCs/>
          <w:color w:val="000000"/>
          <w:sz w:val="28"/>
          <w:szCs w:val="28"/>
        </w:rPr>
        <w:t>1. Общие данные</w:t>
      </w:r>
    </w:p>
    <w:p w:rsidR="005B6301" w:rsidRDefault="005B6301" w:rsidP="005B6301">
      <w:pPr>
        <w:shd w:val="clear" w:color="auto" w:fill="FFFFFF"/>
        <w:spacing w:line="360" w:lineRule="auto"/>
        <w:ind w:firstLine="709"/>
        <w:jc w:val="both"/>
        <w:rPr>
          <w:rFonts w:ascii="Times New Roman" w:hAnsi="Times New Roman" w:cs="Times New Roman"/>
          <w:color w:val="000000"/>
          <w:sz w:val="28"/>
          <w:szCs w:val="28"/>
        </w:rPr>
      </w:pP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Частота хронических заболеваний печени возрастает (</w:t>
      </w:r>
      <w:r w:rsidRPr="005B6301">
        <w:rPr>
          <w:rFonts w:ascii="Times New Roman" w:hAnsi="Times New Roman" w:cs="Times New Roman"/>
          <w:color w:val="000000"/>
          <w:sz w:val="28"/>
          <w:szCs w:val="28"/>
          <w:lang w:val="en-US"/>
        </w:rPr>
        <w:t>Jorke</w:t>
      </w:r>
      <w:r w:rsidR="00C431F3" w:rsidRPr="005B6301">
        <w:rPr>
          <w:rFonts w:ascii="Times New Roman" w:hAnsi="Times New Roman" w:cs="Times New Roman"/>
          <w:color w:val="000000"/>
          <w:sz w:val="28"/>
          <w:szCs w:val="28"/>
        </w:rPr>
        <w:t xml:space="preserve"> с соавт.)</w:t>
      </w:r>
      <w:r w:rsidRPr="005B6301">
        <w:rPr>
          <w:rFonts w:ascii="Times New Roman" w:hAnsi="Times New Roman" w:cs="Times New Roman"/>
          <w:color w:val="000000"/>
          <w:sz w:val="28"/>
          <w:szCs w:val="28"/>
        </w:rPr>
        <w:t>. Пр</w:t>
      </w:r>
      <w:r w:rsidR="00296C62" w:rsidRPr="005B6301">
        <w:rPr>
          <w:rFonts w:ascii="Times New Roman" w:hAnsi="Times New Roman" w:cs="Times New Roman"/>
          <w:color w:val="000000"/>
          <w:sz w:val="28"/>
          <w:szCs w:val="28"/>
        </w:rPr>
        <w:t>авда, большая часть заболеваний</w:t>
      </w:r>
      <w:r w:rsidRPr="005B6301">
        <w:rPr>
          <w:rFonts w:ascii="Times New Roman" w:hAnsi="Times New Roman" w:cs="Times New Roman"/>
          <w:color w:val="000000"/>
          <w:sz w:val="28"/>
          <w:szCs w:val="28"/>
        </w:rPr>
        <w:t xml:space="preserve"> печени протекает бессимптомно. До 80% случаев цирроза печени диагностируют лишь в стадии декомпенсации, при этом 20% выявляют при лапаротомии по поводу другого заболевания или в связи с ошибочной интерпретацией симптомов, обусловленных печеночным страданием (</w:t>
      </w:r>
      <w:r w:rsidRPr="005B6301">
        <w:rPr>
          <w:rFonts w:ascii="Times New Roman" w:hAnsi="Times New Roman" w:cs="Times New Roman"/>
          <w:color w:val="000000"/>
          <w:sz w:val="28"/>
          <w:szCs w:val="28"/>
          <w:lang w:val="en-US"/>
        </w:rPr>
        <w:t>Eisenburg</w:t>
      </w:r>
      <w:r w:rsidRPr="005B6301">
        <w:rPr>
          <w:rFonts w:ascii="Times New Roman" w:hAnsi="Times New Roman" w:cs="Times New Roman"/>
          <w:color w:val="000000"/>
          <w:sz w:val="28"/>
          <w:szCs w:val="28"/>
        </w:rPr>
        <w:t>). На нашем материале при поступлении больных в стационар в половине случаев о циррозе печени не было известно. Причина бедности клинических симптомов заключается в том, что печень сохраняет свою функцию при небольших резервах здоровой паренхимы. Критический биологический резерв для печени составляет 15%, для почек - 25%, для эритроцитов – около 70 % для легких – около 45% и для объема плазмы – около 70% всего органа или общего количества.</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Состояние печени ка</w:t>
      </w:r>
      <w:r w:rsidR="00C431F3" w:rsidRPr="005B6301">
        <w:rPr>
          <w:rFonts w:ascii="Times New Roman" w:hAnsi="Times New Roman" w:cs="Times New Roman"/>
          <w:color w:val="000000"/>
          <w:sz w:val="28"/>
          <w:szCs w:val="28"/>
        </w:rPr>
        <w:t>к центрального органа обмена</w:t>
      </w:r>
      <w:r w:rsidRPr="005B6301">
        <w:rPr>
          <w:rFonts w:ascii="Times New Roman" w:hAnsi="Times New Roman" w:cs="Times New Roman"/>
          <w:color w:val="000000"/>
          <w:sz w:val="28"/>
          <w:szCs w:val="28"/>
        </w:rPr>
        <w:t xml:space="preserve"> с сердечно-сосудистой системой в значительной мере обеспечивает успех оперативного вмешательства как в предоперационный и операционный периоды, так и после </w:t>
      </w:r>
      <w:r w:rsidR="00C431F3" w:rsidRPr="005B6301">
        <w:rPr>
          <w:rFonts w:ascii="Times New Roman" w:hAnsi="Times New Roman" w:cs="Times New Roman"/>
          <w:color w:val="000000"/>
          <w:sz w:val="28"/>
          <w:szCs w:val="28"/>
        </w:rPr>
        <w:t>операции</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Осложнения со</w:t>
      </w:r>
      <w:r w:rsid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rPr>
        <w:t>стороны печени в послеоперационном периоде бывают</w:t>
      </w:r>
      <w:r w:rsid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rPr>
        <w:t>у больных с предшествующей гепатопатией в 500 раз чаще, чем у больных без поражения</w:t>
      </w:r>
      <w:r w:rsid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rPr>
        <w:t>(</w:t>
      </w:r>
      <w:r w:rsidRPr="005B6301">
        <w:rPr>
          <w:rFonts w:ascii="Times New Roman" w:hAnsi="Times New Roman" w:cs="Times New Roman"/>
          <w:color w:val="000000"/>
          <w:sz w:val="28"/>
          <w:szCs w:val="28"/>
          <w:lang w:val="en-US"/>
        </w:rPr>
        <w:t>Keeri</w:t>
      </w:r>
      <w:r w:rsidRPr="005B6301">
        <w:rPr>
          <w:rFonts w:ascii="Times New Roman" w:hAnsi="Times New Roman" w:cs="Times New Roman"/>
          <w:color w:val="000000"/>
          <w:sz w:val="28"/>
          <w:szCs w:val="28"/>
        </w:rPr>
        <w:t>-</w:t>
      </w:r>
      <w:r w:rsidRPr="005B6301">
        <w:rPr>
          <w:rFonts w:ascii="Times New Roman" w:hAnsi="Times New Roman" w:cs="Times New Roman"/>
          <w:color w:val="000000"/>
          <w:sz w:val="28"/>
          <w:szCs w:val="28"/>
          <w:lang w:val="en-US"/>
        </w:rPr>
        <w:t>Szanto</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Lafleur</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Наряду с проводимыми предоперационными мероприятиями необходимо тщательно исследовать функциональную способность печени. Многообразные физиологические и патофизиологические проце</w:t>
      </w:r>
      <w:r w:rsidR="00C431F3" w:rsidRPr="005B6301">
        <w:rPr>
          <w:rFonts w:ascii="Times New Roman" w:hAnsi="Times New Roman" w:cs="Times New Roman"/>
          <w:color w:val="000000"/>
          <w:sz w:val="28"/>
          <w:szCs w:val="28"/>
        </w:rPr>
        <w:t>ссы в печени пока трудно доступны</w:t>
      </w:r>
      <w:r w:rsidRPr="005B6301">
        <w:rPr>
          <w:rFonts w:ascii="Times New Roman" w:hAnsi="Times New Roman" w:cs="Times New Roman"/>
          <w:color w:val="000000"/>
          <w:sz w:val="28"/>
          <w:szCs w:val="28"/>
        </w:rPr>
        <w:t xml:space="preserve"> для исследования и н</w:t>
      </w:r>
      <w:r w:rsidR="00C431F3" w:rsidRPr="005B6301">
        <w:rPr>
          <w:rFonts w:ascii="Times New Roman" w:hAnsi="Times New Roman" w:cs="Times New Roman"/>
          <w:color w:val="000000"/>
          <w:sz w:val="28"/>
          <w:szCs w:val="28"/>
        </w:rPr>
        <w:t>уждаются в дальнейшем изучении м</w:t>
      </w:r>
      <w:r w:rsidRPr="005B6301">
        <w:rPr>
          <w:rFonts w:ascii="Times New Roman" w:hAnsi="Times New Roman" w:cs="Times New Roman"/>
          <w:color w:val="000000"/>
          <w:sz w:val="28"/>
          <w:szCs w:val="28"/>
        </w:rPr>
        <w:t xml:space="preserve">ногие рекомендуемые сегодня терапевтические мероприятия в </w:t>
      </w:r>
      <w:r w:rsidR="00C431F3" w:rsidRPr="005B6301">
        <w:rPr>
          <w:rFonts w:ascii="Times New Roman" w:hAnsi="Times New Roman" w:cs="Times New Roman"/>
          <w:color w:val="000000"/>
          <w:sz w:val="28"/>
          <w:szCs w:val="28"/>
        </w:rPr>
        <w:t>дальнейшем</w:t>
      </w:r>
      <w:r w:rsidRPr="005B6301">
        <w:rPr>
          <w:rFonts w:ascii="Times New Roman" w:hAnsi="Times New Roman" w:cs="Times New Roman"/>
          <w:color w:val="000000"/>
          <w:sz w:val="28"/>
          <w:szCs w:val="28"/>
        </w:rPr>
        <w:t xml:space="preserve"> будут оставлены или признаны бесполезными.</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Некоторые знания, полученные в экспериментах на животных, о патофизиологических соотношениях водного электролитного и кислотно-щелочного баланса, а также о системе кровообращения следует вкратце рассмотреть, хотя их циническое значение еще не полностью изучено.</w:t>
      </w:r>
    </w:p>
    <w:p w:rsidR="005B6301" w:rsidRDefault="005B6301" w:rsidP="005B6301">
      <w:pPr>
        <w:shd w:val="clear" w:color="auto" w:fill="FFFFFF"/>
        <w:spacing w:line="360" w:lineRule="auto"/>
        <w:ind w:firstLine="709"/>
        <w:jc w:val="both"/>
        <w:rPr>
          <w:rFonts w:ascii="Times New Roman" w:hAnsi="Times New Roman" w:cs="Times New Roman"/>
          <w:color w:val="000000"/>
          <w:sz w:val="28"/>
          <w:szCs w:val="28"/>
        </w:rPr>
      </w:pP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2. Печень, водный, электролитный баланс и кровообращение</w:t>
      </w:r>
    </w:p>
    <w:p w:rsidR="005B6301" w:rsidRDefault="005B6301" w:rsidP="005B6301">
      <w:pPr>
        <w:shd w:val="clear" w:color="auto" w:fill="FFFFFF"/>
        <w:spacing w:line="360" w:lineRule="auto"/>
        <w:ind w:firstLine="709"/>
        <w:jc w:val="both"/>
        <w:rPr>
          <w:rFonts w:ascii="Times New Roman" w:hAnsi="Times New Roman" w:cs="Times New Roman"/>
          <w:color w:val="000000"/>
          <w:sz w:val="28"/>
          <w:szCs w:val="28"/>
        </w:rPr>
      </w:pPr>
    </w:p>
    <w:p w:rsid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На основе тес</w:t>
      </w:r>
      <w:r w:rsidR="00813288" w:rsidRPr="005B6301">
        <w:rPr>
          <w:rFonts w:ascii="Times New Roman" w:hAnsi="Times New Roman" w:cs="Times New Roman"/>
          <w:color w:val="000000"/>
          <w:sz w:val="28"/>
          <w:szCs w:val="28"/>
        </w:rPr>
        <w:t>ных связей между системой ренин-</w:t>
      </w:r>
      <w:r w:rsidRPr="005B6301">
        <w:rPr>
          <w:rFonts w:ascii="Times New Roman" w:hAnsi="Times New Roman" w:cs="Times New Roman"/>
          <w:color w:val="000000"/>
          <w:sz w:val="28"/>
          <w:szCs w:val="28"/>
        </w:rPr>
        <w:t xml:space="preserve">ангиотензин-альдостерон (РААС) печени приписывается большое значение в регуляции водного, электролитного и кислотно-основного равновесия, объем крови и артериального давления. Почки и надпочечники являются местами образования гуморальных факторов (ренин, альдостерон) и эффектмными органами, а печень занимает ключевое место в РААС участвуя в синтезе (ангиотензиноген) и расщеплении веществ. Количественные изменения некоторых элементов РААС при заболеваниях печени могут значительно варьировать в каждом </w:t>
      </w:r>
      <w:r w:rsidR="00C431F3" w:rsidRPr="005B6301">
        <w:rPr>
          <w:rFonts w:ascii="Times New Roman" w:hAnsi="Times New Roman" w:cs="Times New Roman"/>
          <w:color w:val="000000"/>
          <w:sz w:val="28"/>
          <w:szCs w:val="28"/>
        </w:rPr>
        <w:t>отдельном случае</w:t>
      </w:r>
      <w:r w:rsidRPr="005B6301">
        <w:rPr>
          <w:rFonts w:ascii="Times New Roman" w:hAnsi="Times New Roman" w:cs="Times New Roman"/>
          <w:color w:val="000000"/>
          <w:sz w:val="28"/>
          <w:szCs w:val="28"/>
        </w:rPr>
        <w:t>. Обратное влияние на систему гемодинамики и почек, на водный, электролитный баланс и кислотно-щелочное равновесие многообразно.</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В нормальной печени 95% альдостерона экстрагируется при первом пассаже. При функциональных нарушениях клиренс альдостерона уменьшается наполовину по сравнению с нормой и изменяется путь его расщепления (</w:t>
      </w:r>
      <w:r w:rsidRPr="005B6301">
        <w:rPr>
          <w:rFonts w:ascii="Times New Roman" w:hAnsi="Times New Roman" w:cs="Times New Roman"/>
          <w:color w:val="000000"/>
          <w:sz w:val="28"/>
          <w:szCs w:val="28"/>
          <w:lang w:val="en-US"/>
        </w:rPr>
        <w:t>Siegenthaler</w:t>
      </w:r>
      <w:r w:rsidRPr="005B6301">
        <w:rPr>
          <w:rFonts w:ascii="Times New Roman" w:hAnsi="Times New Roman" w:cs="Times New Roman"/>
          <w:color w:val="000000"/>
          <w:sz w:val="28"/>
          <w:szCs w:val="28"/>
        </w:rPr>
        <w:t>). Время полураспада повышается с 33 до 59—90 мин. Концентрация альдостерона в плазме повышена (</w:t>
      </w:r>
      <w:r w:rsidRPr="005B6301">
        <w:rPr>
          <w:rFonts w:ascii="Times New Roman" w:hAnsi="Times New Roman" w:cs="Times New Roman"/>
          <w:color w:val="000000"/>
          <w:sz w:val="28"/>
          <w:szCs w:val="28"/>
          <w:lang w:val="en-US"/>
        </w:rPr>
        <w:t>Laragh</w:t>
      </w:r>
      <w:r w:rsidRPr="005B6301">
        <w:rPr>
          <w:rFonts w:ascii="Times New Roman" w:hAnsi="Times New Roman" w:cs="Times New Roman"/>
          <w:color w:val="000000"/>
          <w:sz w:val="28"/>
          <w:szCs w:val="28"/>
        </w:rPr>
        <w:t xml:space="preserve"> с соавт.).</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В опытах на животных удалось показать, что при выключении печени восприимчивость сосудистой системы по отношению к ренину, ангиотензину, катехоламинам и гистамину теряется — нарушение «разрешающей функции» печени (</w:t>
      </w:r>
      <w:r w:rsidRPr="005B6301">
        <w:rPr>
          <w:rFonts w:ascii="Times New Roman" w:hAnsi="Times New Roman" w:cs="Times New Roman"/>
          <w:color w:val="000000"/>
          <w:sz w:val="28"/>
          <w:szCs w:val="28"/>
          <w:lang w:val="en-US"/>
        </w:rPr>
        <w:t>Frank</w:t>
      </w:r>
      <w:r w:rsidRPr="005B6301">
        <w:rPr>
          <w:rFonts w:ascii="Times New Roman" w:hAnsi="Times New Roman" w:cs="Times New Roman"/>
          <w:color w:val="000000"/>
          <w:sz w:val="28"/>
          <w:szCs w:val="28"/>
        </w:rPr>
        <w:t xml:space="preserve"> с соавт., </w:t>
      </w:r>
      <w:r w:rsidRPr="005B6301">
        <w:rPr>
          <w:rFonts w:ascii="Times New Roman" w:hAnsi="Times New Roman" w:cs="Times New Roman"/>
          <w:color w:val="000000"/>
          <w:sz w:val="28"/>
          <w:szCs w:val="28"/>
          <w:lang w:val="en-US"/>
        </w:rPr>
        <w:t>Page</w:t>
      </w:r>
      <w:r w:rsidRPr="005B6301">
        <w:rPr>
          <w:rFonts w:ascii="Times New Roman" w:hAnsi="Times New Roman" w:cs="Times New Roman"/>
          <w:color w:val="000000"/>
          <w:sz w:val="28"/>
          <w:szCs w:val="28"/>
        </w:rPr>
        <w:t>). У больных при экстракорпоральной перфузии печени (бычья печень) без регистрируемого изменения рН, электролитов и жидкости наблюдалось резкое повышение артериального давления, в то время как после воздействия симпатикомиметиков до и после перфузии повышения артериального давления не наблюдалось (</w:t>
      </w:r>
      <w:r w:rsidRPr="005B6301">
        <w:rPr>
          <w:rFonts w:ascii="Times New Roman" w:hAnsi="Times New Roman" w:cs="Times New Roman"/>
          <w:color w:val="000000"/>
          <w:sz w:val="28"/>
          <w:szCs w:val="28"/>
          <w:lang w:val="en-US"/>
        </w:rPr>
        <w:t>Condon</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Катехоламины практически только в печени метаболизируются до неактивных метаболитов, глюкокортикоиды после нескольких пассажей через купферовские звездчатые клетки печени под влиянием специфических печеночных ферментов превращаются в неактивные тетрадериваты. Транспортирующий кортикоиды транскортин синтезируется в печени.</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Выраженную артериальную гипотонию находят при дистрофии печени, циррозах, печеночной интоксикации, вызванной токсическими веществами, молниеносном вирусном гепатите. При остром вирусном гепатите и отчасти при дистрофических печеночных процесса</w:t>
      </w:r>
      <w:r w:rsidR="00C431F3" w:rsidRPr="005B6301">
        <w:rPr>
          <w:rFonts w:ascii="Times New Roman" w:hAnsi="Times New Roman" w:cs="Times New Roman"/>
          <w:color w:val="000000"/>
          <w:sz w:val="28"/>
          <w:szCs w:val="28"/>
        </w:rPr>
        <w:t>х за это ответствен фактор гипо</w:t>
      </w:r>
      <w:r w:rsidRPr="005B6301">
        <w:rPr>
          <w:rFonts w:ascii="Times New Roman" w:hAnsi="Times New Roman" w:cs="Times New Roman"/>
          <w:color w:val="000000"/>
          <w:sz w:val="28"/>
          <w:szCs w:val="28"/>
        </w:rPr>
        <w:t>волемии. Во многих случаях при циррозах наблюдается понижение периферического сопротивления сосудов.</w:t>
      </w: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Причины</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Гуморальные факторы: недостаток ангиотензина, сосудорасширяющих гистаминоподобных веществ (</w:t>
      </w:r>
      <w:r w:rsidRPr="005B6301">
        <w:rPr>
          <w:rFonts w:ascii="Times New Roman" w:hAnsi="Times New Roman" w:cs="Times New Roman"/>
          <w:color w:val="000000"/>
          <w:sz w:val="28"/>
          <w:szCs w:val="28"/>
          <w:lang w:val="en-US"/>
        </w:rPr>
        <w:t>Baltzer</w:t>
      </w:r>
      <w:r w:rsidRPr="005B6301">
        <w:rPr>
          <w:rFonts w:ascii="Times New Roman" w:hAnsi="Times New Roman" w:cs="Times New Roman"/>
          <w:color w:val="000000"/>
          <w:sz w:val="28"/>
          <w:szCs w:val="28"/>
        </w:rPr>
        <w:t xml:space="preserve"> с соавт., </w:t>
      </w:r>
      <w:r w:rsidRPr="005B6301">
        <w:rPr>
          <w:rFonts w:ascii="Times New Roman" w:hAnsi="Times New Roman" w:cs="Times New Roman"/>
          <w:color w:val="000000"/>
          <w:sz w:val="28"/>
          <w:szCs w:val="28"/>
          <w:lang w:val="en-US"/>
        </w:rPr>
        <w:t>Said</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Mutt</w:t>
      </w:r>
      <w:r w:rsidRPr="005B6301">
        <w:rPr>
          <w:rFonts w:ascii="Times New Roman" w:hAnsi="Times New Roman" w:cs="Times New Roman"/>
          <w:color w:val="000000"/>
          <w:sz w:val="28"/>
          <w:szCs w:val="28"/>
        </w:rPr>
        <w:t>). Пониженная чувствительность к левартеренолу на периферии, однако нормальная к эпинефрину и ангиотензинамиду (</w:t>
      </w:r>
      <w:r w:rsidRPr="005B6301">
        <w:rPr>
          <w:rFonts w:ascii="Times New Roman" w:hAnsi="Times New Roman" w:cs="Times New Roman"/>
          <w:color w:val="000000"/>
          <w:sz w:val="28"/>
          <w:szCs w:val="28"/>
          <w:lang w:val="en-US"/>
        </w:rPr>
        <w:t>Lunzer</w:t>
      </w:r>
      <w:r w:rsidRPr="005B6301">
        <w:rPr>
          <w:rFonts w:ascii="Times New Roman" w:hAnsi="Times New Roman" w:cs="Times New Roman"/>
          <w:color w:val="000000"/>
          <w:sz w:val="28"/>
          <w:szCs w:val="28"/>
        </w:rPr>
        <w:t xml:space="preserve"> с соавт.).</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Нервные факторы: появление ложных нейротоксических веществ (</w:t>
      </w:r>
      <w:r w:rsidRPr="005B6301">
        <w:rPr>
          <w:rFonts w:ascii="Times New Roman" w:hAnsi="Times New Roman" w:cs="Times New Roman"/>
          <w:color w:val="000000"/>
          <w:sz w:val="28"/>
          <w:szCs w:val="28"/>
          <w:lang w:val="en-US"/>
        </w:rPr>
        <w:t>Wernze</w:t>
      </w:r>
      <w:r w:rsidRPr="005B6301">
        <w:rPr>
          <w:rFonts w:ascii="Times New Roman" w:hAnsi="Times New Roman" w:cs="Times New Roman"/>
          <w:color w:val="000000"/>
          <w:sz w:val="28"/>
          <w:szCs w:val="28"/>
        </w:rPr>
        <w:t xml:space="preserve"> с соавт.), ослабление симпатических афферентных и эфферентных импульсов, ограниченная реактивность на кардиов</w:t>
      </w:r>
      <w:r w:rsidR="00C431F3" w:rsidRPr="005B6301">
        <w:rPr>
          <w:rFonts w:ascii="Times New Roman" w:hAnsi="Times New Roman" w:cs="Times New Roman"/>
          <w:color w:val="000000"/>
          <w:sz w:val="28"/>
          <w:szCs w:val="28"/>
        </w:rPr>
        <w:t>аскулярные стимулы</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xml:space="preserve">— Часто при циррозах печени находят: гиперкинетическую циркуляцию (повышенный на 33% минутный объем сердца, увеличенный объем плазмы, уменьшение времени циркуляции, понижение артериовенозной разницы по кислороду, понижение артериального давления и периферического сосудистого сопротивления, понижение кровоснабжения кожи). Повышение минутного объема сердца и расширение </w:t>
      </w:r>
      <w:r w:rsidRPr="005B6301">
        <w:rPr>
          <w:rFonts w:ascii="Times New Roman" w:hAnsi="Times New Roman" w:cs="Times New Roman"/>
          <w:color w:val="000000"/>
          <w:sz w:val="28"/>
          <w:szCs w:val="28"/>
          <w:lang w:val="en-US"/>
        </w:rPr>
        <w:t>a</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hepatica</w:t>
      </w:r>
      <w:r w:rsidRPr="005B6301">
        <w:rPr>
          <w:rFonts w:ascii="Times New Roman" w:hAnsi="Times New Roman" w:cs="Times New Roman"/>
          <w:color w:val="000000"/>
          <w:sz w:val="28"/>
          <w:szCs w:val="28"/>
        </w:rPr>
        <w:t xml:space="preserve"> рассматриваются как компенсаторные механизмы редуцированного портального кровообращения независимо от наличия цирроза или портальной гипертонии (</w:t>
      </w:r>
      <w:r w:rsidRPr="005B6301">
        <w:rPr>
          <w:rFonts w:ascii="Times New Roman" w:hAnsi="Times New Roman" w:cs="Times New Roman"/>
          <w:color w:val="000000"/>
          <w:sz w:val="28"/>
          <w:szCs w:val="28"/>
          <w:lang w:val="en-US"/>
        </w:rPr>
        <w:t>Liehr</w:t>
      </w:r>
      <w:r w:rsidRPr="005B6301">
        <w:rPr>
          <w:rFonts w:ascii="Times New Roman" w:hAnsi="Times New Roman" w:cs="Times New Roman"/>
          <w:color w:val="000000"/>
          <w:sz w:val="28"/>
          <w:szCs w:val="28"/>
        </w:rPr>
        <w:t xml:space="preserve"> с соавт.). Какое клиническое значение имеет повышенное потребление кислорода при гепатомегалических циррозах, в настоящее время еще не известно (</w:t>
      </w:r>
      <w:r w:rsidRPr="005B6301">
        <w:rPr>
          <w:rFonts w:ascii="Times New Roman" w:hAnsi="Times New Roman" w:cs="Times New Roman"/>
          <w:color w:val="000000"/>
          <w:sz w:val="28"/>
          <w:szCs w:val="28"/>
          <w:lang w:val="en-US"/>
        </w:rPr>
        <w:t>Bircher</w:t>
      </w:r>
      <w:r w:rsidRPr="005B6301">
        <w:rPr>
          <w:rFonts w:ascii="Times New Roman" w:hAnsi="Times New Roman" w:cs="Times New Roman"/>
          <w:color w:val="000000"/>
          <w:sz w:val="28"/>
          <w:szCs w:val="28"/>
        </w:rPr>
        <w:t xml:space="preserve"> с соавт.).</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Гипоксия преимущественно вследствие внутрилегочного шунта справа налево (10—20% минутного объема сердца). У 1/10 больных насыщение крови кислородом ниже 85% емкости. Стойко понижено рСО2 30—35 мм рт. ст. вследствие умеренной гипервентиляции.</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xml:space="preserve">Вязкость крови и портальная гипертония. Высокая вязкость крови у больных циррозом с явлениями начинающейся портальной гипертонии коррелирует с повышенной концентрацией </w:t>
      </w:r>
      <w:r w:rsidRPr="005B6301">
        <w:rPr>
          <w:rFonts w:ascii="Times New Roman" w:hAnsi="Times New Roman" w:cs="Times New Roman"/>
          <w:color w:val="000000"/>
          <w:sz w:val="28"/>
          <w:szCs w:val="28"/>
          <w:lang w:val="en-US"/>
        </w:rPr>
        <w:t>IgG</w:t>
      </w:r>
      <w:r w:rsidRPr="005B6301">
        <w:rPr>
          <w:rFonts w:ascii="Times New Roman" w:hAnsi="Times New Roman" w:cs="Times New Roman"/>
          <w:color w:val="000000"/>
          <w:sz w:val="28"/>
          <w:szCs w:val="28"/>
        </w:rPr>
        <w:t>, низкая вязкость при выраженной портальной гипертонии с варикозно расширенными венами пищевода коррелирует с низкими показателями фибриногена (</w:t>
      </w:r>
      <w:r w:rsidRPr="005B6301">
        <w:rPr>
          <w:rFonts w:ascii="Times New Roman" w:hAnsi="Times New Roman" w:cs="Times New Roman"/>
          <w:color w:val="000000"/>
          <w:sz w:val="28"/>
          <w:szCs w:val="28"/>
          <w:lang w:val="en-US"/>
        </w:rPr>
        <w:t>Leonhardt</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Bungert</w:t>
      </w:r>
      <w:r w:rsidRPr="005B6301">
        <w:rPr>
          <w:rFonts w:ascii="Times New Roman" w:hAnsi="Times New Roman" w:cs="Times New Roman"/>
          <w:color w:val="000000"/>
          <w:sz w:val="28"/>
          <w:szCs w:val="28"/>
        </w:rPr>
        <w:t>). При далеко зашедших циррозах печени наблюдается наклонность к кровотечениям, которая расценивается как коагулопатия потребления вследствие недостаточного выведения а</w:t>
      </w:r>
      <w:r w:rsidR="00C431F3" w:rsidRPr="005B6301">
        <w:rPr>
          <w:rFonts w:ascii="Times New Roman" w:hAnsi="Times New Roman" w:cs="Times New Roman"/>
          <w:color w:val="000000"/>
          <w:sz w:val="28"/>
          <w:szCs w:val="28"/>
        </w:rPr>
        <w:t>ктивированных факторов свертыва</w:t>
      </w:r>
      <w:r w:rsidRPr="005B6301">
        <w:rPr>
          <w:rFonts w:ascii="Times New Roman" w:hAnsi="Times New Roman" w:cs="Times New Roman"/>
          <w:color w:val="000000"/>
          <w:sz w:val="28"/>
          <w:szCs w:val="28"/>
        </w:rPr>
        <w:t>ния (</w:t>
      </w:r>
      <w:r w:rsidRPr="005B6301">
        <w:rPr>
          <w:rFonts w:ascii="Times New Roman" w:hAnsi="Times New Roman" w:cs="Times New Roman"/>
          <w:color w:val="000000"/>
          <w:sz w:val="28"/>
          <w:szCs w:val="28"/>
          <w:lang w:val="en-US"/>
        </w:rPr>
        <w:t>Lasch</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Huth</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Tytgat</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Collen</w:t>
      </w:r>
      <w:r w:rsidRPr="005B6301">
        <w:rPr>
          <w:rFonts w:ascii="Times New Roman" w:hAnsi="Times New Roman" w:cs="Times New Roman"/>
          <w:color w:val="000000"/>
          <w:sz w:val="28"/>
          <w:szCs w:val="28"/>
        </w:rPr>
        <w:t>). При тромботических осложнениях встает вопрос и об увеличении содержания ингибиторов фибринолизина (</w:t>
      </w:r>
      <w:r w:rsidRPr="005B6301">
        <w:rPr>
          <w:rFonts w:ascii="Times New Roman" w:hAnsi="Times New Roman" w:cs="Times New Roman"/>
          <w:color w:val="000000"/>
          <w:sz w:val="28"/>
          <w:szCs w:val="28"/>
          <w:lang w:val="en-US"/>
        </w:rPr>
        <w:t>Aschauer</w:t>
      </w:r>
      <w:r w:rsidRPr="005B6301">
        <w:rPr>
          <w:rFonts w:ascii="Times New Roman" w:hAnsi="Times New Roman" w:cs="Times New Roman"/>
          <w:color w:val="000000"/>
          <w:sz w:val="28"/>
          <w:szCs w:val="28"/>
        </w:rPr>
        <w:t xml:space="preserve"> с соавт.).</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Уровень гистамина плазмы. При смешивании в печени 30% артериальной крови с венозной выводится около 50—75% гистамина, поступающего через воротную вену (</w:t>
      </w:r>
      <w:r w:rsidRPr="005B6301">
        <w:rPr>
          <w:rFonts w:ascii="Times New Roman" w:hAnsi="Times New Roman" w:cs="Times New Roman"/>
          <w:color w:val="000000"/>
          <w:sz w:val="28"/>
          <w:szCs w:val="28"/>
          <w:lang w:val="en-US"/>
        </w:rPr>
        <w:t>Stopik</w:t>
      </w:r>
      <w:r w:rsidRPr="005B6301">
        <w:rPr>
          <w:rFonts w:ascii="Times New Roman" w:hAnsi="Times New Roman" w:cs="Times New Roman"/>
          <w:color w:val="000000"/>
          <w:sz w:val="28"/>
          <w:szCs w:val="28"/>
        </w:rPr>
        <w:t xml:space="preserve"> с соавт.). При операциях на брюшной полости количество гистамина в крови, взятой из воротной и локтевой вен, возрастает. При циррозах периферическая концентрация гистамина повышена (</w:t>
      </w:r>
      <w:r w:rsidRPr="005B6301">
        <w:rPr>
          <w:rFonts w:ascii="Times New Roman" w:hAnsi="Times New Roman" w:cs="Times New Roman"/>
          <w:color w:val="000000"/>
          <w:sz w:val="28"/>
          <w:szCs w:val="28"/>
          <w:lang w:val="en-US"/>
        </w:rPr>
        <w:t>Beger</w:t>
      </w:r>
      <w:r w:rsidRPr="005B6301">
        <w:rPr>
          <w:rFonts w:ascii="Times New Roman" w:hAnsi="Times New Roman" w:cs="Times New Roman"/>
          <w:color w:val="000000"/>
          <w:sz w:val="28"/>
          <w:szCs w:val="28"/>
        </w:rPr>
        <w:t xml:space="preserve"> с соавт.): это связывают с понижением его расщепления и накоплением в печени и/или увеличением коллатерального кровообращения, а также повышенным освобождением гистамина из тучных клеток вследствие системной эндотоксинемии (</w:t>
      </w:r>
      <w:r w:rsidRPr="005B6301">
        <w:rPr>
          <w:rFonts w:ascii="Times New Roman" w:hAnsi="Times New Roman" w:cs="Times New Roman"/>
          <w:color w:val="000000"/>
          <w:sz w:val="28"/>
          <w:szCs w:val="28"/>
          <w:lang w:val="en-US"/>
        </w:rPr>
        <w:t>Liehr</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Введение воды внутрь вызывает гипотонию портальной крови (опыты на крысах). Эта гипотония является адекватным раздражителем осморецепторов, которые приводят в действие механизм, обеспечивающий повышение диуреза, пока не разовьется общая гипотония плазмы и регуляторное включение центральных осморецепторов. Одновременно печень накапливает жидкость (</w:t>
      </w:r>
      <w:r w:rsidRPr="005B6301">
        <w:rPr>
          <w:rFonts w:ascii="Times New Roman" w:hAnsi="Times New Roman" w:cs="Times New Roman"/>
          <w:color w:val="000000"/>
          <w:sz w:val="28"/>
          <w:szCs w:val="28"/>
          <w:lang w:val="en-US"/>
        </w:rPr>
        <w:t>Nowacki</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Расщепление вазопрессина зависит от деятельности печени. Чем выше концентрация вазопрессина в плазме, тем большая его доля инактивируется печенью. В норме вазопрессин инактивиру</w:t>
      </w:r>
      <w:r w:rsidR="00C431F3" w:rsidRPr="005B6301">
        <w:rPr>
          <w:rFonts w:ascii="Times New Roman" w:hAnsi="Times New Roman" w:cs="Times New Roman"/>
          <w:color w:val="000000"/>
          <w:sz w:val="28"/>
          <w:szCs w:val="28"/>
        </w:rPr>
        <w:t>ется печенью и почками в соотно</w:t>
      </w:r>
      <w:r w:rsidRPr="005B6301">
        <w:rPr>
          <w:rFonts w:ascii="Times New Roman" w:hAnsi="Times New Roman" w:cs="Times New Roman"/>
          <w:color w:val="000000"/>
          <w:sz w:val="28"/>
          <w:szCs w:val="28"/>
        </w:rPr>
        <w:t xml:space="preserve">шении 1 : 3, при гидремии в соотношении 2 : 3. При повреждениях печени наблюдается недостаточная инактивация вазопрессина (особенно при водной нагрузке; </w:t>
      </w:r>
      <w:r w:rsidRPr="005B6301">
        <w:rPr>
          <w:rFonts w:ascii="Times New Roman" w:hAnsi="Times New Roman" w:cs="Times New Roman"/>
          <w:color w:val="000000"/>
          <w:sz w:val="28"/>
          <w:szCs w:val="28"/>
          <w:lang w:val="en-US"/>
        </w:rPr>
        <w:t>LaraghccoaBT</w:t>
      </w:r>
      <w:r w:rsidRPr="005B6301">
        <w:rPr>
          <w:rFonts w:ascii="Times New Roman" w:hAnsi="Times New Roman" w:cs="Times New Roman"/>
          <w:color w:val="000000"/>
          <w:sz w:val="28"/>
          <w:szCs w:val="28"/>
        </w:rPr>
        <w:t>.). Однако практически это не должно иметь большого значения (</w:t>
      </w:r>
      <w:r w:rsidRPr="005B6301">
        <w:rPr>
          <w:rFonts w:ascii="Times New Roman" w:hAnsi="Times New Roman" w:cs="Times New Roman"/>
          <w:color w:val="000000"/>
          <w:sz w:val="28"/>
          <w:szCs w:val="28"/>
          <w:lang w:val="en-US"/>
        </w:rPr>
        <w:t>Knick</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Асцит является признаком серьезного повреждения печени. Понижение коллоидоосмотического давления в результате нарушения синтеза альбумина, портальная гипертония (внутрипеченочный интра- и постсинусоидальный блок), затруднение лимфооттока (</w:t>
      </w:r>
      <w:r w:rsidRPr="005B6301">
        <w:rPr>
          <w:rFonts w:ascii="Times New Roman" w:hAnsi="Times New Roman" w:cs="Times New Roman"/>
          <w:color w:val="000000"/>
          <w:sz w:val="28"/>
          <w:szCs w:val="28"/>
          <w:lang w:val="en-US"/>
        </w:rPr>
        <w:t>Krone</w:t>
      </w:r>
      <w:r w:rsidRPr="005B6301">
        <w:rPr>
          <w:rFonts w:ascii="Times New Roman" w:hAnsi="Times New Roman" w:cs="Times New Roman"/>
          <w:color w:val="000000"/>
          <w:sz w:val="28"/>
          <w:szCs w:val="28"/>
        </w:rPr>
        <w:t xml:space="preserve"> с соавт.) и вторичный гиперал</w:t>
      </w:r>
      <w:r w:rsidR="00C431F3" w:rsidRPr="005B6301">
        <w:rPr>
          <w:rFonts w:ascii="Times New Roman" w:hAnsi="Times New Roman" w:cs="Times New Roman"/>
          <w:color w:val="000000"/>
          <w:sz w:val="28"/>
          <w:szCs w:val="28"/>
        </w:rPr>
        <w:t>ьдостеронизм (в какой-то мере)</w:t>
      </w:r>
      <w:r w:rsidRPr="005B6301">
        <w:rPr>
          <w:rFonts w:ascii="Times New Roman" w:hAnsi="Times New Roman" w:cs="Times New Roman"/>
          <w:color w:val="000000"/>
          <w:sz w:val="28"/>
          <w:szCs w:val="28"/>
        </w:rPr>
        <w:t xml:space="preserve"> считаются причинами асцита. При декомпенсированном циррозе печени расширение периферических сосудов, секвестрация крови в бассейне воротной вены и скопление воды и растворов вследствие развития асцита и отеков ведут к изменениям ренальной гемодинамики и</w:t>
      </w:r>
      <w:r w:rsidR="00C431F3" w:rsidRPr="005B6301">
        <w:rPr>
          <w:rFonts w:ascii="Times New Roman" w:hAnsi="Times New Roman" w:cs="Times New Roman"/>
          <w:color w:val="000000"/>
          <w:sz w:val="28"/>
          <w:szCs w:val="28"/>
        </w:rPr>
        <w:t xml:space="preserve"> возникновению почечной недоста</w:t>
      </w:r>
      <w:r w:rsidRPr="005B6301">
        <w:rPr>
          <w:rFonts w:ascii="Times New Roman" w:hAnsi="Times New Roman" w:cs="Times New Roman"/>
          <w:color w:val="000000"/>
          <w:sz w:val="28"/>
          <w:szCs w:val="28"/>
        </w:rPr>
        <w:t>точности — «гепаторенальный синдром» (</w:t>
      </w:r>
      <w:r w:rsidRPr="005B6301">
        <w:rPr>
          <w:rFonts w:ascii="Times New Roman" w:hAnsi="Times New Roman" w:cs="Times New Roman"/>
          <w:color w:val="000000"/>
          <w:sz w:val="28"/>
          <w:szCs w:val="28"/>
          <w:lang w:val="en-US"/>
        </w:rPr>
        <w:t>Lange</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Martini</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Особенности применения диуретиков при асците</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Диуретики применяются только тогда, когда бессолевая или малосолевая диета не обеспечивает обратного развития асцита.</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Осторожный индивидуальный подбор диуретиков и разумная дозировка.</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xml:space="preserve">Применяются антагонисты альдостерона или триамтерены в комбинации с тиазидными производными, фуросемидом, а иногда с этакриновой кислотой при вторичном гиперальдо-стеронизме (признаки: выделение натрия в суточной моче менее 10 мэкв или коэффициент </w:t>
      </w:r>
      <w:r w:rsidRPr="005B6301">
        <w:rPr>
          <w:rFonts w:ascii="Times New Roman" w:hAnsi="Times New Roman" w:cs="Times New Roman"/>
          <w:color w:val="000000"/>
          <w:sz w:val="28"/>
          <w:szCs w:val="28"/>
          <w:lang w:val="en-US"/>
        </w:rPr>
        <w:t>Na</w:t>
      </w:r>
      <w:r w:rsidRPr="005B6301">
        <w:rPr>
          <w:rFonts w:ascii="Times New Roman" w:hAnsi="Times New Roman" w:cs="Times New Roman"/>
          <w:color w:val="000000"/>
          <w:sz w:val="28"/>
          <w:szCs w:val="28"/>
        </w:rPr>
        <w:t>—/</w:t>
      </w:r>
      <w:r w:rsidRPr="005B6301">
        <w:rPr>
          <w:rFonts w:ascii="Times New Roman" w:hAnsi="Times New Roman" w:cs="Times New Roman"/>
          <w:color w:val="000000"/>
          <w:sz w:val="28"/>
          <w:szCs w:val="28"/>
          <w:lang w:val="en-US"/>
        </w:rPr>
        <w:t>K</w:t>
      </w:r>
      <w:r w:rsidRPr="005B6301">
        <w:rPr>
          <w:rFonts w:ascii="Times New Roman" w:hAnsi="Times New Roman" w:cs="Times New Roman"/>
          <w:color w:val="000000"/>
          <w:sz w:val="28"/>
          <w:szCs w:val="28"/>
        </w:rPr>
        <w:t>+&lt;</w:t>
      </w:r>
      <w:r w:rsidRPr="005B6301">
        <w:rPr>
          <w:rFonts w:ascii="Times New Roman" w:hAnsi="Times New Roman" w:cs="Times New Roman"/>
          <w:color w:val="000000"/>
          <w:sz w:val="28"/>
          <w:szCs w:val="28"/>
          <w:lang w:val="en-US"/>
        </w:rPr>
        <w:t>l</w:t>
      </w:r>
      <w:r w:rsidRPr="005B6301">
        <w:rPr>
          <w:rFonts w:ascii="Times New Roman" w:hAnsi="Times New Roman" w:cs="Times New Roman"/>
          <w:color w:val="000000"/>
          <w:sz w:val="28"/>
          <w:szCs w:val="28"/>
        </w:rPr>
        <w:t>,5).</w:t>
      </w: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Опасность применения диуретиков при асците</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xml:space="preserve">Массивное применение диуретиков может вести к тяжелым электролитным нарушениям: натрий плазмы становится ниже 130 мэкв!л, калий плазмы — ниже 3,1 мэкв/л; гидрокарбонат плазмы — ниже 30 мэкв/л; хлорид плазмы — ниже 90 мэкв/л; мочевина плазмы — выше 40 мг/100 мл (по </w:t>
      </w:r>
      <w:r w:rsidRPr="005B6301">
        <w:rPr>
          <w:rFonts w:ascii="Times New Roman" w:hAnsi="Times New Roman" w:cs="Times New Roman"/>
          <w:color w:val="000000"/>
          <w:sz w:val="28"/>
          <w:szCs w:val="28"/>
          <w:lang w:val="en-US"/>
        </w:rPr>
        <w:t>Sherlock</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Гипокалиемию можно расценивать как признак вторичного гиперальдостеронизма или как следствие массивной диуретической терапии при недостаточном возмещении калия. Чем тяжелее цирроз печени, тем меньше депо калия в организме. Терапия: введение хлорида калия для того, чтобы устранить сопутствующий метаболический алкалоз.</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Гипонатриемия развивается вследствие усиленного диуреза при недостаточном введении натрия или в результате перемещения натрия в клетки при тяжелом повреждении печени (терминальная гипонатриемия). Как изолированное нарушение она легко устранима. Ее сочетание с другими электролитными нарушениями является серьезным признаком. Терапия: ограничение количества жидкости (менее 500 мл/день); введение инфузионных растворов маннитола; осторожное назначение раствора хлорида натрия 1000 при запрещении употребления жидкости, иначе возникнет опасность усиления асци</w:t>
      </w:r>
      <w:r w:rsidR="00C431F3" w:rsidRPr="005B6301">
        <w:rPr>
          <w:rFonts w:ascii="Times New Roman" w:hAnsi="Times New Roman" w:cs="Times New Roman"/>
          <w:color w:val="000000"/>
          <w:sz w:val="28"/>
          <w:szCs w:val="28"/>
        </w:rPr>
        <w:t>та и возникновения отека легких.</w:t>
      </w:r>
    </w:p>
    <w:p w:rsidR="005B6301" w:rsidRDefault="005B6301" w:rsidP="005B6301">
      <w:pPr>
        <w:shd w:val="clear" w:color="auto" w:fill="FFFFFF"/>
        <w:spacing w:line="360" w:lineRule="auto"/>
        <w:ind w:firstLine="709"/>
        <w:jc w:val="both"/>
        <w:rPr>
          <w:rFonts w:ascii="Times New Roman" w:hAnsi="Times New Roman" w:cs="Times New Roman"/>
          <w:color w:val="000000"/>
          <w:sz w:val="28"/>
          <w:szCs w:val="28"/>
        </w:rPr>
      </w:pP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3. Печень и кислотно-щелочное состояние</w:t>
      </w:r>
    </w:p>
    <w:p w:rsidR="005B6301" w:rsidRDefault="005B6301" w:rsidP="005B6301">
      <w:pPr>
        <w:shd w:val="clear" w:color="auto" w:fill="FFFFFF"/>
        <w:spacing w:line="360" w:lineRule="auto"/>
        <w:ind w:firstLine="709"/>
        <w:jc w:val="both"/>
        <w:rPr>
          <w:rFonts w:ascii="Times New Roman" w:hAnsi="Times New Roman" w:cs="Times New Roman"/>
          <w:color w:val="000000"/>
          <w:sz w:val="28"/>
          <w:szCs w:val="28"/>
        </w:rPr>
      </w:pP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При частичном повреждении печени вследствие цирроза наблюдается тенденция к дыхательному и метаболическому алкалозу. При коме наклонность к дыхательному алкалозу усиливается; в терминальный период часто развивается метаболический ацидоз (</w:t>
      </w:r>
      <w:r w:rsidRPr="005B6301">
        <w:rPr>
          <w:rFonts w:ascii="Times New Roman" w:hAnsi="Times New Roman" w:cs="Times New Roman"/>
          <w:color w:val="000000"/>
          <w:sz w:val="28"/>
          <w:szCs w:val="28"/>
          <w:lang w:val="en-US"/>
        </w:rPr>
        <w:t>Dolle</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Boron</w:t>
      </w:r>
      <w:r w:rsidRPr="005B6301">
        <w:rPr>
          <w:rFonts w:ascii="Times New Roman" w:hAnsi="Times New Roman" w:cs="Times New Roman"/>
          <w:color w:val="000000"/>
          <w:sz w:val="28"/>
          <w:szCs w:val="28"/>
        </w:rPr>
        <w:t xml:space="preserve"> с соавт.). Причиной дыхательного алкалоза является умеренная гипервентиляция (см. выше), а причиной метаболического алкалоза (особенно у больных циррозом с асцитом), вероятно, отчасти альдостеронизм.</w:t>
      </w: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Изменения кислотно-щелочного состояния у больных циррозом печени</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При кровотечениях из варикозно расширенных вен пищевода: усиление респираторного алкалоза; уменьшение метаболического алкалоза.</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При операциях наложения портокавального шунта: усиление метаболического алкалоза.</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При применении диуретиков: антагонисты альдостерона ведут к метаболическому ацидозу, тиазидные производные — к метаболическому алкалозу.</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Падение концентрации калия и хлоридов способствует усилению метаболического алкалоза.</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xml:space="preserve">Изменения кислотно-щелочного состояния при циррозах печени служат вторичными проявлениями, возникающими вследствие сложных нарушений обмена веществ при основном заболевании. В патогенезе заболевания они не играют решающей роли. При нормальном рН крови только 4% свободного (токсического) </w:t>
      </w:r>
      <w:r w:rsidRPr="005B6301">
        <w:rPr>
          <w:rFonts w:ascii="Times New Roman" w:hAnsi="Times New Roman" w:cs="Times New Roman"/>
          <w:color w:val="000000"/>
          <w:sz w:val="28"/>
          <w:szCs w:val="28"/>
          <w:lang w:val="en-US"/>
        </w:rPr>
        <w:t>NH</w:t>
      </w:r>
      <w:r w:rsidRPr="005B6301">
        <w:rPr>
          <w:rFonts w:ascii="Times New Roman" w:hAnsi="Times New Roman" w:cs="Times New Roman"/>
          <w:color w:val="000000"/>
          <w:sz w:val="28"/>
          <w:szCs w:val="28"/>
        </w:rPr>
        <w:t>3 проникает через гематоэнцефалический барьер, а при смещении рН эта величина возрастает, поэтому необходимо наблюдать з</w:t>
      </w:r>
      <w:r w:rsidR="00C431F3" w:rsidRPr="005B6301">
        <w:rPr>
          <w:rFonts w:ascii="Times New Roman" w:hAnsi="Times New Roman" w:cs="Times New Roman"/>
          <w:color w:val="000000"/>
          <w:sz w:val="28"/>
          <w:szCs w:val="28"/>
        </w:rPr>
        <w:t>а кислотно-щелочным состоянием</w:t>
      </w:r>
      <w:r w:rsidRPr="005B6301">
        <w:rPr>
          <w:rFonts w:ascii="Times New Roman" w:hAnsi="Times New Roman" w:cs="Times New Roman"/>
          <w:color w:val="000000"/>
          <w:sz w:val="28"/>
          <w:szCs w:val="28"/>
        </w:rPr>
        <w:t>. По мере компенсации печеночной, сердечной и почечной недостаточности кислотно-щел</w:t>
      </w:r>
      <w:r w:rsidR="00C431F3" w:rsidRPr="005B6301">
        <w:rPr>
          <w:rFonts w:ascii="Times New Roman" w:hAnsi="Times New Roman" w:cs="Times New Roman"/>
          <w:color w:val="000000"/>
          <w:sz w:val="28"/>
          <w:szCs w:val="28"/>
        </w:rPr>
        <w:t>очное равновесие нормализуется</w:t>
      </w:r>
      <w:r w:rsidRPr="005B6301">
        <w:rPr>
          <w:rFonts w:ascii="Times New Roman" w:hAnsi="Times New Roman" w:cs="Times New Roman"/>
          <w:color w:val="000000"/>
          <w:sz w:val="28"/>
          <w:szCs w:val="28"/>
        </w:rPr>
        <w:t>.</w:t>
      </w:r>
    </w:p>
    <w:p w:rsidR="005B6301" w:rsidRDefault="005B6301" w:rsidP="005B6301">
      <w:pPr>
        <w:shd w:val="clear" w:color="auto" w:fill="FFFFFF"/>
        <w:spacing w:line="360" w:lineRule="auto"/>
        <w:ind w:firstLine="709"/>
        <w:jc w:val="both"/>
        <w:rPr>
          <w:rFonts w:ascii="Times New Roman" w:hAnsi="Times New Roman" w:cs="Times New Roman"/>
          <w:color w:val="000000"/>
          <w:sz w:val="28"/>
          <w:szCs w:val="28"/>
        </w:rPr>
      </w:pP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4. Влияние операции на печень</w:t>
      </w:r>
    </w:p>
    <w:p w:rsidR="005B6301" w:rsidRDefault="005B6301" w:rsidP="005B6301">
      <w:pPr>
        <w:shd w:val="clear" w:color="auto" w:fill="FFFFFF"/>
        <w:spacing w:line="360" w:lineRule="auto"/>
        <w:ind w:firstLine="709"/>
        <w:jc w:val="both"/>
        <w:rPr>
          <w:rFonts w:ascii="Times New Roman" w:hAnsi="Times New Roman" w:cs="Times New Roman"/>
          <w:color w:val="000000"/>
          <w:sz w:val="28"/>
          <w:szCs w:val="28"/>
        </w:rPr>
      </w:pP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Любое оперативное вмешательство даже у здоровых людей в 50% случаев вызывает легкое нарушение функций печени (</w:t>
      </w:r>
      <w:r w:rsidRPr="005B6301">
        <w:rPr>
          <w:rFonts w:ascii="Times New Roman" w:hAnsi="Times New Roman" w:cs="Times New Roman"/>
          <w:color w:val="000000"/>
          <w:sz w:val="28"/>
          <w:szCs w:val="28"/>
          <w:lang w:val="en-US"/>
        </w:rPr>
        <w:t>Doenicke</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xml:space="preserve">В случае предшествующего заболевания печени функция этого органа закономерно ухудшается: наблюдается задержка бромсульфалеина, уменьшаются резервы гликогена, повышаются трансаминазы (максимально на 4-й день после операции, </w:t>
      </w:r>
      <w:r w:rsidRPr="005B6301">
        <w:rPr>
          <w:rFonts w:ascii="Times New Roman" w:hAnsi="Times New Roman" w:cs="Times New Roman"/>
          <w:color w:val="000000"/>
          <w:sz w:val="28"/>
          <w:szCs w:val="28"/>
          <w:lang w:val="en-US"/>
        </w:rPr>
        <w:t>Reichmann</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Wohlgemuth</w:t>
      </w:r>
      <w:r w:rsidRPr="005B6301">
        <w:rPr>
          <w:rFonts w:ascii="Times New Roman" w:hAnsi="Times New Roman" w:cs="Times New Roman"/>
          <w:color w:val="000000"/>
          <w:sz w:val="28"/>
          <w:szCs w:val="28"/>
        </w:rPr>
        <w:t>). При сравнительных гистологических исследованиях после любой продолжительной операции всегда обнаруживаются дистрофические и реактивные изменения (</w:t>
      </w:r>
      <w:r w:rsidRPr="005B6301">
        <w:rPr>
          <w:rFonts w:ascii="Times New Roman" w:hAnsi="Times New Roman" w:cs="Times New Roman"/>
          <w:color w:val="000000"/>
          <w:sz w:val="28"/>
          <w:szCs w:val="28"/>
          <w:lang w:val="en-US"/>
        </w:rPr>
        <w:t>Renger</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Jehmlich</w:t>
      </w:r>
      <w:r w:rsidRPr="005B6301">
        <w:rPr>
          <w:rFonts w:ascii="Times New Roman" w:hAnsi="Times New Roman" w:cs="Times New Roman"/>
          <w:color w:val="000000"/>
          <w:sz w:val="28"/>
          <w:szCs w:val="28"/>
        </w:rPr>
        <w:t xml:space="preserve">). Поражение печени колеблется от преходящих, едва уловимых изменений </w:t>
      </w:r>
      <w:r w:rsidR="00C431F3" w:rsidRPr="005B6301">
        <w:rPr>
          <w:rFonts w:ascii="Times New Roman" w:hAnsi="Times New Roman" w:cs="Times New Roman"/>
          <w:color w:val="000000"/>
          <w:sz w:val="28"/>
          <w:szCs w:val="28"/>
        </w:rPr>
        <w:t>до необратимой печеночной комы</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xml:space="preserve">Функциональная и лабораторная диагностика не может полностью отразить функциональную способность печени. Почти в 20% случаев биохимические пробы неинформативны. Основные и сопутствующие </w:t>
      </w:r>
      <w:r w:rsidR="00C431F3" w:rsidRPr="005B6301">
        <w:rPr>
          <w:rFonts w:ascii="Times New Roman" w:hAnsi="Times New Roman" w:cs="Times New Roman"/>
          <w:color w:val="000000"/>
          <w:sz w:val="28"/>
          <w:szCs w:val="28"/>
        </w:rPr>
        <w:t>заболевания незаметно влияют на</w:t>
      </w:r>
      <w:r w:rsidRPr="005B6301">
        <w:rPr>
          <w:rFonts w:ascii="Times New Roman" w:hAnsi="Times New Roman" w:cs="Times New Roman"/>
          <w:color w:val="000000"/>
          <w:sz w:val="28"/>
          <w:szCs w:val="28"/>
        </w:rPr>
        <w:t xml:space="preserve"> печень и изменение функциональных проб, а биопсия не всегда выявляет патологию печени (</w:t>
      </w:r>
      <w:r w:rsidRPr="005B6301">
        <w:rPr>
          <w:rFonts w:ascii="Times New Roman" w:hAnsi="Times New Roman" w:cs="Times New Roman"/>
          <w:color w:val="000000"/>
          <w:sz w:val="28"/>
          <w:szCs w:val="28"/>
          <w:lang w:val="en-US"/>
        </w:rPr>
        <w:t>binder</w:t>
      </w:r>
      <w:r w:rsidRPr="005B6301">
        <w:rPr>
          <w:rFonts w:ascii="Times New Roman" w:hAnsi="Times New Roman" w:cs="Times New Roman"/>
          <w:color w:val="000000"/>
          <w:sz w:val="28"/>
          <w:szCs w:val="28"/>
        </w:rPr>
        <w:t>). С возрастом печень поражается больше, и опасность послеоперационных осложнений возрастает. У лиц старше 60 лет, кроме того, нужно постоянно считаться с ко</w:t>
      </w:r>
      <w:r w:rsidR="00C431F3" w:rsidRPr="005B6301">
        <w:rPr>
          <w:rFonts w:ascii="Times New Roman" w:hAnsi="Times New Roman" w:cs="Times New Roman"/>
          <w:color w:val="000000"/>
          <w:sz w:val="28"/>
          <w:szCs w:val="28"/>
        </w:rPr>
        <w:t>мбинацией различных заболеваний</w:t>
      </w:r>
      <w:r w:rsidRPr="005B6301">
        <w:rPr>
          <w:rFonts w:ascii="Times New Roman" w:hAnsi="Times New Roman" w:cs="Times New Roman"/>
          <w:color w:val="000000"/>
          <w:sz w:val="28"/>
          <w:szCs w:val="28"/>
        </w:rPr>
        <w:t>. Всегда нужно помнить о клинически скрытой реакции печени на различные мероприятия до, во время и после операции.</w:t>
      </w:r>
    </w:p>
    <w:p w:rsidR="005B6301" w:rsidRDefault="005B6301" w:rsidP="005B6301">
      <w:pPr>
        <w:shd w:val="clear" w:color="auto" w:fill="FFFFFF"/>
        <w:spacing w:line="360" w:lineRule="auto"/>
        <w:ind w:firstLine="709"/>
        <w:jc w:val="both"/>
        <w:rPr>
          <w:rFonts w:ascii="Times New Roman" w:hAnsi="Times New Roman" w:cs="Times New Roman"/>
          <w:color w:val="000000"/>
          <w:sz w:val="28"/>
          <w:szCs w:val="28"/>
        </w:rPr>
      </w:pP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5. Предоперационная диагностика</w:t>
      </w:r>
    </w:p>
    <w:p w:rsidR="005B6301" w:rsidRDefault="005B6301" w:rsidP="005B6301">
      <w:pPr>
        <w:shd w:val="clear" w:color="auto" w:fill="FFFFFF"/>
        <w:spacing w:line="360" w:lineRule="auto"/>
        <w:ind w:firstLine="709"/>
        <w:jc w:val="both"/>
        <w:rPr>
          <w:rFonts w:ascii="Times New Roman" w:hAnsi="Times New Roman" w:cs="Times New Roman"/>
          <w:color w:val="000000"/>
          <w:sz w:val="28"/>
          <w:szCs w:val="28"/>
        </w:rPr>
      </w:pP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Для предотвращения осложнений со стороны печени необходимо проводить тщательную предоперационную диагностику в смысле заболевания печени, его характера и риска операции. Исследования должны давать сведения о:</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характере заболевания печени (на основании морфологической картины биоптата);</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тяжести заболевания (жалобы, клинические симптомы, биохимические данные);</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тенденции к развитию и активности (повторные клинические, биохимические, гистологическе или лапароскопические исследования);</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сопутствующих заболеваниях или токсических факторах, которые вызывают патологический процесс в печени или неблагоприятно влияют на ее функцию.</w:t>
      </w: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 xml:space="preserve">Некоторые данные по диагностике (по </w:t>
      </w:r>
      <w:r w:rsidRPr="005B6301">
        <w:rPr>
          <w:rFonts w:ascii="Times New Roman" w:hAnsi="Times New Roman" w:cs="Times New Roman"/>
          <w:b/>
          <w:bCs/>
          <w:color w:val="000000"/>
          <w:sz w:val="28"/>
          <w:szCs w:val="28"/>
          <w:lang w:val="en-US"/>
        </w:rPr>
        <w:t>Renger</w:t>
      </w:r>
      <w:r w:rsidRPr="005B6301">
        <w:rPr>
          <w:rFonts w:ascii="Times New Roman" w:hAnsi="Times New Roman" w:cs="Times New Roman"/>
          <w:b/>
          <w:bCs/>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Анамнез: боли в эпигастральной области; непереносимость алкоголя, жиров, жареного, нарушения стула, желтуха, понижение трудоспособности: неустойчивость настроения; утрата либидо и потенции.</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Клинические исследования: масса тела; размеры печени: пальпация печени — важнейший скрининг-метод исследования печени (увеличение, уплотнение печени, чувствительность при пальпации); покраснение ладоней; сосудистые звездочки, субиктеричность, увеличение селезенки, застой в венах брюшной стенки, иногда асцит, отеки.</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Биохимическая диагностика для определения основных функций печени:</w:t>
      </w:r>
    </w:p>
    <w:p w:rsidR="005B6301" w:rsidRDefault="00F07E0B" w:rsidP="005B6301">
      <w:pPr>
        <w:numPr>
          <w:ilvl w:val="0"/>
          <w:numId w:val="3"/>
        </w:numPr>
        <w:shd w:val="clear" w:color="auto" w:fill="FFFFFF"/>
        <w:spacing w:line="360" w:lineRule="auto"/>
        <w:ind w:left="0"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нарушение печеночных клеток — дистрофия — некроз: увеличенное поступление клеточных ферментов в кровь — аминотрансфераз, альдолазы, пониженная способность печеночных кл</w:t>
      </w:r>
      <w:r w:rsidR="00C431F3" w:rsidRPr="005B6301">
        <w:rPr>
          <w:rFonts w:ascii="Times New Roman" w:hAnsi="Times New Roman" w:cs="Times New Roman"/>
          <w:color w:val="000000"/>
          <w:sz w:val="28"/>
          <w:szCs w:val="28"/>
        </w:rPr>
        <w:t>еток к накоплению железа — высо</w:t>
      </w:r>
      <w:r w:rsidRPr="005B6301">
        <w:rPr>
          <w:rFonts w:ascii="Times New Roman" w:hAnsi="Times New Roman" w:cs="Times New Roman"/>
          <w:color w:val="000000"/>
          <w:sz w:val="28"/>
          <w:szCs w:val="28"/>
        </w:rPr>
        <w:t>кая концентрация железа в плазме;</w:t>
      </w:r>
    </w:p>
    <w:p w:rsidR="00F07E0B" w:rsidRPr="005B6301" w:rsidRDefault="00F07E0B" w:rsidP="005B6301">
      <w:pPr>
        <w:numPr>
          <w:ilvl w:val="0"/>
          <w:numId w:val="3"/>
        </w:numPr>
        <w:shd w:val="clear" w:color="auto" w:fill="FFFFFF"/>
        <w:spacing w:line="360" w:lineRule="auto"/>
        <w:ind w:left="0"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недостаточность выделительной функции, холестаз: повышенная (45 мин) задержка бромсульфалеина или уйовиридина, а также повышение полупериода выведения; повышение щелочной фосфатазы, лейцин — ариламидазы, холестерина;</w:t>
      </w:r>
    </w:p>
    <w:p w:rsidR="005B6301" w:rsidRDefault="00F07E0B" w:rsidP="005B6301">
      <w:pPr>
        <w:numPr>
          <w:ilvl w:val="0"/>
          <w:numId w:val="3"/>
        </w:numPr>
        <w:shd w:val="clear" w:color="auto" w:fill="FFFFFF"/>
        <w:spacing w:line="360" w:lineRule="auto"/>
        <w:ind w:left="0"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белковый синтез: падение содержания белка, синтезируемого печенью, в зависимо</w:t>
      </w:r>
      <w:r w:rsidR="00C431F3" w:rsidRPr="005B6301">
        <w:rPr>
          <w:rFonts w:ascii="Times New Roman" w:hAnsi="Times New Roman" w:cs="Times New Roman"/>
          <w:color w:val="000000"/>
          <w:sz w:val="28"/>
          <w:szCs w:val="28"/>
        </w:rPr>
        <w:t>сти от скорости его полураспада</w:t>
      </w:r>
      <w:r w:rsidRPr="005B6301">
        <w:rPr>
          <w:rFonts w:ascii="Times New Roman" w:hAnsi="Times New Roman" w:cs="Times New Roman"/>
          <w:color w:val="000000"/>
          <w:sz w:val="28"/>
          <w:szCs w:val="28"/>
        </w:rPr>
        <w:t>, факторы свертывания (показатель Квика), альбумины, а-глобулины. При активизации РЭС повышается синтез бета- и гамма-глобулинов как внутри, так и вне печени. При активном хроническом гепатите с высокой активностью процесса и значительной перестройкой паренхимы особенно повышается количество иммуноглобулинов (</w:t>
      </w:r>
      <w:r w:rsidRPr="005B6301">
        <w:rPr>
          <w:rFonts w:ascii="Times New Roman" w:hAnsi="Times New Roman" w:cs="Times New Roman"/>
          <w:color w:val="000000"/>
          <w:sz w:val="28"/>
          <w:szCs w:val="28"/>
          <w:lang w:val="en-US"/>
        </w:rPr>
        <w:t>Bauch</w:t>
      </w:r>
      <w:r w:rsidRPr="005B6301">
        <w:rPr>
          <w:rFonts w:ascii="Times New Roman" w:hAnsi="Times New Roman" w:cs="Times New Roman"/>
          <w:color w:val="000000"/>
          <w:sz w:val="28"/>
          <w:szCs w:val="28"/>
        </w:rPr>
        <w:t xml:space="preserve"> с соавт., </w:t>
      </w:r>
      <w:r w:rsidRPr="005B6301">
        <w:rPr>
          <w:rFonts w:ascii="Times New Roman" w:hAnsi="Times New Roman" w:cs="Times New Roman"/>
          <w:color w:val="000000"/>
          <w:sz w:val="28"/>
          <w:szCs w:val="28"/>
          <w:lang w:val="en-US"/>
        </w:rPr>
        <w:t>Nilus</w:t>
      </w:r>
      <w:r w:rsidRPr="005B6301">
        <w:rPr>
          <w:rFonts w:ascii="Times New Roman" w:hAnsi="Times New Roman" w:cs="Times New Roman"/>
          <w:color w:val="000000"/>
          <w:sz w:val="28"/>
          <w:szCs w:val="28"/>
        </w:rPr>
        <w:t xml:space="preserve"> с соавт.). При этом общая концентрация белка в плазме нередко возрастает;</w:t>
      </w:r>
    </w:p>
    <w:p w:rsidR="00F07E0B" w:rsidRPr="005B6301" w:rsidRDefault="00F07E0B" w:rsidP="005B6301">
      <w:pPr>
        <w:numPr>
          <w:ilvl w:val="0"/>
          <w:numId w:val="3"/>
        </w:numPr>
        <w:shd w:val="clear" w:color="auto" w:fill="FFFFFF"/>
        <w:spacing w:line="360" w:lineRule="auto"/>
        <w:ind w:left="0"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нарушения циркуляции: задержка бромсульфалеина повышена, полупериод выведения удлинен, выведение контрастных средств с желчью уменьшено или замедлено, давление в воротной вене повышено более 16 мм вод. ст., а в. угрожающих случаях более 30 мм вод. ст.</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Симптомы гиперспленизма: фиброаденопатия и картина крови, свойственная гиперспленизму (</w:t>
      </w:r>
      <w:r w:rsidR="00C431F3" w:rsidRPr="005B6301">
        <w:rPr>
          <w:rFonts w:ascii="Times New Roman" w:hAnsi="Times New Roman" w:cs="Times New Roman"/>
          <w:color w:val="000000"/>
          <w:sz w:val="28"/>
          <w:szCs w:val="28"/>
        </w:rPr>
        <w:t>тромбопе</w:t>
      </w:r>
      <w:r w:rsidRPr="005B6301">
        <w:rPr>
          <w:rFonts w:ascii="Times New Roman" w:hAnsi="Times New Roman" w:cs="Times New Roman"/>
          <w:color w:val="000000"/>
          <w:sz w:val="28"/>
          <w:szCs w:val="28"/>
        </w:rPr>
        <w:t>ния, лейкопения, анемия, геморрагический диатез).</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Рентгенография пищевода, желудка, желчного пузыря (при билирубине менее 2 мг/дл).</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Гистологическое исследование материала, полученного при биопсии печени, лапароскопии, эзофагоскопии.</w:t>
      </w: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Критери</w:t>
      </w:r>
      <w:r w:rsidR="00C431F3" w:rsidRPr="005B6301">
        <w:rPr>
          <w:rFonts w:ascii="Times New Roman" w:hAnsi="Times New Roman" w:cs="Times New Roman"/>
          <w:b/>
          <w:bCs/>
          <w:color w:val="000000"/>
          <w:sz w:val="28"/>
          <w:szCs w:val="28"/>
        </w:rPr>
        <w:t>и операбельности (табл. 1</w:t>
      </w:r>
      <w:r w:rsidRPr="005B6301">
        <w:rPr>
          <w:rFonts w:ascii="Times New Roman" w:hAnsi="Times New Roman" w:cs="Times New Roman"/>
          <w:b/>
          <w:bCs/>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Больным с заболеваниями печени операции можно проводить только по витальным показаниям или ограничивать экстренными вмешательствами. Основой является точная диагностика или достаточно основательная подготовка с выбором наиболее благоприятного времени операции. Предпосылками операбельности являются:</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достаточно хорошее функциональное состояние сердечнососудистой системы,</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достаточная функция почек,</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достаточная функция кишечника.</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Всеобъемлющие критерии операбельности для бо</w:t>
      </w:r>
      <w:r w:rsidR="00C431F3" w:rsidRPr="005B6301">
        <w:rPr>
          <w:rFonts w:ascii="Times New Roman" w:hAnsi="Times New Roman" w:cs="Times New Roman"/>
          <w:color w:val="000000"/>
          <w:sz w:val="28"/>
          <w:szCs w:val="28"/>
        </w:rPr>
        <w:t>льных с заболеваниями печени</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Renger</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Jehmlich</w:t>
      </w:r>
      <w:r w:rsidRPr="005B6301">
        <w:rPr>
          <w:rFonts w:ascii="Times New Roman" w:hAnsi="Times New Roman" w:cs="Times New Roman"/>
          <w:color w:val="000000"/>
          <w:sz w:val="28"/>
          <w:szCs w:val="28"/>
        </w:rPr>
        <w:t xml:space="preserve">) подобрать трудно, и в приложении к работе </w:t>
      </w:r>
      <w:r w:rsidRPr="005B6301">
        <w:rPr>
          <w:rFonts w:ascii="Times New Roman" w:hAnsi="Times New Roman" w:cs="Times New Roman"/>
          <w:color w:val="000000"/>
          <w:sz w:val="28"/>
          <w:szCs w:val="28"/>
          <w:lang w:val="en-US"/>
        </w:rPr>
        <w:t>Kuhn</w:t>
      </w:r>
      <w:r w:rsidRPr="005B6301">
        <w:rPr>
          <w:rFonts w:ascii="Times New Roman" w:hAnsi="Times New Roman" w:cs="Times New Roman"/>
          <w:color w:val="000000"/>
          <w:sz w:val="28"/>
          <w:szCs w:val="28"/>
        </w:rPr>
        <w:t xml:space="preserve"> (1970) приводится следующая методика.</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p>
    <w:p w:rsidR="00F07E0B" w:rsidRPr="005B6301" w:rsidRDefault="00C431F3"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Таблица 1</w:t>
      </w:r>
      <w:r w:rsidR="00F07E0B" w:rsidRPr="005B6301">
        <w:rPr>
          <w:rFonts w:ascii="Times New Roman" w:hAnsi="Times New Roman" w:cs="Times New Roman"/>
          <w:color w:val="000000"/>
          <w:sz w:val="28"/>
          <w:szCs w:val="28"/>
        </w:rPr>
        <w:t xml:space="preserve">. Индекс для определения риска операции и послеоперационного прогноза при операциях у больных с заболеваниями печени и при лечебном шунтировании (по </w:t>
      </w:r>
      <w:r w:rsidR="00F07E0B" w:rsidRPr="005B6301">
        <w:rPr>
          <w:rFonts w:ascii="Times New Roman" w:hAnsi="Times New Roman" w:cs="Times New Roman"/>
          <w:color w:val="000000"/>
          <w:sz w:val="28"/>
          <w:szCs w:val="28"/>
          <w:lang w:val="en-US"/>
        </w:rPr>
        <w:t>Hamelmann</w:t>
      </w:r>
      <w:r w:rsidR="00F07E0B" w:rsidRPr="005B6301">
        <w:rPr>
          <w:rFonts w:ascii="Times New Roman" w:hAnsi="Times New Roman" w:cs="Times New Roman"/>
          <w:color w:val="000000"/>
          <w:sz w:val="28"/>
          <w:szCs w:val="28"/>
        </w:rPr>
        <w:t xml:space="preserve">, </w:t>
      </w:r>
      <w:r w:rsidR="00F07E0B" w:rsidRPr="005B6301">
        <w:rPr>
          <w:rFonts w:ascii="Times New Roman" w:hAnsi="Times New Roman" w:cs="Times New Roman"/>
          <w:color w:val="000000"/>
          <w:sz w:val="28"/>
          <w:szCs w:val="28"/>
          <w:lang w:val="en-US"/>
        </w:rPr>
        <w:t>Nitschke</w:t>
      </w:r>
      <w:r w:rsidR="00F07E0B" w:rsidRPr="005B6301">
        <w:rPr>
          <w:rFonts w:ascii="Times New Roman" w:hAnsi="Times New Roman" w:cs="Times New Roman"/>
          <w:color w:val="000000"/>
          <w:sz w:val="28"/>
          <w:szCs w:val="28"/>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gridCol w:w="1103"/>
      </w:tblGrid>
      <w:tr w:rsidR="00F07E0B" w:rsidRPr="0027072F" w:rsidTr="0027072F">
        <w:tc>
          <w:tcPr>
            <w:tcW w:w="8208" w:type="dxa"/>
            <w:shd w:val="clear" w:color="auto" w:fill="auto"/>
          </w:tcPr>
          <w:p w:rsidR="00F07E0B" w:rsidRPr="0027072F" w:rsidRDefault="00F07E0B" w:rsidP="0027072F">
            <w:pPr>
              <w:spacing w:line="360" w:lineRule="auto"/>
              <w:rPr>
                <w:rFonts w:ascii="Times New Roman" w:hAnsi="Times New Roman" w:cs="Times New Roman"/>
                <w:color w:val="000000"/>
              </w:rPr>
            </w:pPr>
            <w:r w:rsidRPr="0027072F">
              <w:rPr>
                <w:rFonts w:ascii="Times New Roman" w:hAnsi="Times New Roman" w:cs="Times New Roman"/>
                <w:color w:val="000000"/>
              </w:rPr>
              <w:t>Критерии</w:t>
            </w:r>
          </w:p>
        </w:tc>
        <w:tc>
          <w:tcPr>
            <w:tcW w:w="1103" w:type="dxa"/>
            <w:shd w:val="clear" w:color="auto" w:fill="auto"/>
          </w:tcPr>
          <w:p w:rsidR="00F07E0B" w:rsidRPr="0027072F" w:rsidRDefault="00F07E0B" w:rsidP="0027072F">
            <w:pPr>
              <w:spacing w:line="360" w:lineRule="auto"/>
              <w:rPr>
                <w:rFonts w:ascii="Times New Roman" w:hAnsi="Times New Roman" w:cs="Times New Roman"/>
                <w:color w:val="000000"/>
              </w:rPr>
            </w:pPr>
            <w:r w:rsidRPr="0027072F">
              <w:rPr>
                <w:rFonts w:ascii="Times New Roman" w:hAnsi="Times New Roman" w:cs="Times New Roman"/>
                <w:color w:val="000000"/>
              </w:rPr>
              <w:t>Оценка</w:t>
            </w:r>
          </w:p>
        </w:tc>
      </w:tr>
      <w:tr w:rsidR="00F07E0B" w:rsidRPr="0027072F" w:rsidTr="0027072F">
        <w:tc>
          <w:tcPr>
            <w:tcW w:w="8208" w:type="dxa"/>
            <w:shd w:val="clear" w:color="auto" w:fill="auto"/>
          </w:tcPr>
          <w:p w:rsidR="00F07E0B" w:rsidRPr="0027072F" w:rsidRDefault="00F07E0B" w:rsidP="0027072F">
            <w:pPr>
              <w:shd w:val="clear" w:color="auto" w:fill="FFFFFF"/>
              <w:spacing w:line="360" w:lineRule="auto"/>
              <w:rPr>
                <w:rFonts w:ascii="Times New Roman" w:hAnsi="Times New Roman" w:cs="Times New Roman"/>
                <w:color w:val="000000"/>
              </w:rPr>
            </w:pPr>
            <w:r w:rsidRPr="0027072F">
              <w:rPr>
                <w:rFonts w:ascii="Times New Roman" w:hAnsi="Times New Roman" w:cs="Times New Roman"/>
                <w:color w:val="000000"/>
              </w:rPr>
              <w:t>Предшествующие кома/прекома</w:t>
            </w:r>
          </w:p>
        </w:tc>
        <w:tc>
          <w:tcPr>
            <w:tcW w:w="1103" w:type="dxa"/>
            <w:shd w:val="clear" w:color="auto" w:fill="auto"/>
          </w:tcPr>
          <w:p w:rsidR="00F07E0B" w:rsidRPr="0027072F" w:rsidRDefault="00F07E0B" w:rsidP="0027072F">
            <w:pPr>
              <w:spacing w:line="360" w:lineRule="auto"/>
              <w:rPr>
                <w:rFonts w:ascii="Times New Roman" w:hAnsi="Times New Roman" w:cs="Times New Roman"/>
                <w:color w:val="000000"/>
              </w:rPr>
            </w:pPr>
            <w:r w:rsidRPr="0027072F">
              <w:rPr>
                <w:rFonts w:ascii="Times New Roman" w:hAnsi="Times New Roman" w:cs="Times New Roman"/>
                <w:color w:val="000000"/>
              </w:rPr>
              <w:t>6</w:t>
            </w:r>
          </w:p>
        </w:tc>
      </w:tr>
      <w:tr w:rsidR="00F07E0B" w:rsidRPr="0027072F" w:rsidTr="0027072F">
        <w:tc>
          <w:tcPr>
            <w:tcW w:w="8208" w:type="dxa"/>
            <w:shd w:val="clear" w:color="auto" w:fill="auto"/>
          </w:tcPr>
          <w:p w:rsidR="00F07E0B" w:rsidRPr="0027072F" w:rsidRDefault="00F07E0B" w:rsidP="0027072F">
            <w:pPr>
              <w:shd w:val="clear" w:color="auto" w:fill="FFFFFF"/>
              <w:spacing w:line="360" w:lineRule="auto"/>
              <w:rPr>
                <w:rFonts w:ascii="Times New Roman" w:hAnsi="Times New Roman" w:cs="Times New Roman"/>
                <w:color w:val="000000"/>
              </w:rPr>
            </w:pPr>
            <w:r w:rsidRPr="0027072F">
              <w:rPr>
                <w:rFonts w:ascii="Times New Roman" w:hAnsi="Times New Roman" w:cs="Times New Roman"/>
                <w:color w:val="000000"/>
              </w:rPr>
              <w:t>Возраст 60 лет и старше</w:t>
            </w:r>
          </w:p>
        </w:tc>
        <w:tc>
          <w:tcPr>
            <w:tcW w:w="1103" w:type="dxa"/>
            <w:shd w:val="clear" w:color="auto" w:fill="auto"/>
          </w:tcPr>
          <w:p w:rsidR="00F07E0B" w:rsidRPr="0027072F" w:rsidRDefault="00F07E0B" w:rsidP="0027072F">
            <w:pPr>
              <w:spacing w:line="360" w:lineRule="auto"/>
              <w:rPr>
                <w:rFonts w:ascii="Times New Roman" w:hAnsi="Times New Roman" w:cs="Times New Roman"/>
                <w:color w:val="000000"/>
              </w:rPr>
            </w:pPr>
            <w:r w:rsidRPr="0027072F">
              <w:rPr>
                <w:rFonts w:ascii="Times New Roman" w:hAnsi="Times New Roman" w:cs="Times New Roman"/>
                <w:color w:val="000000"/>
              </w:rPr>
              <w:t>4</w:t>
            </w:r>
          </w:p>
        </w:tc>
      </w:tr>
      <w:tr w:rsidR="00F07E0B" w:rsidRPr="0027072F" w:rsidTr="0027072F">
        <w:tc>
          <w:tcPr>
            <w:tcW w:w="8208" w:type="dxa"/>
            <w:shd w:val="clear" w:color="auto" w:fill="auto"/>
          </w:tcPr>
          <w:p w:rsidR="00F07E0B" w:rsidRPr="0027072F" w:rsidRDefault="00F07E0B" w:rsidP="0027072F">
            <w:pPr>
              <w:shd w:val="clear" w:color="auto" w:fill="FFFFFF"/>
              <w:spacing w:line="360" w:lineRule="auto"/>
              <w:rPr>
                <w:rFonts w:ascii="Times New Roman" w:hAnsi="Times New Roman" w:cs="Times New Roman"/>
                <w:color w:val="000000"/>
              </w:rPr>
            </w:pPr>
            <w:r w:rsidRPr="0027072F">
              <w:rPr>
                <w:rFonts w:ascii="Times New Roman" w:hAnsi="Times New Roman" w:cs="Times New Roman"/>
                <w:color w:val="000000"/>
              </w:rPr>
              <w:t>Кровотечение, рецидивировавшее более одного раза</w:t>
            </w:r>
          </w:p>
        </w:tc>
        <w:tc>
          <w:tcPr>
            <w:tcW w:w="1103" w:type="dxa"/>
            <w:shd w:val="clear" w:color="auto" w:fill="auto"/>
          </w:tcPr>
          <w:p w:rsidR="00F07E0B" w:rsidRPr="0027072F" w:rsidRDefault="00F07E0B" w:rsidP="0027072F">
            <w:pPr>
              <w:spacing w:line="360" w:lineRule="auto"/>
              <w:rPr>
                <w:rFonts w:ascii="Times New Roman" w:hAnsi="Times New Roman" w:cs="Times New Roman"/>
                <w:color w:val="000000"/>
              </w:rPr>
            </w:pPr>
            <w:r w:rsidRPr="0027072F">
              <w:rPr>
                <w:rFonts w:ascii="Times New Roman" w:hAnsi="Times New Roman" w:cs="Times New Roman"/>
                <w:color w:val="000000"/>
              </w:rPr>
              <w:t>4</w:t>
            </w:r>
          </w:p>
        </w:tc>
      </w:tr>
      <w:tr w:rsidR="00F07E0B" w:rsidRPr="0027072F" w:rsidTr="0027072F">
        <w:tc>
          <w:tcPr>
            <w:tcW w:w="8208" w:type="dxa"/>
            <w:shd w:val="clear" w:color="auto" w:fill="auto"/>
          </w:tcPr>
          <w:p w:rsidR="00F07E0B" w:rsidRPr="0027072F" w:rsidRDefault="00F07E0B" w:rsidP="0027072F">
            <w:pPr>
              <w:shd w:val="clear" w:color="auto" w:fill="FFFFFF"/>
              <w:spacing w:line="360" w:lineRule="auto"/>
              <w:rPr>
                <w:rFonts w:ascii="Times New Roman" w:hAnsi="Times New Roman" w:cs="Times New Roman"/>
                <w:color w:val="000000"/>
              </w:rPr>
            </w:pPr>
            <w:r w:rsidRPr="0027072F">
              <w:rPr>
                <w:rFonts w:ascii="Times New Roman" w:hAnsi="Times New Roman" w:cs="Times New Roman"/>
                <w:color w:val="000000"/>
              </w:rPr>
              <w:t>Резистентный к терапии асцит</w:t>
            </w:r>
          </w:p>
        </w:tc>
        <w:tc>
          <w:tcPr>
            <w:tcW w:w="1103" w:type="dxa"/>
            <w:shd w:val="clear" w:color="auto" w:fill="auto"/>
          </w:tcPr>
          <w:p w:rsidR="00F07E0B" w:rsidRPr="0027072F" w:rsidRDefault="00F07E0B" w:rsidP="0027072F">
            <w:pPr>
              <w:spacing w:line="360" w:lineRule="auto"/>
              <w:rPr>
                <w:rFonts w:ascii="Times New Roman" w:hAnsi="Times New Roman" w:cs="Times New Roman"/>
                <w:color w:val="000000"/>
              </w:rPr>
            </w:pPr>
            <w:r w:rsidRPr="0027072F">
              <w:rPr>
                <w:rFonts w:ascii="Times New Roman" w:hAnsi="Times New Roman" w:cs="Times New Roman"/>
                <w:color w:val="000000"/>
              </w:rPr>
              <w:t>6</w:t>
            </w:r>
          </w:p>
        </w:tc>
      </w:tr>
      <w:tr w:rsidR="00F07E0B" w:rsidRPr="0027072F" w:rsidTr="0027072F">
        <w:tc>
          <w:tcPr>
            <w:tcW w:w="8208" w:type="dxa"/>
            <w:shd w:val="clear" w:color="auto" w:fill="auto"/>
          </w:tcPr>
          <w:p w:rsidR="00F07E0B" w:rsidRPr="0027072F" w:rsidRDefault="00F07E0B" w:rsidP="0027072F">
            <w:pPr>
              <w:shd w:val="clear" w:color="auto" w:fill="FFFFFF"/>
              <w:spacing w:line="360" w:lineRule="auto"/>
              <w:rPr>
                <w:rFonts w:ascii="Times New Roman" w:hAnsi="Times New Roman" w:cs="Times New Roman"/>
                <w:color w:val="000000"/>
              </w:rPr>
            </w:pPr>
            <w:r w:rsidRPr="0027072F">
              <w:rPr>
                <w:rFonts w:ascii="Times New Roman" w:hAnsi="Times New Roman" w:cs="Times New Roman"/>
                <w:color w:val="000000"/>
              </w:rPr>
              <w:t>Преходящий асцит</w:t>
            </w:r>
          </w:p>
        </w:tc>
        <w:tc>
          <w:tcPr>
            <w:tcW w:w="1103" w:type="dxa"/>
            <w:shd w:val="clear" w:color="auto" w:fill="auto"/>
          </w:tcPr>
          <w:p w:rsidR="00F07E0B" w:rsidRPr="0027072F" w:rsidRDefault="00F07E0B" w:rsidP="0027072F">
            <w:pPr>
              <w:spacing w:line="360" w:lineRule="auto"/>
              <w:rPr>
                <w:rFonts w:ascii="Times New Roman" w:hAnsi="Times New Roman" w:cs="Times New Roman"/>
                <w:color w:val="000000"/>
              </w:rPr>
            </w:pPr>
            <w:r w:rsidRPr="0027072F">
              <w:rPr>
                <w:rFonts w:ascii="Times New Roman" w:hAnsi="Times New Roman" w:cs="Times New Roman"/>
                <w:color w:val="000000"/>
              </w:rPr>
              <w:t>3</w:t>
            </w:r>
          </w:p>
        </w:tc>
      </w:tr>
      <w:tr w:rsidR="00F07E0B" w:rsidRPr="0027072F" w:rsidTr="0027072F">
        <w:tc>
          <w:tcPr>
            <w:tcW w:w="8208" w:type="dxa"/>
            <w:shd w:val="clear" w:color="auto" w:fill="auto"/>
          </w:tcPr>
          <w:p w:rsidR="00F07E0B" w:rsidRPr="0027072F" w:rsidRDefault="00F07E0B" w:rsidP="0027072F">
            <w:pPr>
              <w:shd w:val="clear" w:color="auto" w:fill="FFFFFF"/>
              <w:spacing w:line="360" w:lineRule="auto"/>
              <w:rPr>
                <w:rFonts w:ascii="Times New Roman" w:hAnsi="Times New Roman" w:cs="Times New Roman"/>
                <w:color w:val="000000"/>
              </w:rPr>
            </w:pPr>
            <w:r w:rsidRPr="0027072F">
              <w:rPr>
                <w:rFonts w:ascii="Times New Roman" w:hAnsi="Times New Roman" w:cs="Times New Roman"/>
                <w:color w:val="000000"/>
              </w:rPr>
              <w:t>Признаки холестаза (у глутаматтранспептидаза, лейцин-ариламидаза, щелочная фосфатаза)</w:t>
            </w:r>
          </w:p>
        </w:tc>
        <w:tc>
          <w:tcPr>
            <w:tcW w:w="1103" w:type="dxa"/>
            <w:shd w:val="clear" w:color="auto" w:fill="auto"/>
          </w:tcPr>
          <w:p w:rsidR="00F07E0B" w:rsidRPr="0027072F" w:rsidRDefault="00F07E0B" w:rsidP="0027072F">
            <w:pPr>
              <w:spacing w:line="360" w:lineRule="auto"/>
              <w:rPr>
                <w:rFonts w:ascii="Times New Roman" w:hAnsi="Times New Roman" w:cs="Times New Roman"/>
                <w:color w:val="000000"/>
              </w:rPr>
            </w:pPr>
            <w:r w:rsidRPr="0027072F">
              <w:rPr>
                <w:rFonts w:ascii="Times New Roman" w:hAnsi="Times New Roman" w:cs="Times New Roman"/>
                <w:color w:val="000000"/>
              </w:rPr>
              <w:t>5</w:t>
            </w:r>
          </w:p>
        </w:tc>
      </w:tr>
      <w:tr w:rsidR="00F07E0B" w:rsidRPr="0027072F" w:rsidTr="0027072F">
        <w:tc>
          <w:tcPr>
            <w:tcW w:w="8208" w:type="dxa"/>
            <w:shd w:val="clear" w:color="auto" w:fill="auto"/>
          </w:tcPr>
          <w:p w:rsidR="00F07E0B" w:rsidRPr="0027072F" w:rsidRDefault="00F07E0B" w:rsidP="0027072F">
            <w:pPr>
              <w:shd w:val="clear" w:color="auto" w:fill="FFFFFF"/>
              <w:spacing w:line="360" w:lineRule="auto"/>
              <w:rPr>
                <w:rFonts w:ascii="Times New Roman" w:hAnsi="Times New Roman" w:cs="Times New Roman"/>
                <w:color w:val="000000"/>
              </w:rPr>
            </w:pPr>
            <w:r w:rsidRPr="0027072F">
              <w:rPr>
                <w:rFonts w:ascii="Times New Roman" w:hAnsi="Times New Roman" w:cs="Times New Roman"/>
                <w:color w:val="000000"/>
              </w:rPr>
              <w:t>Общий билирубин сыворотки выше 5 мг/дл</w:t>
            </w:r>
          </w:p>
        </w:tc>
        <w:tc>
          <w:tcPr>
            <w:tcW w:w="1103" w:type="dxa"/>
            <w:shd w:val="clear" w:color="auto" w:fill="auto"/>
          </w:tcPr>
          <w:p w:rsidR="00F07E0B" w:rsidRPr="0027072F" w:rsidRDefault="00F07E0B" w:rsidP="0027072F">
            <w:pPr>
              <w:spacing w:line="360" w:lineRule="auto"/>
              <w:rPr>
                <w:rFonts w:ascii="Times New Roman" w:hAnsi="Times New Roman" w:cs="Times New Roman"/>
                <w:color w:val="000000"/>
              </w:rPr>
            </w:pPr>
            <w:r w:rsidRPr="0027072F">
              <w:rPr>
                <w:rFonts w:ascii="Times New Roman" w:hAnsi="Times New Roman" w:cs="Times New Roman"/>
                <w:color w:val="000000"/>
              </w:rPr>
              <w:t>4</w:t>
            </w:r>
          </w:p>
        </w:tc>
      </w:tr>
      <w:tr w:rsidR="00F07E0B" w:rsidRPr="0027072F" w:rsidTr="0027072F">
        <w:tc>
          <w:tcPr>
            <w:tcW w:w="8208" w:type="dxa"/>
            <w:shd w:val="clear" w:color="auto" w:fill="auto"/>
          </w:tcPr>
          <w:p w:rsidR="00F07E0B" w:rsidRPr="0027072F" w:rsidRDefault="00F07E0B" w:rsidP="0027072F">
            <w:pPr>
              <w:shd w:val="clear" w:color="auto" w:fill="FFFFFF"/>
              <w:spacing w:line="360" w:lineRule="auto"/>
              <w:rPr>
                <w:rFonts w:ascii="Times New Roman" w:hAnsi="Times New Roman" w:cs="Times New Roman"/>
                <w:color w:val="000000"/>
              </w:rPr>
            </w:pPr>
            <w:r w:rsidRPr="0027072F">
              <w:rPr>
                <w:rFonts w:ascii="Times New Roman" w:hAnsi="Times New Roman" w:cs="Times New Roman"/>
                <w:color w:val="000000"/>
              </w:rPr>
              <w:t>Альбумин сыворотки 3,0 г/дл и ниже</w:t>
            </w:r>
          </w:p>
        </w:tc>
        <w:tc>
          <w:tcPr>
            <w:tcW w:w="1103" w:type="dxa"/>
            <w:shd w:val="clear" w:color="auto" w:fill="auto"/>
          </w:tcPr>
          <w:p w:rsidR="00F07E0B" w:rsidRPr="0027072F" w:rsidRDefault="00F07E0B" w:rsidP="0027072F">
            <w:pPr>
              <w:spacing w:line="360" w:lineRule="auto"/>
              <w:rPr>
                <w:rFonts w:ascii="Times New Roman" w:hAnsi="Times New Roman" w:cs="Times New Roman"/>
                <w:color w:val="000000"/>
              </w:rPr>
            </w:pPr>
            <w:r w:rsidRPr="0027072F">
              <w:rPr>
                <w:rFonts w:ascii="Times New Roman" w:hAnsi="Times New Roman" w:cs="Times New Roman"/>
                <w:color w:val="000000"/>
              </w:rPr>
              <w:t>4</w:t>
            </w:r>
          </w:p>
        </w:tc>
      </w:tr>
      <w:tr w:rsidR="00F07E0B" w:rsidRPr="0027072F" w:rsidTr="0027072F">
        <w:tc>
          <w:tcPr>
            <w:tcW w:w="8208" w:type="dxa"/>
            <w:shd w:val="clear" w:color="auto" w:fill="auto"/>
          </w:tcPr>
          <w:p w:rsidR="00F07E0B" w:rsidRPr="0027072F" w:rsidRDefault="00F07E0B" w:rsidP="0027072F">
            <w:pPr>
              <w:shd w:val="clear" w:color="auto" w:fill="FFFFFF"/>
              <w:spacing w:line="360" w:lineRule="auto"/>
              <w:rPr>
                <w:rFonts w:ascii="Times New Roman" w:hAnsi="Times New Roman" w:cs="Times New Roman"/>
                <w:color w:val="000000"/>
              </w:rPr>
            </w:pPr>
            <w:r w:rsidRPr="0027072F">
              <w:rPr>
                <w:rFonts w:ascii="Times New Roman" w:hAnsi="Times New Roman" w:cs="Times New Roman"/>
                <w:color w:val="000000"/>
              </w:rPr>
              <w:t>Протромбиновый индекс 50% и ниже</w:t>
            </w:r>
          </w:p>
        </w:tc>
        <w:tc>
          <w:tcPr>
            <w:tcW w:w="1103" w:type="dxa"/>
            <w:shd w:val="clear" w:color="auto" w:fill="auto"/>
          </w:tcPr>
          <w:p w:rsidR="00F07E0B" w:rsidRPr="0027072F" w:rsidRDefault="00F07E0B" w:rsidP="0027072F">
            <w:pPr>
              <w:spacing w:line="360" w:lineRule="auto"/>
              <w:rPr>
                <w:rFonts w:ascii="Times New Roman" w:hAnsi="Times New Roman" w:cs="Times New Roman"/>
                <w:color w:val="000000"/>
              </w:rPr>
            </w:pPr>
            <w:r w:rsidRPr="0027072F">
              <w:rPr>
                <w:rFonts w:ascii="Times New Roman" w:hAnsi="Times New Roman" w:cs="Times New Roman"/>
                <w:color w:val="000000"/>
              </w:rPr>
              <w:t>4</w:t>
            </w:r>
          </w:p>
        </w:tc>
      </w:tr>
      <w:tr w:rsidR="00F07E0B" w:rsidRPr="0027072F" w:rsidTr="0027072F">
        <w:tc>
          <w:tcPr>
            <w:tcW w:w="8208" w:type="dxa"/>
            <w:shd w:val="clear" w:color="auto" w:fill="auto"/>
          </w:tcPr>
          <w:p w:rsidR="00F07E0B" w:rsidRPr="0027072F" w:rsidRDefault="00F07E0B" w:rsidP="0027072F">
            <w:pPr>
              <w:shd w:val="clear" w:color="auto" w:fill="FFFFFF"/>
              <w:spacing w:line="360" w:lineRule="auto"/>
              <w:rPr>
                <w:rFonts w:ascii="Times New Roman" w:hAnsi="Times New Roman" w:cs="Times New Roman"/>
                <w:color w:val="000000"/>
              </w:rPr>
            </w:pPr>
            <w:r w:rsidRPr="0027072F">
              <w:rPr>
                <w:rFonts w:ascii="Times New Roman" w:hAnsi="Times New Roman" w:cs="Times New Roman"/>
                <w:color w:val="000000"/>
              </w:rPr>
              <w:t>Содержание аммиака в артериальной крови более 250 мкг/дл</w:t>
            </w:r>
          </w:p>
        </w:tc>
        <w:tc>
          <w:tcPr>
            <w:tcW w:w="1103" w:type="dxa"/>
            <w:shd w:val="clear" w:color="auto" w:fill="auto"/>
          </w:tcPr>
          <w:p w:rsidR="00F07E0B" w:rsidRPr="0027072F" w:rsidRDefault="00F07E0B" w:rsidP="0027072F">
            <w:pPr>
              <w:spacing w:line="360" w:lineRule="auto"/>
              <w:rPr>
                <w:rFonts w:ascii="Times New Roman" w:hAnsi="Times New Roman" w:cs="Times New Roman"/>
                <w:color w:val="000000"/>
              </w:rPr>
            </w:pPr>
            <w:r w:rsidRPr="0027072F">
              <w:rPr>
                <w:rFonts w:ascii="Times New Roman" w:hAnsi="Times New Roman" w:cs="Times New Roman"/>
                <w:color w:val="000000"/>
              </w:rPr>
              <w:t>4</w:t>
            </w:r>
          </w:p>
        </w:tc>
      </w:tr>
      <w:tr w:rsidR="00F07E0B" w:rsidRPr="0027072F" w:rsidTr="0027072F">
        <w:tc>
          <w:tcPr>
            <w:tcW w:w="8208" w:type="dxa"/>
            <w:shd w:val="clear" w:color="auto" w:fill="auto"/>
          </w:tcPr>
          <w:p w:rsidR="00F07E0B" w:rsidRPr="0027072F" w:rsidRDefault="00F07E0B" w:rsidP="0027072F">
            <w:pPr>
              <w:shd w:val="clear" w:color="auto" w:fill="FFFFFF"/>
              <w:spacing w:line="360" w:lineRule="auto"/>
              <w:rPr>
                <w:rFonts w:ascii="Times New Roman" w:hAnsi="Times New Roman" w:cs="Times New Roman"/>
                <w:color w:val="000000"/>
              </w:rPr>
            </w:pPr>
            <w:r w:rsidRPr="0027072F">
              <w:rPr>
                <w:rFonts w:ascii="Times New Roman" w:hAnsi="Times New Roman" w:cs="Times New Roman"/>
                <w:color w:val="000000"/>
              </w:rPr>
              <w:t>Число тромбоцитов 100 000 и ниже</w:t>
            </w:r>
          </w:p>
        </w:tc>
        <w:tc>
          <w:tcPr>
            <w:tcW w:w="1103" w:type="dxa"/>
            <w:shd w:val="clear" w:color="auto" w:fill="auto"/>
          </w:tcPr>
          <w:p w:rsidR="00F07E0B" w:rsidRPr="0027072F" w:rsidRDefault="00F07E0B" w:rsidP="0027072F">
            <w:pPr>
              <w:spacing w:line="360" w:lineRule="auto"/>
              <w:rPr>
                <w:rFonts w:ascii="Times New Roman" w:hAnsi="Times New Roman" w:cs="Times New Roman"/>
                <w:color w:val="000000"/>
              </w:rPr>
            </w:pPr>
            <w:r w:rsidRPr="0027072F">
              <w:rPr>
                <w:rFonts w:ascii="Times New Roman" w:hAnsi="Times New Roman" w:cs="Times New Roman"/>
                <w:color w:val="000000"/>
              </w:rPr>
              <w:t>2</w:t>
            </w:r>
          </w:p>
        </w:tc>
      </w:tr>
      <w:tr w:rsidR="00F07E0B" w:rsidRPr="0027072F" w:rsidTr="0027072F">
        <w:tc>
          <w:tcPr>
            <w:tcW w:w="8208" w:type="dxa"/>
            <w:shd w:val="clear" w:color="auto" w:fill="auto"/>
          </w:tcPr>
          <w:p w:rsidR="00F07E0B" w:rsidRPr="0027072F" w:rsidRDefault="00F07E0B" w:rsidP="0027072F">
            <w:pPr>
              <w:shd w:val="clear" w:color="auto" w:fill="FFFFFF"/>
              <w:spacing w:line="360" w:lineRule="auto"/>
              <w:rPr>
                <w:rFonts w:ascii="Times New Roman" w:hAnsi="Times New Roman" w:cs="Times New Roman"/>
                <w:color w:val="000000"/>
              </w:rPr>
            </w:pPr>
            <w:r w:rsidRPr="0027072F">
              <w:rPr>
                <w:rFonts w:ascii="Times New Roman" w:hAnsi="Times New Roman" w:cs="Times New Roman"/>
                <w:color w:val="000000"/>
              </w:rPr>
              <w:t>Отечность конечностей</w:t>
            </w:r>
          </w:p>
        </w:tc>
        <w:tc>
          <w:tcPr>
            <w:tcW w:w="1103" w:type="dxa"/>
            <w:shd w:val="clear" w:color="auto" w:fill="auto"/>
          </w:tcPr>
          <w:p w:rsidR="00F07E0B" w:rsidRPr="0027072F" w:rsidRDefault="00F07E0B" w:rsidP="0027072F">
            <w:pPr>
              <w:spacing w:line="360" w:lineRule="auto"/>
              <w:rPr>
                <w:rFonts w:ascii="Times New Roman" w:hAnsi="Times New Roman" w:cs="Times New Roman"/>
                <w:color w:val="000000"/>
              </w:rPr>
            </w:pPr>
            <w:r w:rsidRPr="0027072F">
              <w:rPr>
                <w:rFonts w:ascii="Times New Roman" w:hAnsi="Times New Roman" w:cs="Times New Roman"/>
                <w:color w:val="000000"/>
              </w:rPr>
              <w:t>2</w:t>
            </w:r>
          </w:p>
        </w:tc>
      </w:tr>
    </w:tbl>
    <w:p w:rsidR="005B6301" w:rsidRDefault="005B6301" w:rsidP="005B6301">
      <w:pPr>
        <w:shd w:val="clear" w:color="auto" w:fill="FFFFFF"/>
        <w:spacing w:line="360" w:lineRule="auto"/>
        <w:ind w:firstLine="709"/>
        <w:jc w:val="both"/>
        <w:rPr>
          <w:rFonts w:ascii="Times New Roman" w:hAnsi="Times New Roman" w:cs="Times New Roman"/>
          <w:color w:val="000000"/>
          <w:sz w:val="28"/>
          <w:szCs w:val="28"/>
        </w:rPr>
      </w:pPr>
    </w:p>
    <w:p w:rsidR="00F07E0B" w:rsidRPr="005B6301" w:rsidRDefault="005B6301" w:rsidP="005B6301">
      <w:pPr>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F07E0B" w:rsidRPr="005B6301">
        <w:rPr>
          <w:rFonts w:ascii="Times New Roman" w:hAnsi="Times New Roman" w:cs="Times New Roman"/>
          <w:color w:val="000000"/>
          <w:sz w:val="28"/>
          <w:szCs w:val="28"/>
        </w:rPr>
        <w:t>Определение прогноза: менее 12 очков — хороший прогноз</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12—17 очков — критическая зона (одинаково велики риск и успех операции) более 17 очков — плохой прогноз.</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Рекомендации в зависимости от тех или иных заболеваний печени</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Острый гепатит: операция производится только по витальным показаниям, в противном случае хирург должен ожидать нормализации всех функциональных проб или гистологических данных.</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Хронический гепатит: в нетяжелой форме не является противопоказанием; активные хронические формы следует по возможности переводить в менее активную стадию.</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xml:space="preserve">— цирроз печени: холецистэктомия проводится во время клинической и биохимической ремиссии. Критерии см. раздел об </w:t>
      </w:r>
      <w:r w:rsidR="00C431F3" w:rsidRPr="005B6301">
        <w:rPr>
          <w:rFonts w:ascii="Times New Roman" w:hAnsi="Times New Roman" w:cs="Times New Roman"/>
          <w:color w:val="000000"/>
          <w:sz w:val="28"/>
          <w:szCs w:val="28"/>
        </w:rPr>
        <w:t>операциях шунтирования (табл. 1</w:t>
      </w:r>
      <w:r w:rsidRPr="005B6301">
        <w:rPr>
          <w:rFonts w:ascii="Times New Roman" w:hAnsi="Times New Roman" w:cs="Times New Roman"/>
          <w:color w:val="000000"/>
          <w:sz w:val="28"/>
          <w:szCs w:val="28"/>
        </w:rPr>
        <w:t>). Низкий альбумин плазмы и желтуха указывают на высокий риск операции: операция производится только при необходимости</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Ожирение печени: противопоказанием к операции не является.</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При неотложных операциях определения функциональной способности печени при помощи электрофореза из-за длительного периода полураспада альбумина и глобулина (почти до 45 дней при декомпенсированных циррозах печени) недостаточно, а определение фак</w:t>
      </w:r>
      <w:r w:rsidR="00C431F3" w:rsidRPr="005B6301">
        <w:rPr>
          <w:rFonts w:ascii="Times New Roman" w:hAnsi="Times New Roman" w:cs="Times New Roman"/>
          <w:color w:val="000000"/>
          <w:sz w:val="28"/>
          <w:szCs w:val="28"/>
        </w:rPr>
        <w:t>торов свертывания крови (показа</w:t>
      </w:r>
      <w:r w:rsidRPr="005B6301">
        <w:rPr>
          <w:rFonts w:ascii="Times New Roman" w:hAnsi="Times New Roman" w:cs="Times New Roman"/>
          <w:color w:val="000000"/>
          <w:sz w:val="28"/>
          <w:szCs w:val="28"/>
        </w:rPr>
        <w:t>тель Квика) благодаря их быстрому обмену позволяет надежнее оценить ф</w:t>
      </w:r>
      <w:r w:rsidR="00C431F3" w:rsidRPr="005B6301">
        <w:rPr>
          <w:rFonts w:ascii="Times New Roman" w:hAnsi="Times New Roman" w:cs="Times New Roman"/>
          <w:color w:val="000000"/>
          <w:sz w:val="28"/>
          <w:szCs w:val="28"/>
        </w:rPr>
        <w:t>ункциональное состояние печени</w:t>
      </w:r>
      <w:r w:rsidRPr="005B6301">
        <w:rPr>
          <w:rFonts w:ascii="Times New Roman" w:hAnsi="Times New Roman" w:cs="Times New Roman"/>
          <w:color w:val="000000"/>
          <w:sz w:val="28"/>
          <w:szCs w:val="28"/>
        </w:rPr>
        <w:t xml:space="preserve">. Риск операции определяется путем </w:t>
      </w:r>
      <w:r w:rsidR="00C431F3" w:rsidRPr="005B6301">
        <w:rPr>
          <w:rFonts w:ascii="Times New Roman" w:hAnsi="Times New Roman" w:cs="Times New Roman"/>
          <w:color w:val="000000"/>
          <w:sz w:val="28"/>
          <w:szCs w:val="28"/>
        </w:rPr>
        <w:t>вычисления индекса (см. табл. 1</w:t>
      </w:r>
      <w:r w:rsidRPr="005B6301">
        <w:rPr>
          <w:rFonts w:ascii="Times New Roman" w:hAnsi="Times New Roman" w:cs="Times New Roman"/>
          <w:color w:val="000000"/>
          <w:sz w:val="28"/>
          <w:szCs w:val="28"/>
        </w:rPr>
        <w:t>).</w:t>
      </w:r>
    </w:p>
    <w:p w:rsidR="005B6301" w:rsidRDefault="005B6301" w:rsidP="005B6301">
      <w:pPr>
        <w:shd w:val="clear" w:color="auto" w:fill="FFFFFF"/>
        <w:spacing w:line="360" w:lineRule="auto"/>
        <w:ind w:firstLine="709"/>
        <w:jc w:val="both"/>
        <w:rPr>
          <w:rFonts w:ascii="Times New Roman" w:hAnsi="Times New Roman" w:cs="Times New Roman"/>
          <w:color w:val="000000"/>
          <w:sz w:val="28"/>
          <w:szCs w:val="28"/>
        </w:rPr>
      </w:pPr>
    </w:p>
    <w:p w:rsid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 xml:space="preserve">6. Особенности диагностики и терапии в различные фазы </w:t>
      </w: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оперативного вмешательства</w:t>
      </w:r>
    </w:p>
    <w:p w:rsidR="005B6301" w:rsidRDefault="005B6301" w:rsidP="005B6301">
      <w:pPr>
        <w:shd w:val="clear" w:color="auto" w:fill="FFFFFF"/>
        <w:spacing w:line="360" w:lineRule="auto"/>
        <w:ind w:firstLine="709"/>
        <w:jc w:val="both"/>
        <w:rPr>
          <w:rFonts w:ascii="Times New Roman" w:hAnsi="Times New Roman" w:cs="Times New Roman"/>
          <w:color w:val="000000"/>
          <w:sz w:val="28"/>
          <w:szCs w:val="28"/>
        </w:rPr>
      </w:pP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Предоперационная фаза</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При голодании исчезает резерв гликогена, при длительном голодании истощаются запасы структурных и функциональных белков. Ввиду защитного действия гликогена и белка повреждение печени развивается тем позднее и бывает тем меньше, чем лучше состояние питания (данные экспериментов на животных). Если экстренное оперативное вмешательство предстоит больным, лечившимся длительным голодом, то из-за опасности послеоперационных осложнений (нарушение дыхания) им необходимо вводить глюкозу и тщательно наблюдать за ними после операции (при необходимости проводить управляемое дыхание (собственное наблюдение). Предшествующие гепатопатии тоже ограничивают компенсаторные возможности организма.</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Период голодания до и после оперативного вмешательства должен быть по возможности коротким или больному назначают парентеральное питание.</w:t>
      </w:r>
    </w:p>
    <w:p w:rsidR="005B6301"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Операционный период, шок</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Опасности</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Понижение насыщения тканей кислородом, гипотония, понижение функциональной способности сердечно-сосудистой системы, патогенные факторы, обусловленные операцией.</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Необходимо соблюдать следующие требования: выбирать адекватную анестезию, проводить профилактику резкого снижения артериального давления и быструю борьбу с кровопотерей.</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xml:space="preserve">При шоке понижение кровообращения в печени (с развитием стаза — феномена </w:t>
      </w:r>
      <w:r w:rsidRPr="005B6301">
        <w:rPr>
          <w:rFonts w:ascii="Times New Roman" w:hAnsi="Times New Roman" w:cs="Times New Roman"/>
          <w:color w:val="000000"/>
          <w:sz w:val="28"/>
          <w:szCs w:val="28"/>
          <w:lang w:val="en-US"/>
        </w:rPr>
        <w:t>Sludge</w:t>
      </w:r>
      <w:r w:rsidRPr="005B6301">
        <w:rPr>
          <w:rFonts w:ascii="Times New Roman" w:hAnsi="Times New Roman" w:cs="Times New Roman"/>
          <w:color w:val="000000"/>
          <w:sz w:val="28"/>
          <w:szCs w:val="28"/>
        </w:rPr>
        <w:t xml:space="preserve"> и микротромбоэмболий) может привести к повреждению купферовых звездчатых клеток и печеночных клеток (</w:t>
      </w:r>
      <w:r w:rsidRPr="005B6301">
        <w:rPr>
          <w:rFonts w:ascii="Times New Roman" w:hAnsi="Times New Roman" w:cs="Times New Roman"/>
          <w:color w:val="000000"/>
          <w:sz w:val="28"/>
          <w:szCs w:val="28"/>
          <w:lang w:val="en-US"/>
        </w:rPr>
        <w:t>Beneke</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Remmele</w:t>
      </w:r>
      <w:r w:rsidRPr="005B6301">
        <w:rPr>
          <w:rFonts w:ascii="Times New Roman" w:hAnsi="Times New Roman" w:cs="Times New Roman"/>
          <w:color w:val="000000"/>
          <w:sz w:val="28"/>
          <w:szCs w:val="28"/>
        </w:rPr>
        <w:t xml:space="preserve"> с соавт.). Функция звездчатых клеток (фагоцитарная способность и клиренс чрезмерно активированных факторов свертывания) нарушается вследствие некроза и повышенного поступления в печень липидов. Следствием этого является повышенное внутрисосудистое свертывание в капиллярах всего организма (коагулопатия потребления) и понижение противомикробной защиты.</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При электронной микроскопии в ранней стадии шока можно с достоверностью наблюдать обратимые изменения во всех субмикроскопических структурах печеночных клеток по типу функциональных нарушений мембран (</w:t>
      </w:r>
      <w:r w:rsidRPr="005B6301">
        <w:rPr>
          <w:rFonts w:ascii="Times New Roman" w:hAnsi="Times New Roman" w:cs="Times New Roman"/>
          <w:color w:val="000000"/>
          <w:sz w:val="28"/>
          <w:szCs w:val="28"/>
          <w:lang w:val="en-US"/>
        </w:rPr>
        <w:t>Beneke</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наружная мембрана клеток: исчезновение микроворсинок, выпячивания, разрывы,</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повышение активности АТФ-азы,</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шероховатый эндоплазматический ретикулум: исчезновение рибосом,</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митохондрии: набухания, склеивание, инвагинации,</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лизосомы: повышение ломкости мембран,</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гиалоплазма: исчезновение гликогена, вакуоли с тельцами кровяного белка.</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xml:space="preserve">Раннее распознавание печеночной недостаточности после тяжелого шока или наркоза представляет трудности, однако для терапии это важно. Клинические признаки недостаточности могут быть едва заметны. По возможности следует проводить прицельное лабораторное исследование (по </w:t>
      </w:r>
      <w:r w:rsidRPr="005B6301">
        <w:rPr>
          <w:rFonts w:ascii="Times New Roman" w:hAnsi="Times New Roman" w:cs="Times New Roman"/>
          <w:color w:val="000000"/>
          <w:sz w:val="28"/>
          <w:szCs w:val="28"/>
          <w:lang w:val="en-US"/>
        </w:rPr>
        <w:t>Muting</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Reikowski</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Клиника: печеночный запах только при массивном некрозе печеночных клеток. Желтуха необязательна.</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3402"/>
        <w:gridCol w:w="1276"/>
        <w:gridCol w:w="2339"/>
        <w:gridCol w:w="2339"/>
      </w:tblGrid>
      <w:tr w:rsidR="00F07E0B" w:rsidRPr="005B6301">
        <w:trPr>
          <w:trHeight w:val="569"/>
        </w:trPr>
        <w:tc>
          <w:tcPr>
            <w:tcW w:w="3402" w:type="dxa"/>
            <w:shd w:val="clear" w:color="auto" w:fill="FFFFFF"/>
            <w:vAlign w:val="center"/>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 xml:space="preserve">Биохимические данные </w:t>
            </w:r>
          </w:p>
        </w:tc>
        <w:tc>
          <w:tcPr>
            <w:tcW w:w="1276" w:type="dxa"/>
            <w:shd w:val="clear" w:color="auto" w:fill="FFFFFF"/>
            <w:vAlign w:val="center"/>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 xml:space="preserve">В норме </w:t>
            </w:r>
          </w:p>
        </w:tc>
        <w:tc>
          <w:tcPr>
            <w:tcW w:w="2339" w:type="dxa"/>
            <w:shd w:val="clear" w:color="auto" w:fill="FFFFFF"/>
            <w:vAlign w:val="center"/>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 xml:space="preserve">При нарушении функции печени </w:t>
            </w:r>
          </w:p>
        </w:tc>
        <w:tc>
          <w:tcPr>
            <w:tcW w:w="2339" w:type="dxa"/>
            <w:shd w:val="clear" w:color="auto" w:fill="FFFFFF"/>
            <w:vAlign w:val="center"/>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 xml:space="preserve">При распаде печеночных клеток </w:t>
            </w:r>
          </w:p>
        </w:tc>
      </w:tr>
      <w:tr w:rsidR="00F07E0B" w:rsidRPr="005B6301">
        <w:trPr>
          <w:trHeight w:val="446"/>
        </w:trPr>
        <w:tc>
          <w:tcPr>
            <w:tcW w:w="3402" w:type="dxa"/>
            <w:shd w:val="clear" w:color="auto" w:fill="FFFFFF"/>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 xml:space="preserve">Протромбин, % </w:t>
            </w:r>
          </w:p>
        </w:tc>
        <w:tc>
          <w:tcPr>
            <w:tcW w:w="1276" w:type="dxa"/>
            <w:shd w:val="clear" w:color="auto" w:fill="FFFFFF"/>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 xml:space="preserve">85-100 </w:t>
            </w:r>
          </w:p>
        </w:tc>
        <w:tc>
          <w:tcPr>
            <w:tcW w:w="2339" w:type="dxa"/>
            <w:shd w:val="clear" w:color="auto" w:fill="FFFFFF"/>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 xml:space="preserve">Ниже 50 </w:t>
            </w:r>
          </w:p>
        </w:tc>
        <w:tc>
          <w:tcPr>
            <w:tcW w:w="2339" w:type="dxa"/>
            <w:shd w:val="clear" w:color="auto" w:fill="FFFFFF"/>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 xml:space="preserve">Ниже 50 </w:t>
            </w:r>
          </w:p>
        </w:tc>
      </w:tr>
      <w:tr w:rsidR="00F07E0B" w:rsidRPr="005B6301">
        <w:trPr>
          <w:trHeight w:val="439"/>
        </w:trPr>
        <w:tc>
          <w:tcPr>
            <w:tcW w:w="3402" w:type="dxa"/>
            <w:shd w:val="clear" w:color="auto" w:fill="FFFFFF"/>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 xml:space="preserve">рН </w:t>
            </w:r>
          </w:p>
        </w:tc>
        <w:tc>
          <w:tcPr>
            <w:tcW w:w="1276" w:type="dxa"/>
            <w:shd w:val="clear" w:color="auto" w:fill="FFFFFF"/>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 xml:space="preserve">7,4—7,45 </w:t>
            </w:r>
          </w:p>
        </w:tc>
        <w:tc>
          <w:tcPr>
            <w:tcW w:w="2339" w:type="dxa"/>
            <w:shd w:val="clear" w:color="auto" w:fill="FFFFFF"/>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 xml:space="preserve">Вначале большей частью дыхательный алкалоз </w:t>
            </w:r>
          </w:p>
        </w:tc>
        <w:tc>
          <w:tcPr>
            <w:tcW w:w="2339" w:type="dxa"/>
            <w:shd w:val="clear" w:color="auto" w:fill="FFFFFF"/>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Большей частью метаболический</w:t>
            </w:r>
            <w:r w:rsidR="005B6301">
              <w:rPr>
                <w:rFonts w:ascii="Times New Roman" w:hAnsi="Times New Roman" w:cs="Times New Roman"/>
                <w:color w:val="000000"/>
              </w:rPr>
              <w:t xml:space="preserve"> </w:t>
            </w:r>
            <w:r w:rsidRPr="005B6301">
              <w:rPr>
                <w:rFonts w:ascii="Times New Roman" w:hAnsi="Times New Roman" w:cs="Times New Roman"/>
                <w:color w:val="000000"/>
              </w:rPr>
              <w:t xml:space="preserve">ацидоз </w:t>
            </w:r>
          </w:p>
        </w:tc>
      </w:tr>
      <w:tr w:rsidR="00F07E0B" w:rsidRPr="005B6301">
        <w:trPr>
          <w:trHeight w:val="533"/>
        </w:trPr>
        <w:tc>
          <w:tcPr>
            <w:tcW w:w="3402" w:type="dxa"/>
            <w:shd w:val="clear" w:color="auto" w:fill="FFFFFF"/>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 xml:space="preserve">Аммиак в артериальной крови, мкг/дл </w:t>
            </w:r>
          </w:p>
        </w:tc>
        <w:tc>
          <w:tcPr>
            <w:tcW w:w="1276" w:type="dxa"/>
            <w:shd w:val="clear" w:color="auto" w:fill="FFFFFF"/>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 xml:space="preserve">30—100 </w:t>
            </w:r>
          </w:p>
        </w:tc>
        <w:tc>
          <w:tcPr>
            <w:tcW w:w="2339" w:type="dxa"/>
            <w:shd w:val="clear" w:color="auto" w:fill="FFFFFF"/>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 xml:space="preserve">200—600 </w:t>
            </w:r>
          </w:p>
        </w:tc>
        <w:tc>
          <w:tcPr>
            <w:tcW w:w="2339" w:type="dxa"/>
            <w:shd w:val="clear" w:color="auto" w:fill="FFFFFF"/>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 xml:space="preserve">50—200 </w:t>
            </w:r>
          </w:p>
        </w:tc>
      </w:tr>
      <w:tr w:rsidR="00F07E0B" w:rsidRPr="005B6301">
        <w:trPr>
          <w:trHeight w:val="727"/>
        </w:trPr>
        <w:tc>
          <w:tcPr>
            <w:tcW w:w="3402" w:type="dxa"/>
            <w:shd w:val="clear" w:color="auto" w:fill="FFFFFF"/>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 xml:space="preserve">Свободный фенол сыворотки, мг/дл </w:t>
            </w:r>
          </w:p>
        </w:tc>
        <w:tc>
          <w:tcPr>
            <w:tcW w:w="1276" w:type="dxa"/>
            <w:shd w:val="clear" w:color="auto" w:fill="FFFFFF"/>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 xml:space="preserve">0,3—1,0 </w:t>
            </w:r>
          </w:p>
        </w:tc>
        <w:tc>
          <w:tcPr>
            <w:tcW w:w="2339" w:type="dxa"/>
            <w:shd w:val="clear" w:color="auto" w:fill="FFFFFF"/>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 xml:space="preserve">1,5-4,0 </w:t>
            </w:r>
          </w:p>
        </w:tc>
        <w:tc>
          <w:tcPr>
            <w:tcW w:w="2339" w:type="dxa"/>
            <w:shd w:val="clear" w:color="auto" w:fill="FFFFFF"/>
          </w:tcPr>
          <w:p w:rsidR="00F07E0B" w:rsidRPr="005B6301" w:rsidRDefault="00F07E0B" w:rsidP="005B6301">
            <w:pPr>
              <w:shd w:val="clear" w:color="auto" w:fill="FFFFFF"/>
              <w:spacing w:line="360" w:lineRule="auto"/>
              <w:rPr>
                <w:rFonts w:ascii="Times New Roman" w:hAnsi="Times New Roman" w:cs="Times New Roman"/>
                <w:color w:val="000000"/>
              </w:rPr>
            </w:pPr>
            <w:r w:rsidRPr="005B6301">
              <w:rPr>
                <w:rFonts w:ascii="Times New Roman" w:hAnsi="Times New Roman" w:cs="Times New Roman"/>
                <w:color w:val="000000"/>
              </w:rPr>
              <w:t xml:space="preserve">1,5—6,0 </w:t>
            </w:r>
          </w:p>
        </w:tc>
      </w:tr>
    </w:tbl>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Относительно нормальный уровень калия плазмы при одновременной почечной недостаточности обычно указывает на значительное изменение печ</w:t>
      </w:r>
      <w:r w:rsidR="00F042C4" w:rsidRPr="005B6301">
        <w:rPr>
          <w:rFonts w:ascii="Times New Roman" w:hAnsi="Times New Roman" w:cs="Times New Roman"/>
          <w:color w:val="000000"/>
          <w:sz w:val="28"/>
          <w:szCs w:val="28"/>
        </w:rPr>
        <w:t>ени. Токсичность аммиака при ги</w:t>
      </w:r>
      <w:r w:rsidRPr="005B6301">
        <w:rPr>
          <w:rFonts w:ascii="Times New Roman" w:hAnsi="Times New Roman" w:cs="Times New Roman"/>
          <w:color w:val="000000"/>
          <w:sz w:val="28"/>
          <w:szCs w:val="28"/>
        </w:rPr>
        <w:t>покалиемии и алкало</w:t>
      </w:r>
      <w:r w:rsidR="00F042C4" w:rsidRPr="005B6301">
        <w:rPr>
          <w:rFonts w:ascii="Times New Roman" w:hAnsi="Times New Roman" w:cs="Times New Roman"/>
          <w:color w:val="000000"/>
          <w:sz w:val="28"/>
          <w:szCs w:val="28"/>
        </w:rPr>
        <w:t>зе резко повышается.</w:t>
      </w:r>
    </w:p>
    <w:p w:rsidR="005B6301"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Послеоперационный период</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Опасен:</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Гипоксемией, усиливающейся в результате гиповентиляции базальных отделов легких, дефицитом объема крови, появлением продуктов распада тканей, обусловленным операционной травмой, применением токсических для печени лекарственных веществ.</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Необходимо помнить:</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О необходимости контролируемого и управляемого дыхания в течение 2—3 дней посредством интубации. Кроме того, необходимо обогащать вдыхаемый воздух кислородом (</w:t>
      </w:r>
      <w:r w:rsidRPr="005B6301">
        <w:rPr>
          <w:rFonts w:ascii="Times New Roman" w:hAnsi="Times New Roman" w:cs="Times New Roman"/>
          <w:color w:val="000000"/>
          <w:sz w:val="28"/>
          <w:szCs w:val="28"/>
          <w:lang w:val="en-US"/>
        </w:rPr>
        <w:t>Lutz</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О необходимости достаточного возмещения объема крови в соответствии с центральным венозным давлением.</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О тщательном наблюдении за кислотно-щелочным состоянием, водным и электролитным балансом.</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О введении с профилактической целью 100 мг гидрокортизона с антацидами в первый или второй день после операции (</w:t>
      </w:r>
      <w:r w:rsidRPr="005B6301">
        <w:rPr>
          <w:rFonts w:ascii="Times New Roman" w:hAnsi="Times New Roman" w:cs="Times New Roman"/>
          <w:color w:val="000000"/>
          <w:sz w:val="28"/>
          <w:szCs w:val="28"/>
          <w:lang w:val="en-US"/>
        </w:rPr>
        <w:t>Paquet</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О проведении щадящей фармакотерапии.</w:t>
      </w: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Особенности ведения больных при резекциях печени</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Резекция печени производится при отсутствии патологического процесса в нерезецируемой части печени и не требует, как правило, какой-ли</w:t>
      </w:r>
      <w:r w:rsidR="00F042C4" w:rsidRPr="005B6301">
        <w:rPr>
          <w:rFonts w:ascii="Times New Roman" w:hAnsi="Times New Roman" w:cs="Times New Roman"/>
          <w:color w:val="000000"/>
          <w:sz w:val="28"/>
          <w:szCs w:val="28"/>
        </w:rPr>
        <w:t>бо предоперационной подготовки</w:t>
      </w:r>
      <w:r w:rsidRPr="005B6301">
        <w:rPr>
          <w:rFonts w:ascii="Times New Roman" w:hAnsi="Times New Roman" w:cs="Times New Roman"/>
          <w:color w:val="000000"/>
          <w:sz w:val="28"/>
          <w:szCs w:val="28"/>
        </w:rPr>
        <w:t>. В послеоперационном периоде имеются определенные особенности:</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При резекциях значительной части печени в первые 24—48 ч продуцируется меньше желчи, чем до операции и развивается легкая желтуха, которая в течение 1 нед (7— 10 дней) исчезает.</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В ранней послеоперационной фазе постоянно возникает угроза гипогликемии (уменьшение запасов гликогена вследствие операции и резекции печени). Непрерывно вводят инфузионный раствор глюкозы 50 или 100 в течение первых 48 ч.</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После значительных резекций содержание протромбина уменьшается более чем на 30%, что, однако, не вызывает серьезных нарушений свертывания крови.</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В первые недели после операции необходимо считаться со снижением альбумина плазмы, что может поставить под вопрос исход операции. В течение нескольких дней необходимо его возмещение в зависимости от размеров резецированной части печени (25—75 г/день).</w:t>
      </w: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Кровотечение из варикозно расширенных вен пищевода</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Частота: наблюдается у 22,5—38% всех больных циррозом печени.</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Летальность при первом кровотечении составляет 33%, при вынужденных операциях от 35—50%, при элективных операциях 5—15%, при профилактических операциях шунтирования 5—30%. При эндоскопии, проводимой в крайних случаях, с одинаковой частотой обнаруживаются кровоточащие варикозные вены дна желудка, язвы желудка и двенадцатиперстной кишки, множественные эрозии желудка (при прогрессирующем гепатите, тяжелых интоксикациях).</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При неэффективности борьбы с кровотечением больные гибнут от кровопотери. Заболевание может осложниться печеночной комой вследствие понижения кровообращения в печени и увеличенного поступления продуктов распада белков крови, попадающей при кровотечении в кишечник. Все это учитывается при проведе</w:t>
      </w:r>
      <w:r w:rsidR="00F042C4" w:rsidRPr="005B6301">
        <w:rPr>
          <w:rFonts w:ascii="Times New Roman" w:hAnsi="Times New Roman" w:cs="Times New Roman"/>
          <w:color w:val="000000"/>
          <w:sz w:val="28"/>
          <w:szCs w:val="28"/>
        </w:rPr>
        <w:t>нии начальных консервативных ме</w:t>
      </w:r>
      <w:r w:rsidRPr="005B6301">
        <w:rPr>
          <w:rFonts w:ascii="Times New Roman" w:hAnsi="Times New Roman" w:cs="Times New Roman"/>
          <w:color w:val="000000"/>
          <w:sz w:val="28"/>
          <w:szCs w:val="28"/>
        </w:rPr>
        <w:t xml:space="preserve">роприятий, причем консервативное и хирургическое лечение </w:t>
      </w:r>
      <w:r w:rsidR="00F042C4" w:rsidRPr="005B6301">
        <w:rPr>
          <w:rFonts w:ascii="Times New Roman" w:hAnsi="Times New Roman" w:cs="Times New Roman"/>
          <w:color w:val="000000"/>
          <w:sz w:val="28"/>
          <w:szCs w:val="28"/>
        </w:rPr>
        <w:t>должны составлять единое целое</w:t>
      </w:r>
      <w:r w:rsidRPr="005B6301">
        <w:rPr>
          <w:rFonts w:ascii="Times New Roman" w:hAnsi="Times New Roman" w:cs="Times New Roman"/>
          <w:color w:val="000000"/>
          <w:sz w:val="28"/>
          <w:szCs w:val="28"/>
        </w:rPr>
        <w:t>. Под защитой седативных лекарств и ваголитиков осуществляются следующие мероприятия:</w:t>
      </w: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Консервативное лечение</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xml:space="preserve">— Остановка кровотечения и возмещение крови; быстрое восполнение объема крови плазмозамещающими растворами, свежей кровью и введением препаратов, содержащих факторы свертывания: Фракция </w:t>
      </w:r>
      <w:r w:rsidRPr="005B6301">
        <w:rPr>
          <w:rFonts w:ascii="Times New Roman" w:hAnsi="Times New Roman" w:cs="Times New Roman"/>
          <w:color w:val="000000"/>
          <w:sz w:val="28"/>
          <w:szCs w:val="28"/>
          <w:lang w:val="en-US"/>
        </w:rPr>
        <w:t>I</w:t>
      </w:r>
      <w:r w:rsidRPr="005B6301">
        <w:rPr>
          <w:rFonts w:ascii="Times New Roman" w:hAnsi="Times New Roman" w:cs="Times New Roman"/>
          <w:color w:val="000000"/>
          <w:sz w:val="28"/>
          <w:szCs w:val="28"/>
        </w:rPr>
        <w:t xml:space="preserve"> по </w:t>
      </w:r>
      <w:r w:rsidRPr="005B6301">
        <w:rPr>
          <w:rFonts w:ascii="Times New Roman" w:hAnsi="Times New Roman" w:cs="Times New Roman"/>
          <w:color w:val="000000"/>
          <w:sz w:val="28"/>
          <w:szCs w:val="28"/>
          <w:lang w:val="en-US"/>
        </w:rPr>
        <w:t>Cohn</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rPr>
        <w:sym w:font="Symbol" w:char="F0AE"/>
      </w:r>
      <w:r w:rsidRPr="005B6301">
        <w:rPr>
          <w:rFonts w:ascii="Times New Roman" w:hAnsi="Times New Roman" w:cs="Times New Roman"/>
          <w:color w:val="000000"/>
          <w:sz w:val="28"/>
          <w:szCs w:val="28"/>
        </w:rPr>
        <w:t xml:space="preserve"> (фактор </w:t>
      </w:r>
      <w:r w:rsidRPr="005B6301">
        <w:rPr>
          <w:rFonts w:ascii="Times New Roman" w:hAnsi="Times New Roman" w:cs="Times New Roman"/>
          <w:color w:val="000000"/>
          <w:sz w:val="28"/>
          <w:szCs w:val="28"/>
          <w:lang w:val="en-US"/>
        </w:rPr>
        <w:t>I</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II</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V</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VII</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VIII</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XIII</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PPSB</w:t>
      </w:r>
      <w:r w:rsidRPr="005B6301">
        <w:rPr>
          <w:rFonts w:ascii="Times New Roman" w:hAnsi="Times New Roman" w:cs="Times New Roman"/>
          <w:color w:val="000000"/>
          <w:sz w:val="28"/>
          <w:szCs w:val="28"/>
        </w:rPr>
        <w:t xml:space="preserve"> (фактор </w:t>
      </w:r>
      <w:r w:rsidRPr="005B6301">
        <w:rPr>
          <w:rFonts w:ascii="Times New Roman" w:hAnsi="Times New Roman" w:cs="Times New Roman"/>
          <w:color w:val="000000"/>
          <w:sz w:val="28"/>
          <w:szCs w:val="28"/>
          <w:lang w:val="en-US"/>
        </w:rPr>
        <w:t>II</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VII</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IX</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X</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xml:space="preserve">Криопреципитат (в основном </w:t>
      </w:r>
      <w:r w:rsidRPr="005B6301">
        <w:rPr>
          <w:rFonts w:ascii="Times New Roman" w:hAnsi="Times New Roman" w:cs="Times New Roman"/>
          <w:color w:val="000000"/>
          <w:sz w:val="28"/>
          <w:szCs w:val="28"/>
          <w:lang w:val="en-US"/>
        </w:rPr>
        <w:t>VIII</w:t>
      </w:r>
      <w:r w:rsidRPr="005B6301">
        <w:rPr>
          <w:rFonts w:ascii="Times New Roman" w:hAnsi="Times New Roman" w:cs="Times New Roman"/>
          <w:color w:val="000000"/>
          <w:sz w:val="28"/>
          <w:szCs w:val="28"/>
        </w:rPr>
        <w:t xml:space="preserve">, а также </w:t>
      </w:r>
      <w:r w:rsidRPr="005B6301">
        <w:rPr>
          <w:rFonts w:ascii="Times New Roman" w:hAnsi="Times New Roman" w:cs="Times New Roman"/>
          <w:color w:val="000000"/>
          <w:sz w:val="28"/>
          <w:szCs w:val="28"/>
          <w:lang w:val="en-US"/>
        </w:rPr>
        <w:t>I</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II</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V</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VII</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IX</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XIII</w:t>
      </w:r>
      <w:r w:rsidRPr="005B6301">
        <w:rPr>
          <w:rFonts w:ascii="Times New Roman" w:hAnsi="Times New Roman" w:cs="Times New Roman"/>
          <w:color w:val="000000"/>
          <w:sz w:val="28"/>
          <w:szCs w:val="28"/>
        </w:rPr>
        <w:t xml:space="preserve"> факторы)</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xml:space="preserve">— Механическая остановка кровотечения с помощью зонда с надувным баллоном по </w:t>
      </w:r>
      <w:r w:rsidRPr="005B6301">
        <w:rPr>
          <w:rFonts w:ascii="Times New Roman" w:hAnsi="Times New Roman" w:cs="Times New Roman"/>
          <w:color w:val="000000"/>
          <w:sz w:val="28"/>
          <w:szCs w:val="28"/>
          <w:lang w:val="en-US"/>
        </w:rPr>
        <w:t>Sengstoken</w:t>
      </w:r>
      <w:r w:rsidRPr="005B6301">
        <w:rPr>
          <w:rFonts w:ascii="Times New Roman" w:hAnsi="Times New Roman" w:cs="Times New Roman"/>
          <w:color w:val="000000"/>
          <w:sz w:val="28"/>
          <w:szCs w:val="28"/>
        </w:rPr>
        <w:t xml:space="preserve"> — </w:t>
      </w:r>
      <w:r w:rsidRPr="005B6301">
        <w:rPr>
          <w:rFonts w:ascii="Times New Roman" w:hAnsi="Times New Roman" w:cs="Times New Roman"/>
          <w:color w:val="000000"/>
          <w:sz w:val="28"/>
          <w:szCs w:val="28"/>
          <w:lang w:val="en-US"/>
        </w:rPr>
        <w:t>Blakemore</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Linton</w:t>
      </w:r>
      <w:r w:rsidRPr="005B6301">
        <w:rPr>
          <w:rFonts w:ascii="Times New Roman" w:hAnsi="Times New Roman" w:cs="Times New Roman"/>
          <w:color w:val="000000"/>
          <w:sz w:val="28"/>
          <w:szCs w:val="28"/>
        </w:rPr>
        <w:t xml:space="preserve"> — </w:t>
      </w:r>
      <w:r w:rsidRPr="005B6301">
        <w:rPr>
          <w:rFonts w:ascii="Times New Roman" w:hAnsi="Times New Roman" w:cs="Times New Roman"/>
          <w:color w:val="000000"/>
          <w:sz w:val="28"/>
          <w:szCs w:val="28"/>
          <w:lang w:val="en-US"/>
        </w:rPr>
        <w:t>Nachlas</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Выведение шлаков из желудочно-кишечного тракта (одно-двухчасовое промывание желудка, 6-часовое промывание кишечника при длительном предшествующем кровотечении); введение антибиотиков, влияющих на кишечную флору, через зонд (неомицин 4—8 г/24 ч), лактулозы, бифидопростокваши, слабительных (карлсбадской соли, сульфата магния).</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Дополнительные мероприятия:</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Лечение нередко возникающих нарушений кислотно-щелочного и электролитного баланса.</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Применение смеси аргинина (аргинин+яблочная или глутаминовая кислота).</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Аммиаку в патогенезе печеночной комы пр</w:t>
      </w:r>
      <w:r w:rsidR="00F042C4" w:rsidRPr="005B6301">
        <w:rPr>
          <w:rFonts w:ascii="Times New Roman" w:hAnsi="Times New Roman" w:cs="Times New Roman"/>
          <w:color w:val="000000"/>
          <w:sz w:val="28"/>
          <w:szCs w:val="28"/>
        </w:rPr>
        <w:t>иписывается различное значение</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Метаболиты цикла мочевины (смесь аргинина и яблочной или глутаминовой кислоты) дают различные результаты, несмотря на нормализацию аммиака крови. Аминокислоты, понижающие содержание аммиака (аргинин, орнитин, аспарагиновая кислота), не влияют, если синтез мочевины недостаточен, т. е. ежедневное выведение мочевины составляют менее 7 г. Оптимальный вариант: 10—30 г аминокислот, понижающих уровень аммиака, дают в инфузиях дробно в течение дня. Введение глюкозы внутрь при ограниченном введении белка вследствие изменения соотношения инсулин/глюкагон рассматр</w:t>
      </w:r>
      <w:r w:rsidR="00296C62" w:rsidRPr="005B6301">
        <w:rPr>
          <w:rFonts w:ascii="Times New Roman" w:hAnsi="Times New Roman" w:cs="Times New Roman"/>
          <w:color w:val="000000"/>
          <w:sz w:val="28"/>
          <w:szCs w:val="28"/>
        </w:rPr>
        <w:t>ивается как мероприятие, способ</w:t>
      </w:r>
      <w:r w:rsidRPr="005B6301">
        <w:rPr>
          <w:rFonts w:ascii="Times New Roman" w:hAnsi="Times New Roman" w:cs="Times New Roman"/>
          <w:color w:val="000000"/>
          <w:sz w:val="28"/>
          <w:szCs w:val="28"/>
        </w:rPr>
        <w:t xml:space="preserve">ствующее понижению </w:t>
      </w:r>
      <w:r w:rsidRPr="005B6301">
        <w:rPr>
          <w:rFonts w:ascii="Times New Roman" w:hAnsi="Times New Roman" w:cs="Times New Roman"/>
          <w:color w:val="000000"/>
          <w:sz w:val="28"/>
          <w:szCs w:val="28"/>
          <w:lang w:val="en-US"/>
        </w:rPr>
        <w:t>NH</w:t>
      </w:r>
      <w:r w:rsidRPr="005B6301">
        <w:rPr>
          <w:rFonts w:ascii="Times New Roman" w:hAnsi="Times New Roman" w:cs="Times New Roman"/>
          <w:color w:val="000000"/>
          <w:sz w:val="28"/>
          <w:szCs w:val="28"/>
        </w:rPr>
        <w:t>3 (</w:t>
      </w:r>
      <w:r w:rsidRPr="005B6301">
        <w:rPr>
          <w:rFonts w:ascii="Times New Roman" w:hAnsi="Times New Roman" w:cs="Times New Roman"/>
          <w:color w:val="000000"/>
          <w:sz w:val="28"/>
          <w:szCs w:val="28"/>
          <w:lang w:val="en-US"/>
        </w:rPr>
        <w:t>Walker</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et</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al</w:t>
      </w:r>
      <w:r w:rsidRPr="005B6301">
        <w:rPr>
          <w:rFonts w:ascii="Times New Roman" w:hAnsi="Times New Roman" w:cs="Times New Roman"/>
          <w:color w:val="000000"/>
          <w:sz w:val="28"/>
          <w:szCs w:val="28"/>
        </w:rPr>
        <w:t>.) и билирубина у здоровых голодающих людей (</w:t>
      </w:r>
      <w:r w:rsidRPr="005B6301">
        <w:rPr>
          <w:rFonts w:ascii="Times New Roman" w:hAnsi="Times New Roman" w:cs="Times New Roman"/>
          <w:color w:val="000000"/>
          <w:sz w:val="28"/>
          <w:szCs w:val="28"/>
          <w:lang w:val="en-US"/>
        </w:rPr>
        <w:t>Barrett</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xml:space="preserve">При почечной недостаточности применение аминокислот, понижающих уровень </w:t>
      </w:r>
      <w:r w:rsidRPr="005B6301">
        <w:rPr>
          <w:rFonts w:ascii="Times New Roman" w:hAnsi="Times New Roman" w:cs="Times New Roman"/>
          <w:color w:val="000000"/>
          <w:sz w:val="28"/>
          <w:szCs w:val="28"/>
          <w:lang w:val="en-US"/>
        </w:rPr>
        <w:t>NH</w:t>
      </w:r>
      <w:r w:rsidRPr="005B6301">
        <w:rPr>
          <w:rFonts w:ascii="Times New Roman" w:hAnsi="Times New Roman" w:cs="Times New Roman"/>
          <w:color w:val="000000"/>
          <w:sz w:val="28"/>
          <w:szCs w:val="28"/>
        </w:rPr>
        <w:t>3, противопоказано.</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При возникновении кровотечения на фоне обострения цирроза печени рекомендуется применять гидрокортизон в высоких дозах (500—1000 мг в течение 24 ч).</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При значительном нарушении функции печени рекомендуется также осторожная гепаринизация малыми дозами для улучшения микроциркуляции в печени и понижения да</w:t>
      </w:r>
      <w:r w:rsidR="00F042C4" w:rsidRPr="005B6301">
        <w:rPr>
          <w:rFonts w:ascii="Times New Roman" w:hAnsi="Times New Roman" w:cs="Times New Roman"/>
          <w:color w:val="000000"/>
          <w:sz w:val="28"/>
          <w:szCs w:val="28"/>
        </w:rPr>
        <w:t>вления в системе воротной вены</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Оперативный метод</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Профилактическая операция шунтирования оказалась неэффективной (</w:t>
      </w:r>
      <w:r w:rsidRPr="005B6301">
        <w:rPr>
          <w:rFonts w:ascii="Times New Roman" w:hAnsi="Times New Roman" w:cs="Times New Roman"/>
          <w:color w:val="000000"/>
          <w:sz w:val="28"/>
          <w:szCs w:val="28"/>
          <w:lang w:val="en-US"/>
        </w:rPr>
        <w:t>Kueff</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Millard</w:t>
      </w:r>
      <w:r w:rsidRPr="005B6301">
        <w:rPr>
          <w:rFonts w:ascii="Times New Roman" w:hAnsi="Times New Roman" w:cs="Times New Roman"/>
          <w:color w:val="000000"/>
          <w:sz w:val="28"/>
          <w:szCs w:val="28"/>
        </w:rPr>
        <w:t>). Показания к ней следует определить с большой осмотрительностью из-за высокой летальности (</w:t>
      </w:r>
      <w:r w:rsidRPr="005B6301">
        <w:rPr>
          <w:rFonts w:ascii="Times New Roman" w:hAnsi="Times New Roman" w:cs="Times New Roman"/>
          <w:color w:val="000000"/>
          <w:sz w:val="28"/>
          <w:szCs w:val="28"/>
          <w:lang w:val="en-US"/>
        </w:rPr>
        <w:t>Selmair</w:t>
      </w:r>
      <w:r w:rsidRPr="005B6301">
        <w:rPr>
          <w:rFonts w:ascii="Times New Roman" w:hAnsi="Times New Roman" w:cs="Times New Roman"/>
          <w:color w:val="000000"/>
          <w:sz w:val="28"/>
          <w:szCs w:val="28"/>
        </w:rPr>
        <w:t>).</w:t>
      </w:r>
    </w:p>
    <w:p w:rsidR="005B6301" w:rsidRDefault="005B6301" w:rsidP="005B6301">
      <w:pPr>
        <w:shd w:val="clear" w:color="auto" w:fill="FFFFFF"/>
        <w:spacing w:line="360" w:lineRule="auto"/>
        <w:ind w:firstLine="709"/>
        <w:jc w:val="both"/>
        <w:rPr>
          <w:rFonts w:ascii="Times New Roman" w:hAnsi="Times New Roman" w:cs="Times New Roman"/>
          <w:color w:val="000000"/>
          <w:sz w:val="28"/>
          <w:szCs w:val="28"/>
        </w:rPr>
      </w:pP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7. Влияние инфузий и трансфузий на печень</w:t>
      </w:r>
    </w:p>
    <w:p w:rsidR="005B6301" w:rsidRDefault="005B6301" w:rsidP="005B6301">
      <w:pPr>
        <w:shd w:val="clear" w:color="auto" w:fill="FFFFFF"/>
        <w:spacing w:line="360" w:lineRule="auto"/>
        <w:ind w:firstLine="709"/>
        <w:jc w:val="both"/>
        <w:rPr>
          <w:rFonts w:ascii="Times New Roman" w:hAnsi="Times New Roman" w:cs="Times New Roman"/>
          <w:color w:val="000000"/>
          <w:sz w:val="28"/>
          <w:szCs w:val="28"/>
        </w:rPr>
      </w:pP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Инфузии</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Печень является физиологическим резервуаром жидкости. При каждом введении жидкости количество жидкости в ней временно увеличивается. При всех первичных поражениях печени увеличивается количество внутриклеточной жидкости (набухание печени) вследствие функционального нарушения мембран. Вопрос о различном влиянии отдельных носителей калорий на венозное и артериальное печеночное кровообращение и давление в воротной вене, имеющий большое значение для клиники печеночной недостаточности, остается неразрешенным (</w:t>
      </w:r>
      <w:r w:rsidRPr="005B6301">
        <w:rPr>
          <w:rFonts w:ascii="Times New Roman" w:hAnsi="Times New Roman" w:cs="Times New Roman"/>
          <w:color w:val="000000"/>
          <w:sz w:val="28"/>
          <w:szCs w:val="28"/>
          <w:lang w:val="en-US"/>
        </w:rPr>
        <w:t>Brandt</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Orrego</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Hallberg</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Soda</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Инфузионные растворы фруктозы для так называемой защитной терапии при заболеваниях печени в наст</w:t>
      </w:r>
      <w:r w:rsidR="00F042C4" w:rsidRPr="005B6301">
        <w:rPr>
          <w:rFonts w:ascii="Times New Roman" w:hAnsi="Times New Roman" w:cs="Times New Roman"/>
          <w:color w:val="000000"/>
          <w:sz w:val="28"/>
          <w:szCs w:val="28"/>
        </w:rPr>
        <w:t>оящее время уже не применяются</w:t>
      </w:r>
      <w:r w:rsidRPr="005B6301">
        <w:rPr>
          <w:rFonts w:ascii="Times New Roman" w:hAnsi="Times New Roman" w:cs="Times New Roman"/>
          <w:color w:val="000000"/>
          <w:sz w:val="28"/>
          <w:szCs w:val="28"/>
        </w:rPr>
        <w:t xml:space="preserve">. Ввиду </w:t>
      </w:r>
      <w:r w:rsidR="00F042C4" w:rsidRPr="005B6301">
        <w:rPr>
          <w:rFonts w:ascii="Times New Roman" w:hAnsi="Times New Roman" w:cs="Times New Roman"/>
          <w:color w:val="000000"/>
          <w:sz w:val="28"/>
          <w:szCs w:val="28"/>
        </w:rPr>
        <w:t>того,</w:t>
      </w:r>
      <w:r w:rsidRPr="005B6301">
        <w:rPr>
          <w:rFonts w:ascii="Times New Roman" w:hAnsi="Times New Roman" w:cs="Times New Roman"/>
          <w:color w:val="000000"/>
          <w:sz w:val="28"/>
          <w:szCs w:val="28"/>
        </w:rPr>
        <w:t xml:space="preserve"> что мозг использует преимущественно глюкозу, а в стадию почечной недостаточности находят повышенное церебральное потребление глюкозы (</w:t>
      </w:r>
      <w:r w:rsidRPr="005B6301">
        <w:rPr>
          <w:rFonts w:ascii="Times New Roman" w:hAnsi="Times New Roman" w:cs="Times New Roman"/>
          <w:color w:val="000000"/>
          <w:sz w:val="28"/>
          <w:szCs w:val="28"/>
          <w:lang w:val="en-US"/>
        </w:rPr>
        <w:t>Papenberg</w:t>
      </w:r>
      <w:r w:rsidRPr="005B6301">
        <w:rPr>
          <w:rFonts w:ascii="Times New Roman" w:hAnsi="Times New Roman" w:cs="Times New Roman"/>
          <w:color w:val="000000"/>
          <w:sz w:val="28"/>
          <w:szCs w:val="28"/>
        </w:rPr>
        <w:t xml:space="preserve"> с соавт.) при подобных клинических ситуациях в качестве поставщика энергии нужно использовать только глюкозу.</w:t>
      </w: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Трансфузии</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xml:space="preserve">Трансфузия таит в себе опасность трансфузионного гепатита (по </w:t>
      </w:r>
      <w:r w:rsidRPr="005B6301">
        <w:rPr>
          <w:rFonts w:ascii="Times New Roman" w:hAnsi="Times New Roman" w:cs="Times New Roman"/>
          <w:color w:val="000000"/>
          <w:sz w:val="28"/>
          <w:szCs w:val="28"/>
          <w:lang w:val="en-US"/>
        </w:rPr>
        <w:t>Kreis</w:t>
      </w:r>
      <w:r w:rsidRPr="005B6301">
        <w:rPr>
          <w:rFonts w:ascii="Times New Roman" w:hAnsi="Times New Roman" w:cs="Times New Roman"/>
          <w:color w:val="000000"/>
          <w:sz w:val="28"/>
          <w:szCs w:val="28"/>
        </w:rPr>
        <w:t xml:space="preserve"> с соавт.).</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Холестатическая преходящая желтуха (</w:t>
      </w:r>
      <w:r w:rsidRPr="005B6301">
        <w:rPr>
          <w:rFonts w:ascii="Times New Roman" w:hAnsi="Times New Roman" w:cs="Times New Roman"/>
          <w:color w:val="000000"/>
          <w:sz w:val="28"/>
          <w:szCs w:val="28"/>
          <w:lang w:val="en-US"/>
        </w:rPr>
        <w:t>Pichlmayr</w:t>
      </w:r>
      <w:r w:rsidRPr="005B6301">
        <w:rPr>
          <w:rFonts w:ascii="Times New Roman" w:hAnsi="Times New Roman" w:cs="Times New Roman"/>
          <w:color w:val="000000"/>
          <w:sz w:val="28"/>
          <w:szCs w:val="28"/>
        </w:rPr>
        <w:t>. с соавт.)</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Причины: повышенный гемолиз эритроцитов переливаемой крови большей частью длительных сроков хранения, пониженное выведение билирубина вследствие предшествующего повреждения печени и операционной травмы.</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Симптомы: бромсульфалеиновая проба резко патологическая, трансаминазы и щелочная фосфатаза в норме или умеренно повышены, билирубин повышен (в 2/3 случаев реакция прямая).</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Терапия: не требуется, так как происходит спонтанное обратное развитие. Следует применять кровь с небольшими сроками хранения.</w:t>
      </w:r>
    </w:p>
    <w:p w:rsidR="005B6301" w:rsidRDefault="005B6301" w:rsidP="005B6301">
      <w:pPr>
        <w:shd w:val="clear" w:color="auto" w:fill="FFFFFF"/>
        <w:spacing w:line="360" w:lineRule="auto"/>
        <w:ind w:firstLine="709"/>
        <w:jc w:val="both"/>
        <w:rPr>
          <w:rFonts w:ascii="Times New Roman" w:hAnsi="Times New Roman" w:cs="Times New Roman"/>
          <w:color w:val="000000"/>
          <w:sz w:val="28"/>
          <w:szCs w:val="28"/>
        </w:rPr>
      </w:pPr>
    </w:p>
    <w:p w:rsidR="00F07E0B" w:rsidRPr="005B6301" w:rsidRDefault="00F07E0B" w:rsidP="005B6301">
      <w:pPr>
        <w:shd w:val="clear" w:color="auto" w:fill="FFFFFF"/>
        <w:spacing w:line="360" w:lineRule="auto"/>
        <w:ind w:firstLine="709"/>
        <w:jc w:val="both"/>
        <w:rPr>
          <w:rFonts w:ascii="Times New Roman" w:hAnsi="Times New Roman" w:cs="Times New Roman"/>
          <w:b/>
          <w:bCs/>
          <w:color w:val="000000"/>
          <w:sz w:val="28"/>
          <w:szCs w:val="28"/>
        </w:rPr>
      </w:pPr>
      <w:r w:rsidRPr="005B6301">
        <w:rPr>
          <w:rFonts w:ascii="Times New Roman" w:hAnsi="Times New Roman" w:cs="Times New Roman"/>
          <w:b/>
          <w:bCs/>
          <w:color w:val="000000"/>
          <w:sz w:val="28"/>
          <w:szCs w:val="28"/>
        </w:rPr>
        <w:t>8. Печень и лекарственные препараты</w:t>
      </w:r>
    </w:p>
    <w:p w:rsidR="005B6301" w:rsidRDefault="005B6301" w:rsidP="005B6301">
      <w:pPr>
        <w:shd w:val="clear" w:color="auto" w:fill="FFFFFF"/>
        <w:spacing w:line="360" w:lineRule="auto"/>
        <w:ind w:firstLine="709"/>
        <w:jc w:val="both"/>
        <w:rPr>
          <w:rFonts w:ascii="Times New Roman" w:hAnsi="Times New Roman" w:cs="Times New Roman"/>
          <w:color w:val="000000"/>
          <w:sz w:val="28"/>
          <w:szCs w:val="28"/>
        </w:rPr>
      </w:pP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Лекарственные средства могут вести к повреждению печени каждое в отдельности, в комбинации друг с другом и потенциированно (желтуха с обтурационным синдромом или без такового, нарушение печени без желтухи, кома). При гистологическом исследовании находят многообразные изменения паренхимы, мезенхимы и желчевыводящих путей (</w:t>
      </w:r>
      <w:r w:rsidRPr="005B6301">
        <w:rPr>
          <w:rFonts w:ascii="Times New Roman" w:hAnsi="Times New Roman" w:cs="Times New Roman"/>
          <w:color w:val="000000"/>
          <w:sz w:val="28"/>
          <w:szCs w:val="28"/>
          <w:lang w:val="en-US"/>
        </w:rPr>
        <w:t>Hubner</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Popper</w:t>
      </w:r>
      <w:r w:rsidRPr="005B6301">
        <w:rPr>
          <w:rFonts w:ascii="Times New Roman" w:hAnsi="Times New Roman" w:cs="Times New Roman"/>
          <w:color w:val="000000"/>
          <w:sz w:val="28"/>
          <w:szCs w:val="28"/>
        </w:rPr>
        <w:t>). Здесь не должны рассматриваться вещества, обладающие прямым повреждающим действием на печень: четыреххлористый углерод, хлороформ, и т. п. Большого внимания заслуживают лекарственные вещества непрямого токсического действия (</w:t>
      </w:r>
      <w:r w:rsidRPr="005B6301">
        <w:rPr>
          <w:rFonts w:ascii="Times New Roman" w:hAnsi="Times New Roman" w:cs="Times New Roman"/>
          <w:color w:val="000000"/>
          <w:sz w:val="28"/>
          <w:szCs w:val="28"/>
          <w:lang w:val="en-US"/>
        </w:rPr>
        <w:t>Dolle</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Martini</w:t>
      </w:r>
      <w:r w:rsidRPr="005B6301">
        <w:rPr>
          <w:rFonts w:ascii="Times New Roman" w:hAnsi="Times New Roman" w:cs="Times New Roman"/>
          <w:color w:val="000000"/>
          <w:sz w:val="28"/>
          <w:szCs w:val="28"/>
        </w:rPr>
        <w:t>), чье отрицательное влияние на печень нельзя предусмотреть, так как в экспериментах на животных его не обнаруживают. Также нельзя предугадать различный аллерготоксический потенциал различных лекарств для каждого пациента в отдельности. Набор лекарственных средств, которые могут оказывать токсическое действие на</w:t>
      </w:r>
      <w:r w:rsidR="00F042C4" w:rsidRPr="005B6301">
        <w:rPr>
          <w:rFonts w:ascii="Times New Roman" w:hAnsi="Times New Roman" w:cs="Times New Roman"/>
          <w:color w:val="000000"/>
          <w:sz w:val="28"/>
          <w:szCs w:val="28"/>
        </w:rPr>
        <w:t xml:space="preserve"> печень, очень велик</w:t>
      </w:r>
      <w:r w:rsidRPr="005B6301">
        <w:rPr>
          <w:rFonts w:ascii="Times New Roman" w:hAnsi="Times New Roman" w:cs="Times New Roman"/>
          <w:color w:val="000000"/>
          <w:sz w:val="28"/>
          <w:szCs w:val="28"/>
        </w:rPr>
        <w:t>.</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 xml:space="preserve">По фармакокинетике при циррозах печени имеются различные сообщения (более подробно см. у </w:t>
      </w:r>
      <w:r w:rsidRPr="005B6301">
        <w:rPr>
          <w:rFonts w:ascii="Times New Roman" w:hAnsi="Times New Roman" w:cs="Times New Roman"/>
          <w:color w:val="000000"/>
          <w:sz w:val="28"/>
          <w:szCs w:val="28"/>
          <w:lang w:val="en-US"/>
        </w:rPr>
        <w:t>Ackermann</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Gerok</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Sichinger</w:t>
      </w:r>
      <w:r w:rsidRPr="005B6301">
        <w:rPr>
          <w:rFonts w:ascii="Times New Roman" w:hAnsi="Times New Roman" w:cs="Times New Roman"/>
          <w:color w:val="000000"/>
          <w:sz w:val="28"/>
          <w:szCs w:val="28"/>
        </w:rPr>
        <w:t>). Наряду со снижением печеночного кровообращения (до 25%) имеют значение влияния ферментов, разрушающихся под воздействием лекарств (</w:t>
      </w:r>
      <w:r w:rsidRPr="005B6301">
        <w:rPr>
          <w:rFonts w:ascii="Times New Roman" w:hAnsi="Times New Roman" w:cs="Times New Roman"/>
          <w:color w:val="000000"/>
          <w:sz w:val="28"/>
          <w:szCs w:val="28"/>
          <w:lang w:val="en-US"/>
        </w:rPr>
        <w:t>Ackermann</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Schone</w:t>
      </w:r>
      <w:r w:rsidRPr="005B6301">
        <w:rPr>
          <w:rFonts w:ascii="Times New Roman" w:hAnsi="Times New Roman" w:cs="Times New Roman"/>
          <w:color w:val="000000"/>
          <w:sz w:val="28"/>
          <w:szCs w:val="28"/>
        </w:rPr>
        <w:t xml:space="preserve"> с соавт.). Изменяется метаболизм эндогенных веществ, например, стероидных гормонов, желчных кислот) и лекарственных средств. В связи с измененной фармакокинетикой и возможностью повреждения печени лекарственными веществами необходимо применять лекарственные препараты в некоторых случаях с большой осмотрительностью.</w:t>
      </w:r>
    </w:p>
    <w:p w:rsidR="00F07E0B" w:rsidRPr="005B6301" w:rsidRDefault="00F07E0B" w:rsidP="005B6301">
      <w:pPr>
        <w:shd w:val="clear" w:color="auto" w:fill="FFFFFF"/>
        <w:spacing w:line="360" w:lineRule="auto"/>
        <w:ind w:firstLine="709"/>
        <w:jc w:val="both"/>
        <w:rPr>
          <w:rFonts w:ascii="Times New Roman" w:hAnsi="Times New Roman" w:cs="Times New Roman"/>
          <w:color w:val="000000"/>
          <w:sz w:val="28"/>
          <w:szCs w:val="28"/>
        </w:rPr>
      </w:pPr>
      <w:r w:rsidRPr="005B6301">
        <w:rPr>
          <w:rFonts w:ascii="Times New Roman" w:hAnsi="Times New Roman" w:cs="Times New Roman"/>
          <w:color w:val="000000"/>
          <w:sz w:val="28"/>
          <w:szCs w:val="28"/>
        </w:rPr>
        <w:t>В противоположность существующему мнению барбитураты не обладают прямым гепатотоксическим действием (</w:t>
      </w:r>
      <w:r w:rsidRPr="005B6301">
        <w:rPr>
          <w:rFonts w:ascii="Times New Roman" w:hAnsi="Times New Roman" w:cs="Times New Roman"/>
          <w:color w:val="000000"/>
          <w:sz w:val="28"/>
          <w:szCs w:val="28"/>
          <w:lang w:val="en-US"/>
        </w:rPr>
        <w:t>Franken</w:t>
      </w:r>
      <w:r w:rsidRPr="005B6301">
        <w:rPr>
          <w:rFonts w:ascii="Times New Roman" w:hAnsi="Times New Roman" w:cs="Times New Roman"/>
          <w:color w:val="000000"/>
          <w:sz w:val="28"/>
          <w:szCs w:val="28"/>
        </w:rPr>
        <w:t xml:space="preserve">, </w:t>
      </w:r>
      <w:r w:rsidRPr="005B6301">
        <w:rPr>
          <w:rFonts w:ascii="Times New Roman" w:hAnsi="Times New Roman" w:cs="Times New Roman"/>
          <w:color w:val="000000"/>
          <w:sz w:val="28"/>
          <w:szCs w:val="28"/>
          <w:lang w:val="en-US"/>
        </w:rPr>
        <w:t>Hagelskamp</w:t>
      </w:r>
      <w:r w:rsidRPr="005B6301">
        <w:rPr>
          <w:rFonts w:ascii="Times New Roman" w:hAnsi="Times New Roman" w:cs="Times New Roman"/>
          <w:color w:val="000000"/>
          <w:sz w:val="28"/>
          <w:szCs w:val="28"/>
        </w:rPr>
        <w:t>), хотя их расщепление при остром гепатите замедлено (</w:t>
      </w:r>
      <w:r w:rsidRPr="005B6301">
        <w:rPr>
          <w:rFonts w:ascii="Times New Roman" w:hAnsi="Times New Roman" w:cs="Times New Roman"/>
          <w:color w:val="000000"/>
          <w:sz w:val="28"/>
          <w:szCs w:val="28"/>
          <w:lang w:val="en-US"/>
        </w:rPr>
        <w:t>Richter</w:t>
      </w:r>
      <w:r w:rsidRPr="005B6301">
        <w:rPr>
          <w:rFonts w:ascii="Times New Roman" w:hAnsi="Times New Roman" w:cs="Times New Roman"/>
          <w:color w:val="000000"/>
          <w:sz w:val="28"/>
          <w:szCs w:val="28"/>
        </w:rPr>
        <w:t xml:space="preserve"> с соавт.).</w:t>
      </w:r>
    </w:p>
    <w:p w:rsidR="005B6301" w:rsidRDefault="005B6301" w:rsidP="005B6301">
      <w:pPr>
        <w:spacing w:line="360" w:lineRule="auto"/>
        <w:ind w:firstLine="709"/>
        <w:jc w:val="both"/>
        <w:rPr>
          <w:rFonts w:ascii="Times New Roman" w:hAnsi="Times New Roman" w:cs="Times New Roman"/>
          <w:b/>
          <w:bCs/>
          <w:color w:val="000000"/>
          <w:sz w:val="28"/>
          <w:szCs w:val="28"/>
        </w:rPr>
      </w:pPr>
    </w:p>
    <w:p w:rsidR="005B6301" w:rsidRPr="006653EF" w:rsidRDefault="005B6301" w:rsidP="005B6301">
      <w:pPr>
        <w:spacing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br w:type="page"/>
      </w:r>
      <w:r w:rsidRPr="006653EF">
        <w:rPr>
          <w:rFonts w:ascii="Times New Roman" w:hAnsi="Times New Roman" w:cs="Times New Roman"/>
          <w:b/>
          <w:bCs/>
          <w:color w:val="000000"/>
          <w:sz w:val="28"/>
          <w:szCs w:val="28"/>
        </w:rPr>
        <w:t>Л</w:t>
      </w:r>
      <w:r>
        <w:rPr>
          <w:rFonts w:ascii="Times New Roman" w:hAnsi="Times New Roman" w:cs="Times New Roman"/>
          <w:b/>
          <w:bCs/>
          <w:color w:val="000000"/>
          <w:sz w:val="28"/>
          <w:szCs w:val="28"/>
        </w:rPr>
        <w:t>итература</w:t>
      </w:r>
    </w:p>
    <w:p w:rsidR="005B6301" w:rsidRPr="006653EF" w:rsidRDefault="005B6301" w:rsidP="005B6301">
      <w:pPr>
        <w:spacing w:line="360" w:lineRule="auto"/>
        <w:ind w:firstLine="709"/>
        <w:jc w:val="both"/>
        <w:rPr>
          <w:rFonts w:ascii="Times New Roman" w:hAnsi="Times New Roman" w:cs="Times New Roman"/>
          <w:color w:val="000000"/>
          <w:sz w:val="28"/>
          <w:szCs w:val="28"/>
          <w:lang w:val="en-US"/>
        </w:rPr>
      </w:pPr>
    </w:p>
    <w:p w:rsidR="005B6301" w:rsidRPr="006653EF" w:rsidRDefault="005B6301" w:rsidP="005B6301">
      <w:pPr>
        <w:widowControl/>
        <w:numPr>
          <w:ilvl w:val="0"/>
          <w:numId w:val="4"/>
        </w:numPr>
        <w:tabs>
          <w:tab w:val="num" w:pos="360"/>
        </w:tabs>
        <w:spacing w:line="360" w:lineRule="auto"/>
        <w:ind w:left="0" w:firstLine="0"/>
        <w:rPr>
          <w:rFonts w:ascii="Times New Roman" w:hAnsi="Times New Roman" w:cs="Times New Roman"/>
          <w:color w:val="000000"/>
          <w:sz w:val="28"/>
          <w:szCs w:val="28"/>
        </w:rPr>
      </w:pPr>
      <w:r w:rsidRPr="006653EF">
        <w:rPr>
          <w:rFonts w:ascii="Times New Roman" w:hAnsi="Times New Roman" w:cs="Times New Roman"/>
          <w:color w:val="000000"/>
          <w:sz w:val="28"/>
          <w:szCs w:val="28"/>
        </w:rPr>
        <w:t>«Неотложная ме</w:t>
      </w:r>
      <w:r>
        <w:rPr>
          <w:rFonts w:ascii="Times New Roman" w:hAnsi="Times New Roman" w:cs="Times New Roman"/>
          <w:color w:val="000000"/>
          <w:sz w:val="28"/>
          <w:szCs w:val="28"/>
        </w:rPr>
        <w:t>дицинская помощь», под ред. Дж.</w:t>
      </w:r>
      <w:r w:rsidRPr="006653EF">
        <w:rPr>
          <w:rFonts w:ascii="Times New Roman" w:hAnsi="Times New Roman" w:cs="Times New Roman"/>
          <w:color w:val="000000"/>
          <w:sz w:val="28"/>
          <w:szCs w:val="28"/>
        </w:rPr>
        <w:t xml:space="preserve">Э. Тинтиналли, Рл. Кроума, Э. Руиза, Перевод с английского д-ра мед. наук В.И. Кандрора, </w:t>
      </w:r>
      <w:r>
        <w:rPr>
          <w:rFonts w:ascii="Times New Roman" w:hAnsi="Times New Roman" w:cs="Times New Roman"/>
          <w:color w:val="000000"/>
          <w:sz w:val="28"/>
          <w:szCs w:val="28"/>
        </w:rPr>
        <w:t>д.м.</w:t>
      </w:r>
      <w:r w:rsidRPr="006653EF">
        <w:rPr>
          <w:rFonts w:ascii="Times New Roman" w:hAnsi="Times New Roman" w:cs="Times New Roman"/>
          <w:color w:val="000000"/>
          <w:sz w:val="28"/>
          <w:szCs w:val="28"/>
        </w:rPr>
        <w:t xml:space="preserve">н. М.В.Неверовой, д-ра мед. наук А.В. Сучкова, </w:t>
      </w:r>
      <w:r>
        <w:rPr>
          <w:rFonts w:ascii="Times New Roman" w:hAnsi="Times New Roman" w:cs="Times New Roman"/>
          <w:color w:val="000000"/>
          <w:sz w:val="28"/>
          <w:szCs w:val="28"/>
        </w:rPr>
        <w:t>к.м.</w:t>
      </w:r>
      <w:r w:rsidRPr="006653EF">
        <w:rPr>
          <w:rFonts w:ascii="Times New Roman" w:hAnsi="Times New Roman" w:cs="Times New Roman"/>
          <w:color w:val="000000"/>
          <w:sz w:val="28"/>
          <w:szCs w:val="28"/>
        </w:rPr>
        <w:t>н. А.В. Низового, Ю.Л. Амченкова; под ред. Д.м.н. В.Т. Ивашкина, Д.М.Н. П.Г. Брюсова; Москва «Медицина» 2001</w:t>
      </w:r>
    </w:p>
    <w:p w:rsidR="00F07E0B" w:rsidRPr="005B6301" w:rsidRDefault="005B6301" w:rsidP="005B6301">
      <w:pPr>
        <w:widowControl/>
        <w:numPr>
          <w:ilvl w:val="0"/>
          <w:numId w:val="4"/>
        </w:numPr>
        <w:tabs>
          <w:tab w:val="num" w:pos="360"/>
        </w:tabs>
        <w:spacing w:line="360" w:lineRule="auto"/>
        <w:ind w:left="0" w:firstLine="0"/>
        <w:rPr>
          <w:rFonts w:ascii="Times New Roman" w:hAnsi="Times New Roman" w:cs="Times New Roman"/>
          <w:color w:val="000000"/>
          <w:sz w:val="28"/>
          <w:szCs w:val="28"/>
        </w:rPr>
      </w:pPr>
      <w:r w:rsidRPr="006653EF">
        <w:rPr>
          <w:rFonts w:ascii="Times New Roman" w:hAnsi="Times New Roman" w:cs="Times New Roman"/>
          <w:color w:val="000000"/>
          <w:sz w:val="28"/>
          <w:szCs w:val="28"/>
        </w:rPr>
        <w:t xml:space="preserve">Интенсивная терапия. Реанимация. Первая помощь: Учебное пособие / Под ред. В.Д. Малышева. — М.: Медицина.— 2000.— 464 с.: ил.— Учеб. лит. Для слушателей системы последипломного образования.— </w:t>
      </w:r>
      <w:r w:rsidRPr="006653EF">
        <w:rPr>
          <w:rFonts w:ascii="Times New Roman" w:hAnsi="Times New Roman" w:cs="Times New Roman"/>
          <w:color w:val="000000"/>
          <w:sz w:val="28"/>
          <w:szCs w:val="28"/>
          <w:lang w:val="en-US"/>
        </w:rPr>
        <w:t>ISBN</w:t>
      </w:r>
      <w:r w:rsidRPr="006653EF">
        <w:rPr>
          <w:rFonts w:ascii="Times New Roman" w:hAnsi="Times New Roman" w:cs="Times New Roman"/>
          <w:color w:val="000000"/>
          <w:sz w:val="28"/>
          <w:szCs w:val="28"/>
        </w:rPr>
        <w:t xml:space="preserve"> 5-225-04560-Х</w:t>
      </w:r>
      <w:bookmarkStart w:id="0" w:name="_GoBack"/>
      <w:bookmarkEnd w:id="0"/>
    </w:p>
    <w:sectPr w:rsidR="00F07E0B" w:rsidRPr="005B6301" w:rsidSect="005B6301">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72F" w:rsidRDefault="0027072F">
      <w:r>
        <w:separator/>
      </w:r>
    </w:p>
  </w:endnote>
  <w:endnote w:type="continuationSeparator" w:id="0">
    <w:p w:rsidR="0027072F" w:rsidRDefault="0027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F00" w:rsidRDefault="00CC6013" w:rsidP="008B6EB0">
    <w:pPr>
      <w:pStyle w:val="a4"/>
      <w:framePr w:wrap="auto" w:vAnchor="text" w:hAnchor="margin" w:xAlign="right" w:y="1"/>
      <w:rPr>
        <w:rStyle w:val="a6"/>
      </w:rPr>
    </w:pPr>
    <w:r>
      <w:rPr>
        <w:rStyle w:val="a6"/>
        <w:noProof/>
      </w:rPr>
      <w:t>2</w:t>
    </w:r>
  </w:p>
  <w:p w:rsidR="00C42F00" w:rsidRDefault="00C42F00" w:rsidP="00C431F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72F" w:rsidRDefault="0027072F">
      <w:r>
        <w:separator/>
      </w:r>
    </w:p>
  </w:footnote>
  <w:footnote w:type="continuationSeparator" w:id="0">
    <w:p w:rsidR="0027072F" w:rsidRDefault="00270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5063B7"/>
    <w:multiLevelType w:val="hybridMultilevel"/>
    <w:tmpl w:val="67C20C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E0B"/>
    <w:rsid w:val="00035CA4"/>
    <w:rsid w:val="00077B1C"/>
    <w:rsid w:val="0027072F"/>
    <w:rsid w:val="00296C62"/>
    <w:rsid w:val="002B5D81"/>
    <w:rsid w:val="005B6301"/>
    <w:rsid w:val="006653EF"/>
    <w:rsid w:val="00813288"/>
    <w:rsid w:val="008B6EB0"/>
    <w:rsid w:val="00A34BE9"/>
    <w:rsid w:val="00C42F00"/>
    <w:rsid w:val="00C431F3"/>
    <w:rsid w:val="00C72338"/>
    <w:rsid w:val="00CC6013"/>
    <w:rsid w:val="00EA3B3D"/>
    <w:rsid w:val="00F042C4"/>
    <w:rsid w:val="00F07E0B"/>
    <w:rsid w:val="00FD3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CBC523-DCEA-41A0-9D28-38A36C6A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E0B"/>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296C62"/>
    <w:pPr>
      <w:keepNext/>
      <w:widowControl/>
      <w:autoSpaceDE/>
      <w:autoSpaceDN/>
      <w:adjustRightInd/>
      <w:spacing w:before="240" w:after="60"/>
      <w:outlineLvl w:val="0"/>
    </w:pPr>
    <w:rPr>
      <w:b/>
      <w:bCs/>
      <w:kern w:val="32"/>
      <w:sz w:val="32"/>
      <w:szCs w:val="32"/>
    </w:rPr>
  </w:style>
  <w:style w:type="paragraph" w:styleId="2">
    <w:name w:val="heading 2"/>
    <w:basedOn w:val="a"/>
    <w:next w:val="a"/>
    <w:link w:val="20"/>
    <w:uiPriority w:val="99"/>
    <w:qFormat/>
    <w:rsid w:val="00296C62"/>
    <w:pPr>
      <w:keepNext/>
      <w:widowControl/>
      <w:autoSpaceDE/>
      <w:autoSpaceDN/>
      <w:adjustRightInd/>
      <w:ind w:left="1080" w:hanging="54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F07E0B"/>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431F3"/>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C431F3"/>
  </w:style>
  <w:style w:type="paragraph" w:styleId="a7">
    <w:name w:val="Normal (Web)"/>
    <w:basedOn w:val="a"/>
    <w:uiPriority w:val="99"/>
    <w:rsid w:val="00296C62"/>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66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4698</Words>
  <Characters>26784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3</vt:lpstr>
    </vt:vector>
  </TitlesOfParts>
  <Company>Дом</Company>
  <LinksUpToDate>false</LinksUpToDate>
  <CharactersWithSpaces>31420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Юля</dc:creator>
  <cp:keywords/>
  <dc:description/>
  <cp:lastModifiedBy>admin</cp:lastModifiedBy>
  <cp:revision>2</cp:revision>
  <dcterms:created xsi:type="dcterms:W3CDTF">2014-02-24T23:50:00Z</dcterms:created>
  <dcterms:modified xsi:type="dcterms:W3CDTF">2014-02-24T23:50:00Z</dcterms:modified>
</cp:coreProperties>
</file>