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88" w:rsidRPr="004F3F4A" w:rsidRDefault="00753D88" w:rsidP="00753D88">
      <w:pPr>
        <w:ind w:left="2832" w:firstLine="708"/>
        <w:rPr>
          <w:b/>
          <w:sz w:val="28"/>
          <w:szCs w:val="28"/>
        </w:rPr>
      </w:pPr>
      <w:r w:rsidRPr="004F3F4A">
        <w:rPr>
          <w:b/>
          <w:sz w:val="28"/>
          <w:szCs w:val="28"/>
        </w:rPr>
        <w:t>СОДЕРЖАНИЕ</w:t>
      </w:r>
    </w:p>
    <w:p w:rsidR="00753D88" w:rsidRPr="004F3F4A" w:rsidRDefault="00753D88" w:rsidP="00753D88">
      <w:pPr>
        <w:ind w:left="2832" w:firstLine="708"/>
        <w:rPr>
          <w:b/>
          <w:sz w:val="28"/>
          <w:szCs w:val="28"/>
        </w:rPr>
      </w:pPr>
    </w:p>
    <w:p w:rsidR="00753D88" w:rsidRPr="004F3F4A" w:rsidRDefault="00753D88" w:rsidP="00753D88">
      <w:pPr>
        <w:jc w:val="center"/>
        <w:rPr>
          <w:b/>
          <w:sz w:val="28"/>
          <w:szCs w:val="28"/>
        </w:rPr>
      </w:pPr>
    </w:p>
    <w:tbl>
      <w:tblPr>
        <w:tblStyle w:val="a3"/>
        <w:tblW w:w="9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7560"/>
        <w:gridCol w:w="1072"/>
      </w:tblGrid>
      <w:tr w:rsidR="00753D88" w:rsidRPr="004F3F4A">
        <w:tc>
          <w:tcPr>
            <w:tcW w:w="648" w:type="dxa"/>
          </w:tcPr>
          <w:p w:rsidR="00753D88" w:rsidRPr="004F3F4A" w:rsidRDefault="00753D88" w:rsidP="00037673">
            <w:pPr>
              <w:pStyle w:val="HTML"/>
              <w:spacing w:line="360" w:lineRule="auto"/>
              <w:jc w:val="both"/>
              <w:rPr>
                <w:rFonts w:ascii="Times New Roman" w:hAnsi="Times New Roman" w:cs="Times New Roman"/>
                <w:sz w:val="28"/>
                <w:szCs w:val="28"/>
              </w:rPr>
            </w:pPr>
            <w:r w:rsidRPr="004F3F4A">
              <w:rPr>
                <w:rFonts w:ascii="Times New Roman" w:hAnsi="Times New Roman" w:cs="Times New Roman"/>
                <w:sz w:val="28"/>
                <w:szCs w:val="28"/>
              </w:rPr>
              <w:t>1</w:t>
            </w:r>
          </w:p>
        </w:tc>
        <w:tc>
          <w:tcPr>
            <w:tcW w:w="7560" w:type="dxa"/>
            <w:vAlign w:val="bottom"/>
          </w:tcPr>
          <w:p w:rsidR="00753D88" w:rsidRPr="004F3F4A" w:rsidRDefault="00753D88" w:rsidP="00037673">
            <w:pPr>
              <w:pStyle w:val="HTML"/>
              <w:spacing w:line="360" w:lineRule="auto"/>
              <w:rPr>
                <w:rFonts w:ascii="Times New Roman" w:hAnsi="Times New Roman" w:cs="Times New Roman"/>
                <w:sz w:val="28"/>
                <w:szCs w:val="28"/>
              </w:rPr>
            </w:pPr>
            <w:r w:rsidRPr="004F3F4A">
              <w:rPr>
                <w:rFonts w:ascii="Times New Roman" w:hAnsi="Times New Roman" w:cs="Times New Roman"/>
                <w:caps/>
                <w:sz w:val="28"/>
                <w:szCs w:val="28"/>
              </w:rPr>
              <w:t>Теоретическое задание</w:t>
            </w:r>
          </w:p>
        </w:tc>
        <w:tc>
          <w:tcPr>
            <w:tcW w:w="1072" w:type="dxa"/>
            <w:vAlign w:val="center"/>
          </w:tcPr>
          <w:p w:rsidR="00753D88" w:rsidRPr="004F3F4A" w:rsidRDefault="00753D88" w:rsidP="00037673">
            <w:pPr>
              <w:pStyle w:val="HTML"/>
              <w:spacing w:line="360" w:lineRule="auto"/>
              <w:rPr>
                <w:rFonts w:ascii="Times New Roman" w:hAnsi="Times New Roman" w:cs="Times New Roman"/>
                <w:sz w:val="28"/>
                <w:szCs w:val="28"/>
              </w:rPr>
            </w:pPr>
            <w:r w:rsidRPr="004F3F4A">
              <w:rPr>
                <w:rFonts w:ascii="Times New Roman" w:hAnsi="Times New Roman" w:cs="Times New Roman"/>
                <w:sz w:val="28"/>
                <w:szCs w:val="28"/>
              </w:rPr>
              <w:t>3</w:t>
            </w:r>
          </w:p>
        </w:tc>
      </w:tr>
      <w:tr w:rsidR="00753D88" w:rsidRPr="004F3F4A">
        <w:tc>
          <w:tcPr>
            <w:tcW w:w="648" w:type="dxa"/>
          </w:tcPr>
          <w:p w:rsidR="00753D88" w:rsidRPr="004F3F4A" w:rsidRDefault="00753D88" w:rsidP="00037673">
            <w:pPr>
              <w:pStyle w:val="HTML"/>
              <w:spacing w:line="360" w:lineRule="auto"/>
              <w:jc w:val="both"/>
              <w:rPr>
                <w:rFonts w:ascii="Times New Roman" w:hAnsi="Times New Roman" w:cs="Times New Roman"/>
                <w:sz w:val="28"/>
                <w:szCs w:val="28"/>
              </w:rPr>
            </w:pPr>
            <w:r w:rsidRPr="004F3F4A">
              <w:rPr>
                <w:rFonts w:ascii="Times New Roman" w:hAnsi="Times New Roman" w:cs="Times New Roman"/>
                <w:sz w:val="28"/>
                <w:szCs w:val="28"/>
              </w:rPr>
              <w:t>2.</w:t>
            </w:r>
          </w:p>
        </w:tc>
        <w:tc>
          <w:tcPr>
            <w:tcW w:w="7560" w:type="dxa"/>
            <w:vAlign w:val="bottom"/>
          </w:tcPr>
          <w:p w:rsidR="00753D88" w:rsidRPr="004F3F4A" w:rsidRDefault="00753D88" w:rsidP="00037673">
            <w:pPr>
              <w:pStyle w:val="HTML"/>
              <w:spacing w:line="360" w:lineRule="auto"/>
              <w:rPr>
                <w:rFonts w:ascii="Times New Roman" w:hAnsi="Times New Roman" w:cs="Times New Roman"/>
                <w:sz w:val="28"/>
                <w:szCs w:val="28"/>
              </w:rPr>
            </w:pPr>
            <w:r w:rsidRPr="004F3F4A">
              <w:rPr>
                <w:rFonts w:ascii="Times New Roman" w:hAnsi="Times New Roman" w:cs="Times New Roman"/>
                <w:sz w:val="28"/>
                <w:szCs w:val="28"/>
              </w:rPr>
              <w:t>ЗАДАЧА</w:t>
            </w:r>
          </w:p>
        </w:tc>
        <w:tc>
          <w:tcPr>
            <w:tcW w:w="1072" w:type="dxa"/>
            <w:vAlign w:val="center"/>
          </w:tcPr>
          <w:p w:rsidR="00753D88" w:rsidRPr="001B7C17" w:rsidRDefault="001B7C17" w:rsidP="00037673">
            <w:pPr>
              <w:pStyle w:val="HTML"/>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753D88" w:rsidRPr="004F3F4A">
        <w:tc>
          <w:tcPr>
            <w:tcW w:w="648" w:type="dxa"/>
          </w:tcPr>
          <w:p w:rsidR="00753D88" w:rsidRPr="004F3F4A" w:rsidRDefault="00753D88" w:rsidP="00037673">
            <w:pPr>
              <w:pStyle w:val="HTML"/>
              <w:spacing w:line="360" w:lineRule="auto"/>
              <w:jc w:val="both"/>
              <w:rPr>
                <w:rFonts w:ascii="Times New Roman" w:hAnsi="Times New Roman" w:cs="Times New Roman"/>
                <w:sz w:val="28"/>
                <w:szCs w:val="28"/>
              </w:rPr>
            </w:pPr>
          </w:p>
        </w:tc>
        <w:tc>
          <w:tcPr>
            <w:tcW w:w="7560" w:type="dxa"/>
            <w:vAlign w:val="bottom"/>
          </w:tcPr>
          <w:p w:rsidR="00753D88" w:rsidRPr="004F3F4A" w:rsidRDefault="00753D88" w:rsidP="00037673">
            <w:pPr>
              <w:pStyle w:val="HTML"/>
              <w:spacing w:line="360" w:lineRule="auto"/>
              <w:rPr>
                <w:rFonts w:ascii="Times New Roman" w:hAnsi="Times New Roman" w:cs="Times New Roman"/>
                <w:sz w:val="28"/>
                <w:szCs w:val="28"/>
              </w:rPr>
            </w:pPr>
            <w:r w:rsidRPr="004F3F4A">
              <w:rPr>
                <w:rFonts w:ascii="Times New Roman" w:hAnsi="Times New Roman" w:cs="Times New Roman"/>
                <w:sz w:val="28"/>
                <w:szCs w:val="28"/>
              </w:rPr>
              <w:t>СПИСОК ИСПОЛЬЗУЕМОЙ ЛИТЕРАТУРЫ</w:t>
            </w:r>
          </w:p>
        </w:tc>
        <w:tc>
          <w:tcPr>
            <w:tcW w:w="1072" w:type="dxa"/>
            <w:vAlign w:val="center"/>
          </w:tcPr>
          <w:p w:rsidR="00753D88" w:rsidRPr="001B7C17" w:rsidRDefault="001B7C17" w:rsidP="00037673">
            <w:pPr>
              <w:pStyle w:val="HTML"/>
              <w:spacing w:line="360" w:lineRule="auto"/>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6</w:t>
            </w:r>
          </w:p>
        </w:tc>
      </w:tr>
    </w:tbl>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sz w:val="28"/>
          <w:szCs w:val="28"/>
        </w:rPr>
      </w:pPr>
    </w:p>
    <w:p w:rsidR="00753D88" w:rsidRPr="004F3F4A" w:rsidRDefault="00753D88" w:rsidP="00925121">
      <w:pPr>
        <w:spacing w:line="360" w:lineRule="auto"/>
        <w:jc w:val="both"/>
        <w:rPr>
          <w:b/>
          <w:sz w:val="28"/>
          <w:szCs w:val="28"/>
        </w:rPr>
      </w:pPr>
      <w:r w:rsidRPr="004F3F4A">
        <w:rPr>
          <w:b/>
          <w:sz w:val="28"/>
          <w:szCs w:val="28"/>
        </w:rPr>
        <w:t xml:space="preserve">1. Теоретическое задание </w:t>
      </w:r>
    </w:p>
    <w:p w:rsidR="00925121" w:rsidRPr="004F3F4A" w:rsidRDefault="00925121" w:rsidP="00753D88">
      <w:pPr>
        <w:spacing w:line="360" w:lineRule="auto"/>
        <w:ind w:firstLine="708"/>
        <w:jc w:val="both"/>
        <w:rPr>
          <w:sz w:val="28"/>
          <w:szCs w:val="28"/>
        </w:rPr>
      </w:pPr>
      <w:r w:rsidRPr="004F3F4A">
        <w:rPr>
          <w:sz w:val="28"/>
          <w:szCs w:val="28"/>
        </w:rPr>
        <w:t xml:space="preserve">Сопоставьте государственную регистрацию прав на землю с кадастровым учетом земельных участков по следующим основаниям: </w:t>
      </w:r>
      <w:r w:rsidRPr="004F3F4A">
        <w:rPr>
          <w:sz w:val="28"/>
          <w:szCs w:val="28"/>
        </w:rPr>
        <w:br/>
        <w:t>1) основные задачи, 2) правовые последствия, 3) документы, являющиеся основанием для внесения сведений в соответствующий реестр, 4) сведения, содержащиеся в реестре, 5) полномочия органа, осуществляющего данную функцию и т. д.</w:t>
      </w:r>
    </w:p>
    <w:tbl>
      <w:tblPr>
        <w:tblStyle w:val="a3"/>
        <w:tblW w:w="0" w:type="auto"/>
        <w:tblLook w:val="01E0" w:firstRow="1" w:lastRow="1" w:firstColumn="1" w:lastColumn="1" w:noHBand="0" w:noVBand="0"/>
      </w:tblPr>
      <w:tblGrid>
        <w:gridCol w:w="2268"/>
        <w:gridCol w:w="4112"/>
        <w:gridCol w:w="3191"/>
      </w:tblGrid>
      <w:tr w:rsidR="00925121" w:rsidRPr="004F3F4A">
        <w:tc>
          <w:tcPr>
            <w:tcW w:w="2268" w:type="dxa"/>
          </w:tcPr>
          <w:p w:rsidR="00925121" w:rsidRPr="004F3F4A" w:rsidRDefault="00925121" w:rsidP="00925121">
            <w:pPr>
              <w:spacing w:line="360" w:lineRule="auto"/>
              <w:jc w:val="both"/>
              <w:rPr>
                <w:sz w:val="28"/>
                <w:szCs w:val="28"/>
              </w:rPr>
            </w:pPr>
          </w:p>
        </w:tc>
        <w:tc>
          <w:tcPr>
            <w:tcW w:w="4112" w:type="dxa"/>
          </w:tcPr>
          <w:p w:rsidR="00925121" w:rsidRPr="004F3F4A" w:rsidRDefault="00925121" w:rsidP="00925121">
            <w:pPr>
              <w:spacing w:line="360" w:lineRule="auto"/>
              <w:jc w:val="both"/>
              <w:rPr>
                <w:sz w:val="28"/>
                <w:szCs w:val="28"/>
              </w:rPr>
            </w:pPr>
            <w:r w:rsidRPr="004F3F4A">
              <w:rPr>
                <w:sz w:val="28"/>
                <w:szCs w:val="28"/>
              </w:rPr>
              <w:t>Государственная регистрация прав на землю</w:t>
            </w:r>
          </w:p>
        </w:tc>
        <w:tc>
          <w:tcPr>
            <w:tcW w:w="3191" w:type="dxa"/>
          </w:tcPr>
          <w:p w:rsidR="00925121" w:rsidRPr="004F3F4A" w:rsidRDefault="00925121" w:rsidP="00925121">
            <w:pPr>
              <w:spacing w:line="360" w:lineRule="auto"/>
              <w:jc w:val="both"/>
              <w:rPr>
                <w:sz w:val="28"/>
                <w:szCs w:val="28"/>
              </w:rPr>
            </w:pPr>
            <w:r w:rsidRPr="004F3F4A">
              <w:rPr>
                <w:sz w:val="28"/>
                <w:szCs w:val="28"/>
              </w:rPr>
              <w:t>Кадастровый учет земельных участков</w:t>
            </w:r>
          </w:p>
        </w:tc>
      </w:tr>
      <w:tr w:rsidR="00925121" w:rsidRPr="004F3F4A">
        <w:tc>
          <w:tcPr>
            <w:tcW w:w="2268" w:type="dxa"/>
          </w:tcPr>
          <w:p w:rsidR="00925121" w:rsidRPr="004F3F4A" w:rsidRDefault="00925121" w:rsidP="00925121">
            <w:pPr>
              <w:spacing w:line="360" w:lineRule="auto"/>
              <w:jc w:val="both"/>
              <w:rPr>
                <w:sz w:val="28"/>
                <w:szCs w:val="28"/>
              </w:rPr>
            </w:pPr>
            <w:r w:rsidRPr="004F3F4A">
              <w:rPr>
                <w:sz w:val="28"/>
                <w:szCs w:val="28"/>
              </w:rPr>
              <w:t>Задачи</w:t>
            </w:r>
          </w:p>
        </w:tc>
        <w:tc>
          <w:tcPr>
            <w:tcW w:w="4112" w:type="dxa"/>
          </w:tcPr>
          <w:p w:rsidR="00925121" w:rsidRPr="004F3F4A" w:rsidRDefault="00925121" w:rsidP="00A44B0D">
            <w:pPr>
              <w:jc w:val="both"/>
              <w:rPr>
                <w:sz w:val="28"/>
                <w:szCs w:val="28"/>
              </w:rPr>
            </w:pPr>
            <w:r w:rsidRPr="004F3F4A">
              <w:rPr>
                <w:sz w:val="28"/>
                <w:szCs w:val="28"/>
              </w:rPr>
              <w:t xml:space="preserve">Система регистрации прав также создана для обеспечения правовой защиты оборота недвижимости </w:t>
            </w:r>
          </w:p>
        </w:tc>
        <w:tc>
          <w:tcPr>
            <w:tcW w:w="3191" w:type="dxa"/>
          </w:tcPr>
          <w:p w:rsidR="00925121" w:rsidRPr="004F3F4A" w:rsidRDefault="00925121" w:rsidP="00A44B0D">
            <w:pPr>
              <w:jc w:val="both"/>
              <w:rPr>
                <w:sz w:val="28"/>
                <w:szCs w:val="28"/>
              </w:rPr>
            </w:pPr>
            <w:r w:rsidRPr="004F3F4A">
              <w:rPr>
                <w:sz w:val="28"/>
                <w:szCs w:val="28"/>
              </w:rPr>
              <w:t>Свод достоверных данных о натурном описании объекта недвижимости;</w:t>
            </w:r>
          </w:p>
          <w:p w:rsidR="00925121" w:rsidRPr="004F3F4A" w:rsidRDefault="00925121" w:rsidP="00A44B0D">
            <w:pPr>
              <w:jc w:val="both"/>
              <w:rPr>
                <w:sz w:val="28"/>
                <w:szCs w:val="28"/>
              </w:rPr>
            </w:pPr>
            <w:r w:rsidRPr="004F3F4A">
              <w:rPr>
                <w:sz w:val="28"/>
                <w:szCs w:val="28"/>
              </w:rPr>
              <w:t>характеристика земельного фонда по составу угодий и их подвидам, в соответствии с принятой классификацией угодий, по землепользованиям, срочности пользования, районам и другим административно-территориальным разделениям</w:t>
            </w:r>
          </w:p>
        </w:tc>
      </w:tr>
      <w:tr w:rsidR="00925121" w:rsidRPr="004F3F4A">
        <w:tc>
          <w:tcPr>
            <w:tcW w:w="2268" w:type="dxa"/>
          </w:tcPr>
          <w:p w:rsidR="00925121" w:rsidRPr="004F3F4A" w:rsidRDefault="00925121" w:rsidP="00925121">
            <w:pPr>
              <w:spacing w:line="360" w:lineRule="auto"/>
              <w:jc w:val="both"/>
              <w:rPr>
                <w:sz w:val="28"/>
                <w:szCs w:val="28"/>
              </w:rPr>
            </w:pPr>
            <w:r w:rsidRPr="004F3F4A">
              <w:rPr>
                <w:sz w:val="28"/>
                <w:szCs w:val="28"/>
              </w:rPr>
              <w:t>Правовые последствия</w:t>
            </w:r>
          </w:p>
        </w:tc>
        <w:tc>
          <w:tcPr>
            <w:tcW w:w="4112" w:type="dxa"/>
          </w:tcPr>
          <w:p w:rsidR="005647BD"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Органы, осуществляющие государственную регистрацию прав, в соответствии с настоящим Федеральным законом несут ответственность за своевременное, полное и точное исполнение своих обязанностей, указанных в настоящем Федеральном законе, а также за полноту и подлинность предоставляемой информации о зарегистрированных правах на недвижимое имущество и сделках с ним, необоснованный (не соответствующий</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 xml:space="preserve">основаниям, указанным в настоящем Федеральном законе) отказ в государственной регистрации </w:t>
            </w:r>
            <w:r w:rsidR="005647BD" w:rsidRPr="004F3F4A">
              <w:rPr>
                <w:rFonts w:ascii="Times New Roman" w:hAnsi="Times New Roman" w:cs="Times New Roman"/>
                <w:sz w:val="28"/>
                <w:szCs w:val="28"/>
              </w:rPr>
              <w:t>п</w:t>
            </w:r>
            <w:r w:rsidRPr="004F3F4A">
              <w:rPr>
                <w:rFonts w:ascii="Times New Roman" w:hAnsi="Times New Roman" w:cs="Times New Roman"/>
                <w:sz w:val="28"/>
                <w:szCs w:val="28"/>
              </w:rPr>
              <w:t>рав или уклонение от государственной регистрации прав.</w:t>
            </w:r>
          </w:p>
          <w:p w:rsidR="005647BD"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Федеральный орган в области государственной регистрации в соответствии с настоящим Федеральным законом несет ответственность за своевременность и точность записей о праве на предприятие как имущественный комплекс, объект недвижимого имущества, расположенный на территории более одного регистрационного округа, в Едином</w:t>
            </w:r>
          </w:p>
          <w:p w:rsidR="004A067E" w:rsidRPr="004F3F4A" w:rsidRDefault="005647B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г</w:t>
            </w:r>
            <w:r w:rsidR="004A067E" w:rsidRPr="004F3F4A">
              <w:rPr>
                <w:rFonts w:ascii="Times New Roman" w:hAnsi="Times New Roman" w:cs="Times New Roman"/>
                <w:sz w:val="28"/>
                <w:szCs w:val="28"/>
              </w:rPr>
              <w:t xml:space="preserve">осударственном реестре </w:t>
            </w:r>
            <w:r w:rsidRPr="004F3F4A">
              <w:rPr>
                <w:rFonts w:ascii="Times New Roman" w:hAnsi="Times New Roman" w:cs="Times New Roman"/>
                <w:sz w:val="28"/>
                <w:szCs w:val="28"/>
              </w:rPr>
              <w:t>п</w:t>
            </w:r>
            <w:r w:rsidR="004A067E" w:rsidRPr="004F3F4A">
              <w:rPr>
                <w:rFonts w:ascii="Times New Roman" w:hAnsi="Times New Roman" w:cs="Times New Roman"/>
                <w:sz w:val="28"/>
                <w:szCs w:val="28"/>
              </w:rPr>
              <w:t>рав,</w:t>
            </w:r>
            <w:r w:rsidRPr="004F3F4A">
              <w:rPr>
                <w:rFonts w:ascii="Times New Roman" w:hAnsi="Times New Roman" w:cs="Times New Roman"/>
                <w:sz w:val="28"/>
                <w:szCs w:val="28"/>
              </w:rPr>
              <w:t xml:space="preserve"> </w:t>
            </w:r>
            <w:r w:rsidR="004A067E" w:rsidRPr="004F3F4A">
              <w:rPr>
                <w:rFonts w:ascii="Times New Roman" w:hAnsi="Times New Roman" w:cs="Times New Roman"/>
                <w:sz w:val="28"/>
                <w:szCs w:val="28"/>
              </w:rPr>
              <w:t>а необоснованный (не соответствующий основаниям, указанным в настоящем Федеральном законе) отказ в государственной регистрации прав и уклонение от государственной регистрации прав на данные объекты недвижимого имущества, за полноту и подлинность выдаваемой информации о правах на недвижимое имущество и сделках с ним.</w:t>
            </w:r>
          </w:p>
          <w:p w:rsidR="00925121" w:rsidRPr="004F3F4A" w:rsidRDefault="00925121" w:rsidP="00A44B0D">
            <w:pPr>
              <w:pStyle w:val="ConsPlusNormal"/>
              <w:widowControl/>
              <w:ind w:firstLine="0"/>
              <w:jc w:val="both"/>
              <w:rPr>
                <w:rFonts w:ascii="Times New Roman" w:hAnsi="Times New Roman" w:cs="Times New Roman"/>
                <w:sz w:val="28"/>
                <w:szCs w:val="28"/>
              </w:rPr>
            </w:pPr>
          </w:p>
        </w:tc>
        <w:tc>
          <w:tcPr>
            <w:tcW w:w="3191" w:type="dxa"/>
          </w:tcPr>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925121" w:rsidRPr="004F3F4A" w:rsidRDefault="00925121" w:rsidP="00925121">
            <w:pPr>
              <w:spacing w:line="360" w:lineRule="auto"/>
              <w:jc w:val="both"/>
              <w:rPr>
                <w:sz w:val="28"/>
                <w:szCs w:val="28"/>
              </w:rPr>
            </w:pPr>
          </w:p>
        </w:tc>
      </w:tr>
      <w:tr w:rsidR="00925121" w:rsidRPr="004F3F4A">
        <w:tc>
          <w:tcPr>
            <w:tcW w:w="2268" w:type="dxa"/>
          </w:tcPr>
          <w:p w:rsidR="00925121" w:rsidRPr="004F3F4A" w:rsidRDefault="00925121" w:rsidP="00925121">
            <w:pPr>
              <w:spacing w:line="360" w:lineRule="auto"/>
              <w:jc w:val="both"/>
              <w:rPr>
                <w:sz w:val="28"/>
                <w:szCs w:val="28"/>
              </w:rPr>
            </w:pPr>
            <w:r w:rsidRPr="004F3F4A">
              <w:rPr>
                <w:sz w:val="28"/>
                <w:szCs w:val="28"/>
              </w:rPr>
              <w:t>Документы</w:t>
            </w:r>
          </w:p>
        </w:tc>
        <w:tc>
          <w:tcPr>
            <w:tcW w:w="4112" w:type="dxa"/>
          </w:tcPr>
          <w:p w:rsidR="00925121" w:rsidRPr="004F3F4A" w:rsidRDefault="00925121"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Заявление о государственной регистрации права собственности Российской Федерации</w:t>
            </w:r>
          </w:p>
          <w:p w:rsidR="00925121" w:rsidRPr="004F3F4A" w:rsidRDefault="00925121"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Правоустанавливающие документы на земельный участок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кадастровый план земельного участка, иные документы, которые в соответствии с законодательством Российской Федерации подтверждают предоставление земельного участка органу государственной власти Российской Федерации, его территориальному органу, органу государственной власти субъекта Российской Федерации, органу местного самоуправления, казенному предприятию, государственному или муниципальному унитарному предприятию либо некоммерческой организации, созданным органом государственной власти Российской Федерации, органом государственной власти субъекта Российской Федерации, органом местного самоуправления или их предшественниками), - в случае если основанием для регистрации права собственности Российской Федерации, субъекта Российской Федерации или муниципального образования на земельный участок является принадлежность земельного участка органу государственной власти Российской Федерации, его территориальному органу, органу государственной власти субъекта Российской Федерации, органу местного самоуправления, казенному предприятию, государственному или муниципальному унитарному предприятию либо некоммерческой организации, созданным органом государственной власти Российской Федерации, органом государственной власти субъекта Российской Федерации, органом местного самоуправления. Представление указанных документов не требуется, если соответствующее право было зарегистрировано в Едином государственном реестре прав на недвижимое имущество и сделок с ним.</w:t>
            </w:r>
          </w:p>
          <w:p w:rsidR="00925121" w:rsidRPr="004F3F4A" w:rsidRDefault="00925121"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Правоустанавливающие документы на объекты недвижимого имущества и кадастровый план земельного участка, подтверждающий нахождение объекта недвижимого имущества на данном земельном участке, - в случае если основанием для регистрации права собственности Российской Федерации, субъекта Российской Федерации или муниципального образования на земельный участок является нахождение на данном земельном участке недвижимого имущества, принадлежащего Российской Федерации, субъекту Российской Федерации или муниципальному образованию. Представление указанных документов не требуется, если соответствующее право было зарегистрировано в Едином государственном реестре прав на недвижимое имущество и сделок с ним.</w:t>
            </w:r>
          </w:p>
          <w:p w:rsidR="00925121" w:rsidRPr="004F3F4A" w:rsidRDefault="00925121" w:rsidP="00A44B0D">
            <w:pPr>
              <w:pStyle w:val="ConsPlusNormal"/>
              <w:widowControl/>
              <w:ind w:firstLine="540"/>
              <w:jc w:val="both"/>
              <w:rPr>
                <w:rFonts w:ascii="Times New Roman" w:hAnsi="Times New Roman" w:cs="Times New Roman"/>
                <w:sz w:val="28"/>
                <w:szCs w:val="28"/>
              </w:rPr>
            </w:pPr>
          </w:p>
        </w:tc>
        <w:tc>
          <w:tcPr>
            <w:tcW w:w="3191" w:type="dxa"/>
          </w:tcPr>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Если иное не установлено настоящим Федеральным законом, с заявлением в орган кадастрового учета должны быть представлены следующие необходимые для кадастрового учета документы:</w:t>
            </w:r>
          </w:p>
          <w:p w:rsidR="00A44B0D" w:rsidRPr="004F3F4A" w:rsidRDefault="00A44B0D" w:rsidP="00513A03">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статьей 38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 xml:space="preserve">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пункте 15 или 16 части 2 статьи 7 Федерального закона сведений о таком объекте недвижимости) или копия разрешения на ввод объекта капитального строительства в эксплуатацию (при постановке на учет или учете изменений такого объекта капитального строительства, за исключением кадастрового учета в связи с изменением указанных в пункте 15 или 16 части 2 статьи 7 Федерального закона сведений о таком объекте капитального строительства);</w:t>
            </w:r>
          </w:p>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акт обследования, подтверждающий прекращение существования объекта недвижимости (при снятии с учета такого объекта недвижимости);</w:t>
            </w:r>
          </w:p>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документ, подтверждающий соответствующие полномочия представителя заявителя (если с заявлением обращается представитель заявителя);</w:t>
            </w:r>
          </w:p>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недвижимости);копия документа, подтверждающего в соответствии с федеральным законом принадлежность земельного участка к определенной категории земель;</w:t>
            </w:r>
          </w:p>
          <w:p w:rsidR="00A44B0D"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копия документа, подтверждающего в соответствии с федеральным законом установленное разрешенное использование земельного участка;</w:t>
            </w:r>
          </w:p>
          <w:p w:rsidR="00925121"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копия документа, подтверждающего в соответствии с федеральным законом изменение назначения здания или помещения.</w:t>
            </w:r>
          </w:p>
        </w:tc>
      </w:tr>
      <w:tr w:rsidR="00925121" w:rsidRPr="004F3F4A">
        <w:tc>
          <w:tcPr>
            <w:tcW w:w="2268" w:type="dxa"/>
          </w:tcPr>
          <w:p w:rsidR="00925121" w:rsidRPr="004F3F4A" w:rsidRDefault="00925121" w:rsidP="00925121">
            <w:pPr>
              <w:spacing w:line="360" w:lineRule="auto"/>
              <w:jc w:val="both"/>
              <w:rPr>
                <w:sz w:val="28"/>
                <w:szCs w:val="28"/>
              </w:rPr>
            </w:pPr>
            <w:r w:rsidRPr="004F3F4A">
              <w:rPr>
                <w:sz w:val="28"/>
                <w:szCs w:val="28"/>
              </w:rPr>
              <w:t>Сведения</w:t>
            </w:r>
          </w:p>
        </w:tc>
        <w:tc>
          <w:tcPr>
            <w:tcW w:w="4112" w:type="dxa"/>
          </w:tcPr>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Сведения, содержащиеся в Едином государственном реестре прав, являются общедоступными (за исключением сведений, доступ к которым ограничен федеральным законом) и предоставляются органом, осуществляющим государственную регистрацию прав, по запросам (далее также в настоящей статье - запросы о предоставлении сведений) любых лиц, в том числе посредством почтового отправления, использования сетей связи общего пользования или иных технических средств связи, посредством обеспечения доступа к информационному ресурсу, содержащему сведения Единого государственного реестра прав.</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Сведения, содержащиеся в Едином государственном реестре прав, предоставляются в виде выписки из Единого государственного реестра прав или в ином виде, определенном органом нормативно-правового регулирования в сфере государственной регистрации прав.</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Выписка из Единого государственного реестра прав должна содержать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 фамилии, имена, отчества физических лиц - участников долевого строительства.</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Сведения, содержащиеся в Едином государственном реестре прав, предоставляются в срок не более чем пять рабочих дней со дня получения органом, осуществляющим государственную регистрацию прав, соответствующего запроса (максимальный срок), если иное не установлено настоящим Федеральным законом.</w:t>
            </w:r>
          </w:p>
          <w:p w:rsidR="00925121" w:rsidRPr="004F3F4A" w:rsidRDefault="00925121" w:rsidP="00A44B0D">
            <w:pPr>
              <w:pStyle w:val="ConsPlusNormal"/>
              <w:widowControl/>
              <w:ind w:firstLine="0"/>
              <w:jc w:val="both"/>
              <w:rPr>
                <w:rFonts w:ascii="Times New Roman" w:hAnsi="Times New Roman" w:cs="Times New Roman"/>
                <w:sz w:val="28"/>
                <w:szCs w:val="28"/>
              </w:rPr>
            </w:pPr>
          </w:p>
        </w:tc>
        <w:tc>
          <w:tcPr>
            <w:tcW w:w="3191" w:type="dxa"/>
          </w:tcPr>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В государственный кадастр недвижимости вносятся следующие сведения об уникальных характеристиках объекта недвижимости:</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вид объекта недвижимости (земельный участок, здание, сооружение, помещение, объект незавершенного строительства);</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кадастровый номер и дата внесения данного кадастрового номера в государственный кадастр недвижимости;</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описание местоположения границ объекта недвижимости, если объектом недвижимости является земельный участок;</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описание местоположения объекта недвижимости на земельном участке, если объектом недвижимости является здание, сооружение или объект незавершенного строительства;</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4A067E" w:rsidRPr="004F3F4A" w:rsidRDefault="00A44B0D"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площадь, определенная с учетом</w:t>
            </w:r>
            <w:r w:rsidR="004A067E" w:rsidRPr="004F3F4A">
              <w:rPr>
                <w:rFonts w:ascii="Times New Roman" w:hAnsi="Times New Roman" w:cs="Times New Roman"/>
                <w:sz w:val="28"/>
                <w:szCs w:val="28"/>
              </w:rPr>
              <w:t xml:space="preserve">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925121" w:rsidRPr="004F3F4A" w:rsidRDefault="00925121" w:rsidP="00A44B0D">
            <w:pPr>
              <w:pStyle w:val="ConsPlusNormal"/>
              <w:widowControl/>
              <w:ind w:firstLine="540"/>
              <w:jc w:val="both"/>
              <w:rPr>
                <w:rFonts w:ascii="Times New Roman" w:hAnsi="Times New Roman" w:cs="Times New Roman"/>
                <w:sz w:val="28"/>
                <w:szCs w:val="28"/>
              </w:rPr>
            </w:pPr>
          </w:p>
        </w:tc>
      </w:tr>
      <w:tr w:rsidR="00925121" w:rsidRPr="004F3F4A">
        <w:tc>
          <w:tcPr>
            <w:tcW w:w="2268" w:type="dxa"/>
          </w:tcPr>
          <w:p w:rsidR="00925121" w:rsidRPr="004F3F4A" w:rsidRDefault="00A44B0D" w:rsidP="00925121">
            <w:pPr>
              <w:spacing w:line="360" w:lineRule="auto"/>
              <w:jc w:val="both"/>
              <w:rPr>
                <w:sz w:val="28"/>
                <w:szCs w:val="28"/>
              </w:rPr>
            </w:pPr>
            <w:r w:rsidRPr="004F3F4A">
              <w:rPr>
                <w:sz w:val="28"/>
                <w:szCs w:val="28"/>
              </w:rPr>
              <w:t>П</w:t>
            </w:r>
            <w:r w:rsidR="00925121" w:rsidRPr="004F3F4A">
              <w:rPr>
                <w:sz w:val="28"/>
                <w:szCs w:val="28"/>
              </w:rPr>
              <w:t>олномочия</w:t>
            </w:r>
          </w:p>
        </w:tc>
        <w:tc>
          <w:tcPr>
            <w:tcW w:w="4112" w:type="dxa"/>
          </w:tcPr>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Государственную регистрацию прав на недвижимое имущество и сделок с ним осуществляют федеральный орган в области государственной регистрации и его территориальные органы.</w:t>
            </w:r>
          </w:p>
          <w:p w:rsidR="004A067E"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Государственная регистрация прав на предприятия как имущественные комплексы, объекты недвижимого имущества, расположенные на территории более одного регистрационного округа (линейные сооружения - объекты недвижимого имущества, являющиеся сложными или неделимыми вещами), и сделок с ними осуществляется федеральным органом в области государственной регистрации. По инициативе заявителя допускается государственная регистрация прав на объекты недвижимого имущества, включенные в состав автомобильной дороги и расположенные на территориях более одного регистрационного округа, и сделок с такими объектами недвижимого имущества федеральным органом в области государственной регистрации или государственная регистрация прав на такие объекты недвижимого имущества и сделок с ними по месту их нахождения в пределах соответствующего регистрационного округа органом по государственной регистрации. Государственная регистрация прав на иные объекты недвижимого имущества осуществляется по месту нахождения данных объектов в пределах соответствующего регистрационного округа органом по государственной регистрации.</w:t>
            </w:r>
          </w:p>
          <w:p w:rsidR="00A44B0D" w:rsidRPr="004F3F4A" w:rsidRDefault="004A067E" w:rsidP="00A44B0D">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Предусмотренные Федеральным законом полномочия органов, осуществляющих государственную регистрацию прав, за исключением полномочий, предусмотренных статьей 10 настоящего Федерального закона, на основании решений федерального органа в области государственной регистрации вправе осуществлять подведомственные ему государственные бюджетные учреждения. В целях применения установленных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осуществляющими государственную регистрацию прав. При этом соответствующие положения настоящего Федерального закона применяются к таким государственным бюджетным учреждениям постольку, поскольку иное не вытекает из существа соответствующих правоотношений.</w:t>
            </w:r>
          </w:p>
          <w:p w:rsidR="00925121" w:rsidRPr="004F3F4A" w:rsidRDefault="00925121" w:rsidP="00A44B0D">
            <w:pPr>
              <w:pStyle w:val="ConsPlusNormal"/>
              <w:widowControl/>
              <w:ind w:firstLine="0"/>
              <w:jc w:val="both"/>
              <w:rPr>
                <w:rFonts w:ascii="Times New Roman" w:hAnsi="Times New Roman" w:cs="Times New Roman"/>
                <w:sz w:val="28"/>
                <w:szCs w:val="28"/>
              </w:rPr>
            </w:pPr>
          </w:p>
        </w:tc>
        <w:tc>
          <w:tcPr>
            <w:tcW w:w="3191" w:type="dxa"/>
          </w:tcPr>
          <w:p w:rsidR="004A067E" w:rsidRPr="004F3F4A" w:rsidRDefault="004A067E" w:rsidP="004F1397">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Конституцией Российской Федерации и Федеральным конституционным законом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925121" w:rsidRPr="004F3F4A" w:rsidRDefault="004A067E" w:rsidP="004F1397">
            <w:pPr>
              <w:pStyle w:val="ConsPlusNormal"/>
              <w:widowControl/>
              <w:ind w:firstLine="0"/>
              <w:jc w:val="both"/>
              <w:rPr>
                <w:rFonts w:ascii="Times New Roman" w:hAnsi="Times New Roman" w:cs="Times New Roman"/>
                <w:sz w:val="28"/>
                <w:szCs w:val="28"/>
              </w:rPr>
            </w:pPr>
            <w:r w:rsidRPr="004F3F4A">
              <w:rPr>
                <w:rFonts w:ascii="Times New Roman" w:hAnsi="Times New Roman" w:cs="Times New Roman"/>
                <w:sz w:val="28"/>
                <w:szCs w:val="28"/>
              </w:rPr>
              <w:t>Предусмотренные Федеральным законом полномочия органа кадастрового учета, за исключением полномочий, предусмотренных статьей 30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w:t>
            </w:r>
          </w:p>
        </w:tc>
      </w:tr>
    </w:tbl>
    <w:p w:rsidR="00C60B3A" w:rsidRPr="004F3F4A" w:rsidRDefault="00C60B3A" w:rsidP="00925121">
      <w:pPr>
        <w:spacing w:line="360" w:lineRule="auto"/>
        <w:jc w:val="both"/>
        <w:rPr>
          <w:sz w:val="28"/>
          <w:szCs w:val="28"/>
        </w:rPr>
      </w:pPr>
    </w:p>
    <w:p w:rsidR="00C60B3A" w:rsidRPr="004F3F4A" w:rsidRDefault="00C60B3A" w:rsidP="00925121">
      <w:pPr>
        <w:spacing w:line="360" w:lineRule="auto"/>
        <w:jc w:val="both"/>
        <w:rPr>
          <w:sz w:val="28"/>
          <w:szCs w:val="28"/>
        </w:rPr>
      </w:pPr>
    </w:p>
    <w:p w:rsidR="00C60B3A" w:rsidRPr="004F3F4A" w:rsidRDefault="00C60B3A" w:rsidP="00925121">
      <w:pPr>
        <w:spacing w:line="360" w:lineRule="auto"/>
        <w:jc w:val="both"/>
        <w:rPr>
          <w:sz w:val="28"/>
          <w:szCs w:val="28"/>
        </w:rPr>
      </w:pPr>
    </w:p>
    <w:p w:rsidR="00C60B3A" w:rsidRPr="004F3F4A" w:rsidRDefault="00C60B3A" w:rsidP="00925121">
      <w:pPr>
        <w:spacing w:line="360" w:lineRule="auto"/>
        <w:jc w:val="both"/>
        <w:rPr>
          <w:sz w:val="28"/>
          <w:szCs w:val="28"/>
        </w:rPr>
      </w:pPr>
    </w:p>
    <w:p w:rsidR="00C60B3A" w:rsidRPr="004F3F4A" w:rsidRDefault="00C60B3A" w:rsidP="00925121">
      <w:pPr>
        <w:spacing w:line="360" w:lineRule="auto"/>
        <w:jc w:val="both"/>
        <w:rPr>
          <w:sz w:val="28"/>
          <w:szCs w:val="28"/>
        </w:rPr>
      </w:pPr>
    </w:p>
    <w:p w:rsidR="00C60B3A" w:rsidRPr="004F3F4A" w:rsidRDefault="00C60B3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4F3F4A" w:rsidRPr="004F3F4A" w:rsidRDefault="004F3F4A" w:rsidP="00925121">
      <w:pPr>
        <w:spacing w:line="360" w:lineRule="auto"/>
        <w:jc w:val="both"/>
        <w:rPr>
          <w:sz w:val="28"/>
          <w:szCs w:val="28"/>
        </w:rPr>
      </w:pPr>
    </w:p>
    <w:p w:rsidR="001A2ECD" w:rsidRPr="004F3F4A" w:rsidRDefault="001A2ECD" w:rsidP="00925121">
      <w:pPr>
        <w:spacing w:line="360" w:lineRule="auto"/>
        <w:jc w:val="both"/>
        <w:rPr>
          <w:sz w:val="28"/>
          <w:szCs w:val="28"/>
        </w:rPr>
      </w:pPr>
    </w:p>
    <w:p w:rsidR="00925121" w:rsidRPr="004F3F4A" w:rsidRDefault="00753D88" w:rsidP="00925121">
      <w:pPr>
        <w:spacing w:line="360" w:lineRule="auto"/>
        <w:jc w:val="both"/>
        <w:rPr>
          <w:b/>
          <w:sz w:val="28"/>
          <w:szCs w:val="28"/>
        </w:rPr>
      </w:pPr>
      <w:r w:rsidRPr="004F3F4A">
        <w:rPr>
          <w:b/>
          <w:sz w:val="28"/>
          <w:szCs w:val="28"/>
        </w:rPr>
        <w:t xml:space="preserve">2. </w:t>
      </w:r>
      <w:r w:rsidR="004F1397" w:rsidRPr="004F3F4A">
        <w:rPr>
          <w:b/>
          <w:sz w:val="28"/>
          <w:szCs w:val="28"/>
        </w:rPr>
        <w:t>Задача</w:t>
      </w:r>
    </w:p>
    <w:p w:rsidR="004F1397" w:rsidRPr="004F3F4A" w:rsidRDefault="004F1397" w:rsidP="00C60B3A">
      <w:pPr>
        <w:spacing w:line="360" w:lineRule="auto"/>
        <w:ind w:firstLine="708"/>
        <w:jc w:val="both"/>
        <w:rPr>
          <w:sz w:val="28"/>
          <w:szCs w:val="28"/>
        </w:rPr>
      </w:pPr>
      <w:r w:rsidRPr="004F3F4A">
        <w:rPr>
          <w:sz w:val="28"/>
          <w:szCs w:val="28"/>
        </w:rPr>
        <w:t>Наследование – это переход имущества умершего (наследства, наследственное имущество) к другим лицам в порядке универсального правопреемства.</w:t>
      </w:r>
    </w:p>
    <w:p w:rsidR="00CD0AEE" w:rsidRPr="004F3F4A" w:rsidRDefault="001E5468" w:rsidP="00CD0AEE">
      <w:pPr>
        <w:spacing w:line="360" w:lineRule="auto"/>
        <w:ind w:firstLine="585"/>
        <w:jc w:val="both"/>
        <w:rPr>
          <w:sz w:val="28"/>
          <w:szCs w:val="28"/>
        </w:rPr>
      </w:pPr>
      <w:r w:rsidRPr="004F3F4A">
        <w:rPr>
          <w:sz w:val="28"/>
          <w:szCs w:val="28"/>
        </w:rPr>
        <w:t>Все родственники умершего являются наследниками первой очереди (</w:t>
      </w:r>
      <w:r w:rsidR="00CD0AEE" w:rsidRPr="004F3F4A">
        <w:rPr>
          <w:sz w:val="28"/>
          <w:szCs w:val="28"/>
        </w:rPr>
        <w:t>Статья 1142</w:t>
      </w:r>
      <w:r w:rsidRPr="004F3F4A">
        <w:rPr>
          <w:sz w:val="28"/>
          <w:szCs w:val="28"/>
        </w:rPr>
        <w:t xml:space="preserve"> ГК РФ)</w:t>
      </w:r>
      <w:r w:rsidR="00CD0AEE" w:rsidRPr="004F3F4A">
        <w:rPr>
          <w:sz w:val="28"/>
          <w:szCs w:val="28"/>
        </w:rPr>
        <w:t>. Наследники первой очереди</w:t>
      </w:r>
      <w:r w:rsidR="00753D88" w:rsidRPr="004F3F4A">
        <w:rPr>
          <w:sz w:val="28"/>
          <w:szCs w:val="28"/>
        </w:rPr>
        <w:t>:</w:t>
      </w:r>
    </w:p>
    <w:p w:rsidR="00CD0AEE" w:rsidRPr="004F3F4A" w:rsidRDefault="00CD0AEE" w:rsidP="00CD0AEE">
      <w:pPr>
        <w:spacing w:line="360" w:lineRule="auto"/>
        <w:ind w:firstLine="585"/>
        <w:jc w:val="both"/>
        <w:rPr>
          <w:sz w:val="28"/>
          <w:szCs w:val="28"/>
        </w:rPr>
      </w:pPr>
      <w:r w:rsidRPr="004F3F4A">
        <w:rPr>
          <w:sz w:val="28"/>
          <w:szCs w:val="28"/>
        </w:rPr>
        <w:t>1. Наследниками первой очереди по закону являются дети, супруг и родители наследодателя.</w:t>
      </w:r>
    </w:p>
    <w:p w:rsidR="00CD0AEE" w:rsidRPr="004F3F4A" w:rsidRDefault="00CD0AEE" w:rsidP="00CD0AEE">
      <w:pPr>
        <w:spacing w:line="360" w:lineRule="auto"/>
        <w:ind w:firstLine="585"/>
        <w:jc w:val="both"/>
        <w:rPr>
          <w:sz w:val="28"/>
          <w:szCs w:val="28"/>
        </w:rPr>
      </w:pPr>
      <w:r w:rsidRPr="004F3F4A">
        <w:rPr>
          <w:sz w:val="28"/>
          <w:szCs w:val="28"/>
        </w:rPr>
        <w:t>2. Внуки наследодателя и их потомки наследуют по праву представления.</w:t>
      </w:r>
    </w:p>
    <w:p w:rsidR="001E5468" w:rsidRPr="004F3F4A" w:rsidRDefault="001E5468" w:rsidP="001E5468">
      <w:pPr>
        <w:spacing w:line="360" w:lineRule="auto"/>
        <w:ind w:firstLine="729"/>
        <w:jc w:val="both"/>
        <w:rPr>
          <w:sz w:val="28"/>
          <w:szCs w:val="28"/>
        </w:rPr>
      </w:pPr>
      <w:r w:rsidRPr="004F3F4A">
        <w:rPr>
          <w:sz w:val="28"/>
          <w:szCs w:val="28"/>
        </w:rP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w:t>
      </w:r>
      <w:r w:rsidR="00513A03" w:rsidRPr="004F3F4A">
        <w:rPr>
          <w:sz w:val="28"/>
          <w:szCs w:val="28"/>
        </w:rPr>
        <w:t>наследуется на общих основаниях</w:t>
      </w:r>
      <w:r w:rsidRPr="004F3F4A">
        <w:rPr>
          <w:sz w:val="28"/>
          <w:szCs w:val="28"/>
        </w:rPr>
        <w:t>. На принятие наследства, в состав которого входит указанное имущество, специальное разрешение не требуется.</w:t>
      </w:r>
    </w:p>
    <w:p w:rsidR="001E5468" w:rsidRPr="004F3F4A" w:rsidRDefault="001E5468" w:rsidP="001E5468">
      <w:pPr>
        <w:spacing w:line="360" w:lineRule="auto"/>
        <w:ind w:firstLine="729"/>
        <w:jc w:val="both"/>
        <w:rPr>
          <w:sz w:val="28"/>
          <w:szCs w:val="28"/>
        </w:rPr>
      </w:pPr>
      <w:r w:rsidRPr="004F3F4A">
        <w:rPr>
          <w:sz w:val="28"/>
          <w:szCs w:val="28"/>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1E5468" w:rsidRPr="004F3F4A" w:rsidRDefault="001E5468" w:rsidP="001E5468">
      <w:pPr>
        <w:spacing w:line="360" w:lineRule="auto"/>
        <w:ind w:firstLine="729"/>
        <w:jc w:val="both"/>
        <w:rPr>
          <w:sz w:val="28"/>
          <w:szCs w:val="28"/>
        </w:rPr>
      </w:pPr>
      <w:r w:rsidRPr="004F3F4A">
        <w:rPr>
          <w:sz w:val="28"/>
          <w:szCs w:val="28"/>
        </w:rPr>
        <w:t>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1E5468" w:rsidRPr="004F3F4A" w:rsidRDefault="001E5468" w:rsidP="001E5468">
      <w:pPr>
        <w:spacing w:line="360" w:lineRule="auto"/>
        <w:ind w:firstLine="729"/>
        <w:jc w:val="both"/>
        <w:rPr>
          <w:sz w:val="28"/>
          <w:szCs w:val="28"/>
        </w:rPr>
      </w:pPr>
      <w:r w:rsidRPr="004F3F4A">
        <w:rPr>
          <w:sz w:val="28"/>
          <w:szCs w:val="28"/>
        </w:rPr>
        <w:t>При невозможности раздела земельного участка в порядке, установленном пунктом 1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статьей 1170 ГК РФ.</w:t>
      </w:r>
    </w:p>
    <w:p w:rsidR="001E5468" w:rsidRPr="004F3F4A" w:rsidRDefault="00513A03" w:rsidP="001E5468">
      <w:pPr>
        <w:spacing w:line="360" w:lineRule="auto"/>
        <w:ind w:firstLine="729"/>
        <w:jc w:val="both"/>
        <w:rPr>
          <w:sz w:val="28"/>
          <w:szCs w:val="28"/>
        </w:rPr>
      </w:pPr>
      <w:r w:rsidRPr="004F3F4A">
        <w:rPr>
          <w:sz w:val="28"/>
          <w:szCs w:val="28"/>
        </w:rPr>
        <w:t>Действия младшего брата не правомерны, т.к.  в</w:t>
      </w:r>
      <w:r w:rsidR="001E5468" w:rsidRPr="004F3F4A">
        <w:rPr>
          <w:sz w:val="28"/>
          <w:szCs w:val="28"/>
        </w:rPr>
        <w:t xml:space="preserve">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 (ст 1182 ГК РФ).</w:t>
      </w:r>
    </w:p>
    <w:p w:rsidR="00753D88" w:rsidRPr="004F3F4A" w:rsidRDefault="00753D88" w:rsidP="00753D88">
      <w:pPr>
        <w:spacing w:line="360" w:lineRule="auto"/>
        <w:ind w:firstLine="729"/>
        <w:jc w:val="both"/>
        <w:rPr>
          <w:sz w:val="28"/>
          <w:szCs w:val="28"/>
        </w:rPr>
      </w:pPr>
      <w:r w:rsidRPr="004F3F4A">
        <w:rPr>
          <w:sz w:val="28"/>
          <w:szCs w:val="28"/>
        </w:rPr>
        <w:t>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ГК РФ.</w:t>
      </w:r>
    </w:p>
    <w:p w:rsidR="00753D88" w:rsidRPr="004F3F4A" w:rsidRDefault="00753D88" w:rsidP="00753D88">
      <w:pPr>
        <w:spacing w:line="360" w:lineRule="auto"/>
        <w:ind w:firstLine="729"/>
        <w:jc w:val="both"/>
        <w:rPr>
          <w:sz w:val="28"/>
          <w:szCs w:val="28"/>
        </w:rPr>
      </w:pPr>
      <w:r w:rsidRPr="004F3F4A">
        <w:rPr>
          <w:sz w:val="28"/>
          <w:szCs w:val="28"/>
        </w:rPr>
        <w:t>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753D88" w:rsidRPr="004F3F4A" w:rsidRDefault="00753D88" w:rsidP="00753D88">
      <w:pPr>
        <w:spacing w:line="360" w:lineRule="auto"/>
        <w:ind w:firstLine="729"/>
        <w:jc w:val="both"/>
        <w:rPr>
          <w:sz w:val="28"/>
          <w:szCs w:val="28"/>
        </w:rPr>
      </w:pPr>
      <w:r w:rsidRPr="004F3F4A">
        <w:rPr>
          <w:sz w:val="28"/>
          <w:szCs w:val="28"/>
        </w:rPr>
        <w:t>В случае, когда после смерти члена крестьянского (фермерского) хозяйства это хозяйство прекращается (пункт 1 статьи 258</w:t>
      </w:r>
      <w:r w:rsidR="00513A03" w:rsidRPr="004F3F4A">
        <w:rPr>
          <w:sz w:val="28"/>
          <w:szCs w:val="28"/>
        </w:rPr>
        <w:t xml:space="preserve"> ГК РФ</w:t>
      </w:r>
      <w:r w:rsidRPr="004F3F4A">
        <w:rPr>
          <w:sz w:val="28"/>
          <w:szCs w:val="28"/>
        </w:rPr>
        <w:t>), в том числе в связи с тем, что наследодатель был единственным членом хозяйства, а среди его наследников лиц, желающих продолжать ведение крестьянского (фермерского) хозяйства, не имеется, имущество крестьянского (фермерского) хозяйства подлежит разделу между наследниками по правилам статей 258 и 1182 ГК РФ.</w:t>
      </w:r>
    </w:p>
    <w:p w:rsidR="001E5468" w:rsidRPr="004F3F4A" w:rsidRDefault="00753D88" w:rsidP="001E5468">
      <w:pPr>
        <w:spacing w:line="360" w:lineRule="auto"/>
        <w:ind w:firstLine="585"/>
        <w:jc w:val="both"/>
        <w:rPr>
          <w:sz w:val="28"/>
          <w:szCs w:val="28"/>
        </w:rPr>
      </w:pPr>
      <w:r w:rsidRPr="004F3F4A">
        <w:rPr>
          <w:sz w:val="28"/>
          <w:szCs w:val="28"/>
        </w:rPr>
        <w:t>Супруга умершего вправе оформить о</w:t>
      </w:r>
      <w:r w:rsidR="001E5468" w:rsidRPr="004F3F4A">
        <w:rPr>
          <w:sz w:val="28"/>
          <w:szCs w:val="28"/>
        </w:rPr>
        <w:t>тказ от наследства в пользу других лиц и отказ от части наследства</w:t>
      </w:r>
      <w:r w:rsidRPr="004F3F4A">
        <w:rPr>
          <w:sz w:val="28"/>
          <w:szCs w:val="28"/>
        </w:rPr>
        <w:t>, но при условии, что не является нетрудоспособной, а также при условии, что это не будет отказ</w:t>
      </w:r>
      <w:r w:rsidR="001E5468" w:rsidRPr="004F3F4A">
        <w:rPr>
          <w:sz w:val="28"/>
          <w:szCs w:val="28"/>
        </w:rPr>
        <w:t xml:space="preserve"> в пользу какого-либо из указанных лиц:</w:t>
      </w:r>
    </w:p>
    <w:p w:rsidR="001E5468" w:rsidRPr="004F3F4A" w:rsidRDefault="001E5468" w:rsidP="001E5468">
      <w:pPr>
        <w:spacing w:line="360" w:lineRule="auto"/>
        <w:ind w:firstLine="585"/>
        <w:jc w:val="both"/>
        <w:rPr>
          <w:sz w:val="28"/>
          <w:szCs w:val="28"/>
        </w:rPr>
      </w:pPr>
      <w:r w:rsidRPr="004F3F4A">
        <w:rPr>
          <w:sz w:val="28"/>
          <w:szCs w:val="28"/>
        </w:rPr>
        <w:t>от имущества, наследуемого по завещанию, если все имущество наследодателя завещано назначенным им наследникам;</w:t>
      </w:r>
    </w:p>
    <w:p w:rsidR="001E5468" w:rsidRPr="004F3F4A" w:rsidRDefault="001E5468" w:rsidP="001E5468">
      <w:pPr>
        <w:spacing w:line="360" w:lineRule="auto"/>
        <w:ind w:firstLine="585"/>
        <w:jc w:val="both"/>
        <w:rPr>
          <w:sz w:val="28"/>
          <w:szCs w:val="28"/>
        </w:rPr>
      </w:pPr>
      <w:r w:rsidRPr="004F3F4A">
        <w:rPr>
          <w:sz w:val="28"/>
          <w:szCs w:val="28"/>
        </w:rPr>
        <w:t>от обязательной доли в наследстве (статья 1149</w:t>
      </w:r>
      <w:r w:rsidR="00513A03" w:rsidRPr="004F3F4A">
        <w:rPr>
          <w:sz w:val="28"/>
          <w:szCs w:val="28"/>
        </w:rPr>
        <w:t xml:space="preserve"> ГК РФ</w:t>
      </w:r>
      <w:r w:rsidRPr="004F3F4A">
        <w:rPr>
          <w:sz w:val="28"/>
          <w:szCs w:val="28"/>
        </w:rPr>
        <w:t>);</w:t>
      </w:r>
    </w:p>
    <w:p w:rsidR="001E5468" w:rsidRPr="004F3F4A" w:rsidRDefault="001E5468" w:rsidP="001E5468">
      <w:pPr>
        <w:spacing w:line="360" w:lineRule="auto"/>
        <w:ind w:firstLine="585"/>
        <w:jc w:val="both"/>
        <w:rPr>
          <w:sz w:val="28"/>
          <w:szCs w:val="28"/>
        </w:rPr>
      </w:pPr>
      <w:r w:rsidRPr="004F3F4A">
        <w:rPr>
          <w:sz w:val="28"/>
          <w:szCs w:val="28"/>
        </w:rPr>
        <w:t>если наследнику подназначен наследник (статья 1121</w:t>
      </w:r>
      <w:r w:rsidR="00513A03" w:rsidRPr="004F3F4A">
        <w:rPr>
          <w:sz w:val="28"/>
          <w:szCs w:val="28"/>
        </w:rPr>
        <w:t xml:space="preserve"> ГК РФ</w:t>
      </w:r>
      <w:r w:rsidRPr="004F3F4A">
        <w:rPr>
          <w:sz w:val="28"/>
          <w:szCs w:val="28"/>
        </w:rPr>
        <w:t>).</w:t>
      </w:r>
    </w:p>
    <w:p w:rsidR="001E5468" w:rsidRPr="004F3F4A" w:rsidRDefault="00753D88" w:rsidP="001E5468">
      <w:pPr>
        <w:spacing w:line="360" w:lineRule="auto"/>
        <w:ind w:firstLine="729"/>
        <w:jc w:val="both"/>
        <w:rPr>
          <w:sz w:val="28"/>
          <w:szCs w:val="28"/>
        </w:rPr>
      </w:pPr>
      <w:r w:rsidRPr="004F3F4A">
        <w:rPr>
          <w:sz w:val="28"/>
          <w:szCs w:val="28"/>
        </w:rPr>
        <w:t>Наследники могут придти к с</w:t>
      </w:r>
      <w:r w:rsidR="001E5468" w:rsidRPr="004F3F4A">
        <w:rPr>
          <w:sz w:val="28"/>
          <w:szCs w:val="28"/>
        </w:rPr>
        <w:t>оглашени</w:t>
      </w:r>
      <w:r w:rsidRPr="004F3F4A">
        <w:rPr>
          <w:sz w:val="28"/>
          <w:szCs w:val="28"/>
        </w:rPr>
        <w:t>ю</w:t>
      </w:r>
      <w:r w:rsidR="001E5468" w:rsidRPr="004F3F4A">
        <w:rPr>
          <w:sz w:val="28"/>
          <w:szCs w:val="28"/>
        </w:rPr>
        <w:t xml:space="preserve">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1E5468" w:rsidRPr="004F3F4A" w:rsidRDefault="001E5468" w:rsidP="001E5468">
      <w:pPr>
        <w:spacing w:line="360" w:lineRule="auto"/>
        <w:ind w:firstLine="729"/>
        <w:jc w:val="both"/>
        <w:rPr>
          <w:sz w:val="28"/>
          <w:szCs w:val="28"/>
        </w:rPr>
      </w:pPr>
      <w:r w:rsidRPr="004F3F4A">
        <w:rPr>
          <w:sz w:val="28"/>
          <w:szCs w:val="28"/>
        </w:rP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1E5468" w:rsidRPr="004F3F4A" w:rsidRDefault="001E5468" w:rsidP="001E5468">
      <w:pPr>
        <w:spacing w:line="360" w:lineRule="auto"/>
        <w:ind w:firstLine="729"/>
        <w:jc w:val="both"/>
        <w:rPr>
          <w:sz w:val="28"/>
          <w:szCs w:val="28"/>
        </w:rPr>
      </w:pPr>
      <w:r w:rsidRPr="004F3F4A">
        <w:rPr>
          <w:sz w:val="28"/>
          <w:szCs w:val="28"/>
        </w:rPr>
        <w:t>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925121" w:rsidRPr="004F3F4A" w:rsidRDefault="00925121" w:rsidP="00925121">
      <w:pPr>
        <w:spacing w:line="360" w:lineRule="auto"/>
        <w:jc w:val="both"/>
        <w:rPr>
          <w:b/>
          <w:sz w:val="28"/>
          <w:szCs w:val="28"/>
        </w:rPr>
      </w:pPr>
    </w:p>
    <w:p w:rsidR="00753D88" w:rsidRPr="004F3F4A" w:rsidRDefault="00753D88" w:rsidP="00925121">
      <w:pPr>
        <w:spacing w:line="360" w:lineRule="auto"/>
        <w:jc w:val="center"/>
        <w:rPr>
          <w:b/>
          <w:sz w:val="28"/>
          <w:szCs w:val="28"/>
        </w:rPr>
      </w:pPr>
    </w:p>
    <w:p w:rsidR="00753D88" w:rsidRPr="004F3F4A" w:rsidRDefault="00753D88" w:rsidP="00925121">
      <w:pPr>
        <w:spacing w:line="360" w:lineRule="auto"/>
        <w:jc w:val="center"/>
        <w:rPr>
          <w:b/>
          <w:sz w:val="28"/>
          <w:szCs w:val="28"/>
        </w:rPr>
      </w:pPr>
    </w:p>
    <w:p w:rsidR="00753D88" w:rsidRPr="004F3F4A" w:rsidRDefault="00753D88" w:rsidP="00925121">
      <w:pPr>
        <w:spacing w:line="360" w:lineRule="auto"/>
        <w:jc w:val="center"/>
        <w:rPr>
          <w:b/>
          <w:sz w:val="28"/>
          <w:szCs w:val="28"/>
        </w:rPr>
      </w:pPr>
    </w:p>
    <w:p w:rsidR="00753D88" w:rsidRPr="004F3F4A" w:rsidRDefault="00753D88" w:rsidP="00925121">
      <w:pPr>
        <w:spacing w:line="360" w:lineRule="auto"/>
        <w:jc w:val="center"/>
        <w:rPr>
          <w:b/>
          <w:sz w:val="28"/>
          <w:szCs w:val="28"/>
        </w:rPr>
      </w:pPr>
    </w:p>
    <w:p w:rsidR="00753D88" w:rsidRPr="004F3F4A" w:rsidRDefault="00753D88" w:rsidP="00925121">
      <w:pPr>
        <w:spacing w:line="360" w:lineRule="auto"/>
        <w:jc w:val="center"/>
        <w:rPr>
          <w:b/>
          <w:sz w:val="28"/>
          <w:szCs w:val="28"/>
        </w:rPr>
      </w:pPr>
    </w:p>
    <w:p w:rsidR="00753D88" w:rsidRPr="004F3F4A" w:rsidRDefault="00753D88" w:rsidP="00925121">
      <w:pPr>
        <w:spacing w:line="360" w:lineRule="auto"/>
        <w:jc w:val="center"/>
        <w:rPr>
          <w:b/>
          <w:sz w:val="28"/>
          <w:szCs w:val="28"/>
        </w:rPr>
      </w:pPr>
    </w:p>
    <w:p w:rsidR="00925121" w:rsidRPr="004F3F4A" w:rsidRDefault="00925121" w:rsidP="00925121">
      <w:pPr>
        <w:spacing w:line="360" w:lineRule="auto"/>
        <w:jc w:val="center"/>
        <w:rPr>
          <w:b/>
          <w:sz w:val="28"/>
          <w:szCs w:val="28"/>
        </w:rPr>
      </w:pPr>
      <w:r w:rsidRPr="004F3F4A">
        <w:rPr>
          <w:b/>
          <w:sz w:val="28"/>
          <w:szCs w:val="28"/>
        </w:rPr>
        <w:t>СПИСОК ИСПОЛЬЗУЕМОЙ ЛИТЕРАТУРЫ:</w:t>
      </w:r>
    </w:p>
    <w:p w:rsidR="00925121" w:rsidRPr="004F3F4A" w:rsidRDefault="00925121" w:rsidP="00925121">
      <w:pPr>
        <w:spacing w:line="360" w:lineRule="auto"/>
        <w:jc w:val="center"/>
        <w:rPr>
          <w:b/>
          <w:sz w:val="28"/>
          <w:szCs w:val="28"/>
        </w:rPr>
      </w:pPr>
    </w:p>
    <w:p w:rsidR="00925121" w:rsidRPr="004F3F4A" w:rsidRDefault="00925121" w:rsidP="00513A03">
      <w:pPr>
        <w:numPr>
          <w:ilvl w:val="0"/>
          <w:numId w:val="1"/>
        </w:numPr>
        <w:tabs>
          <w:tab w:val="clear" w:pos="720"/>
          <w:tab w:val="num" w:pos="0"/>
        </w:tabs>
        <w:spacing w:line="360" w:lineRule="auto"/>
        <w:ind w:left="0" w:firstLine="0"/>
        <w:jc w:val="both"/>
        <w:rPr>
          <w:sz w:val="28"/>
          <w:szCs w:val="28"/>
        </w:rPr>
      </w:pPr>
      <w:r w:rsidRPr="004F3F4A">
        <w:rPr>
          <w:sz w:val="28"/>
          <w:szCs w:val="28"/>
        </w:rPr>
        <w:t>"Земельный кодекс Российской Федерации" от 25.10.2001 N 136-ФЗ  (принят ГД ФС РФ 28.09.2001)  (ред. от 27.12.2009)  (с изм. и доп., вступающими в силу с 01.01.2010) "Собрание законодательства РФ", 29.10.2001, N 44, ст. 4147;</w:t>
      </w:r>
    </w:p>
    <w:p w:rsidR="00513A03" w:rsidRPr="004F3F4A" w:rsidRDefault="00513A03" w:rsidP="00513A03">
      <w:pPr>
        <w:numPr>
          <w:ilvl w:val="0"/>
          <w:numId w:val="1"/>
        </w:numPr>
        <w:tabs>
          <w:tab w:val="clear" w:pos="720"/>
          <w:tab w:val="num" w:pos="0"/>
        </w:tabs>
        <w:spacing w:line="360" w:lineRule="auto"/>
        <w:ind w:left="0" w:firstLine="0"/>
        <w:jc w:val="both"/>
        <w:rPr>
          <w:sz w:val="28"/>
          <w:szCs w:val="28"/>
        </w:rPr>
      </w:pPr>
      <w:r w:rsidRPr="004F3F4A">
        <w:rPr>
          <w:sz w:val="28"/>
          <w:szCs w:val="28"/>
        </w:rPr>
        <w:t>"Гражданский кодекс Российской Федерации (часть первая)" от 30.11.1994 N 51-ФЗ  (принят ГД ФС РФ 21.10.1994)  (ред. от 27.12.2009)  "Собрание законодательства РФ", 05.12.1994, N 32, ст. 3301;</w:t>
      </w:r>
    </w:p>
    <w:p w:rsidR="00925121" w:rsidRPr="004F3F4A" w:rsidRDefault="00925121" w:rsidP="00513A03">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4F3F4A">
        <w:rPr>
          <w:bCs/>
          <w:sz w:val="28"/>
          <w:szCs w:val="28"/>
        </w:rPr>
        <w:t xml:space="preserve">"Гражданские Кодекс Российской Федерации (Часть третья)" от 26.11.2001 N 146-ФЗ (принят ГД ФС РФ 01.11.2001) (ред. от 29.11.2007) (с изм. и доп., вступающими в силу с 15.01.2008) </w:t>
      </w:r>
      <w:r w:rsidRPr="004F3F4A">
        <w:rPr>
          <w:sz w:val="28"/>
          <w:szCs w:val="28"/>
        </w:rPr>
        <w:t>"Парламентская газета", N 224, 28.11.2001;</w:t>
      </w:r>
    </w:p>
    <w:p w:rsidR="00925121" w:rsidRPr="004F3F4A" w:rsidRDefault="00925121" w:rsidP="00513A03">
      <w:pPr>
        <w:numPr>
          <w:ilvl w:val="0"/>
          <w:numId w:val="1"/>
        </w:numPr>
        <w:tabs>
          <w:tab w:val="clear" w:pos="720"/>
          <w:tab w:val="num" w:pos="0"/>
        </w:tabs>
        <w:spacing w:line="360" w:lineRule="auto"/>
        <w:ind w:left="0" w:firstLine="0"/>
        <w:jc w:val="both"/>
        <w:rPr>
          <w:sz w:val="28"/>
          <w:szCs w:val="28"/>
        </w:rPr>
      </w:pPr>
      <w:r w:rsidRPr="004F3F4A">
        <w:rPr>
          <w:sz w:val="28"/>
          <w:szCs w:val="28"/>
        </w:rPr>
        <w:t>Федеральный закон от 21.07.1997 N 122-ФЗ  (ред. от 27.12.2009)  "О государственной регистрации прав на недвижимое имущество и сделок с ним"  (принят ГД ФС РФ 17.06.1997)  (с изм. и доп., вступающими в силу с 01.03.2010)  "Собрание законодательства РФ", 28.07.1997, N 30, ст. 3594</w:t>
      </w:r>
      <w:r w:rsidR="004A067E" w:rsidRPr="004F3F4A">
        <w:rPr>
          <w:sz w:val="28"/>
          <w:szCs w:val="28"/>
        </w:rPr>
        <w:t>;</w:t>
      </w:r>
    </w:p>
    <w:p w:rsidR="004A067E" w:rsidRPr="004F3F4A" w:rsidRDefault="004A067E" w:rsidP="00513A03">
      <w:pPr>
        <w:numPr>
          <w:ilvl w:val="0"/>
          <w:numId w:val="1"/>
        </w:numPr>
        <w:tabs>
          <w:tab w:val="clear" w:pos="720"/>
          <w:tab w:val="num" w:pos="0"/>
        </w:tabs>
        <w:spacing w:line="360" w:lineRule="auto"/>
        <w:ind w:left="0" w:firstLine="0"/>
        <w:jc w:val="both"/>
        <w:rPr>
          <w:sz w:val="28"/>
          <w:szCs w:val="28"/>
        </w:rPr>
      </w:pPr>
      <w:r w:rsidRPr="004F3F4A">
        <w:rPr>
          <w:sz w:val="28"/>
          <w:szCs w:val="28"/>
        </w:rPr>
        <w:t>Федеральный закон от 24.07.2007 N 221-ФЗ  (ред. от 27.12.2009)  "О государственном кадастре недвижимости"  (принят ГД ФС РФ 04.07.2007)  (с изм. и доп., вступающими в силу с 01.03.2010) "Собрание законодательства РФ", 30.07.2007, N 31, ст. 4017;</w:t>
      </w:r>
    </w:p>
    <w:p w:rsidR="00925121" w:rsidRPr="004F3F4A" w:rsidRDefault="00925121" w:rsidP="00513A03">
      <w:pPr>
        <w:numPr>
          <w:ilvl w:val="0"/>
          <w:numId w:val="1"/>
        </w:numPr>
        <w:tabs>
          <w:tab w:val="clear" w:pos="720"/>
          <w:tab w:val="num" w:pos="0"/>
        </w:tabs>
        <w:spacing w:line="360" w:lineRule="auto"/>
        <w:ind w:left="0" w:firstLine="0"/>
        <w:jc w:val="both"/>
        <w:rPr>
          <w:sz w:val="28"/>
          <w:szCs w:val="28"/>
        </w:rPr>
      </w:pPr>
      <w:r w:rsidRPr="004F3F4A">
        <w:rPr>
          <w:sz w:val="28"/>
          <w:szCs w:val="28"/>
        </w:rPr>
        <w:t>Постановление Правительства РФ от 30.06.2006 N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РФ", 10.07.2006, N 28, ст. 3074</w:t>
      </w:r>
      <w:r w:rsidR="00513A03" w:rsidRPr="004F3F4A">
        <w:rPr>
          <w:sz w:val="28"/>
          <w:szCs w:val="28"/>
        </w:rPr>
        <w:t>.</w:t>
      </w:r>
    </w:p>
    <w:p w:rsidR="00925121" w:rsidRPr="004F3F4A" w:rsidRDefault="00925121">
      <w:pPr>
        <w:rPr>
          <w:sz w:val="28"/>
          <w:szCs w:val="28"/>
        </w:rPr>
      </w:pPr>
      <w:bookmarkStart w:id="0" w:name="_GoBack"/>
      <w:bookmarkEnd w:id="0"/>
    </w:p>
    <w:sectPr w:rsidR="00925121" w:rsidRPr="004F3F4A" w:rsidSect="00753D88">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B8" w:rsidRDefault="00E957B8">
      <w:r>
        <w:separator/>
      </w:r>
    </w:p>
  </w:endnote>
  <w:endnote w:type="continuationSeparator" w:id="0">
    <w:p w:rsidR="00E957B8" w:rsidRDefault="00E9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4A" w:rsidRDefault="004F3F4A" w:rsidP="004F3F4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3F4A" w:rsidRDefault="004F3F4A" w:rsidP="004F3F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4A" w:rsidRDefault="004F3F4A" w:rsidP="004F3F4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7C17">
      <w:rPr>
        <w:rStyle w:val="a5"/>
        <w:noProof/>
      </w:rPr>
      <w:t>12</w:t>
    </w:r>
    <w:r>
      <w:rPr>
        <w:rStyle w:val="a5"/>
      </w:rPr>
      <w:fldChar w:fldCharType="end"/>
    </w:r>
  </w:p>
  <w:p w:rsidR="004F3F4A" w:rsidRDefault="004F3F4A" w:rsidP="004F3F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B8" w:rsidRDefault="00E957B8">
      <w:r>
        <w:separator/>
      </w:r>
    </w:p>
  </w:footnote>
  <w:footnote w:type="continuationSeparator" w:id="0">
    <w:p w:rsidR="00E957B8" w:rsidRDefault="00E9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88" w:rsidRDefault="00753D88" w:rsidP="0003767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3D88" w:rsidRDefault="00753D88" w:rsidP="00753D8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88" w:rsidRDefault="00753D88" w:rsidP="00037673">
    <w:pPr>
      <w:pStyle w:val="a4"/>
      <w:framePr w:wrap="around" w:vAnchor="text" w:hAnchor="margin" w:xAlign="right" w:y="1"/>
      <w:rPr>
        <w:rStyle w:val="a5"/>
      </w:rPr>
    </w:pPr>
  </w:p>
  <w:p w:rsidR="00753D88" w:rsidRDefault="00753D88" w:rsidP="00753D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0340E"/>
    <w:multiLevelType w:val="hybridMultilevel"/>
    <w:tmpl w:val="63E26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121"/>
    <w:rsid w:val="00037673"/>
    <w:rsid w:val="001A2ECD"/>
    <w:rsid w:val="001B7C17"/>
    <w:rsid w:val="001E5468"/>
    <w:rsid w:val="0023569D"/>
    <w:rsid w:val="004A067E"/>
    <w:rsid w:val="004F1397"/>
    <w:rsid w:val="004F3F4A"/>
    <w:rsid w:val="00513A03"/>
    <w:rsid w:val="00532D77"/>
    <w:rsid w:val="005647BD"/>
    <w:rsid w:val="00753D88"/>
    <w:rsid w:val="00925121"/>
    <w:rsid w:val="00A44B0D"/>
    <w:rsid w:val="00C1515D"/>
    <w:rsid w:val="00C60B3A"/>
    <w:rsid w:val="00CD0AEE"/>
    <w:rsid w:val="00E9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4709D-987A-4A1E-8030-2DEB23A1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1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5121"/>
    <w:pPr>
      <w:widowControl w:val="0"/>
      <w:autoSpaceDE w:val="0"/>
      <w:autoSpaceDN w:val="0"/>
      <w:adjustRightInd w:val="0"/>
      <w:ind w:firstLine="720"/>
    </w:pPr>
    <w:rPr>
      <w:rFonts w:ascii="Arial" w:hAnsi="Arial" w:cs="Arial"/>
    </w:rPr>
  </w:style>
  <w:style w:type="paragraph" w:customStyle="1" w:styleId="ConsPlusNonformat">
    <w:name w:val="ConsPlusNonformat"/>
    <w:rsid w:val="00A44B0D"/>
    <w:pPr>
      <w:widowControl w:val="0"/>
      <w:autoSpaceDE w:val="0"/>
      <w:autoSpaceDN w:val="0"/>
      <w:adjustRightInd w:val="0"/>
    </w:pPr>
    <w:rPr>
      <w:rFonts w:ascii="Courier New" w:hAnsi="Courier New" w:cs="Courier New"/>
    </w:rPr>
  </w:style>
  <w:style w:type="paragraph" w:styleId="a4">
    <w:name w:val="header"/>
    <w:basedOn w:val="a"/>
    <w:rsid w:val="00753D88"/>
    <w:pPr>
      <w:tabs>
        <w:tab w:val="center" w:pos="4677"/>
        <w:tab w:val="right" w:pos="9355"/>
      </w:tabs>
    </w:pPr>
  </w:style>
  <w:style w:type="character" w:styleId="a5">
    <w:name w:val="page number"/>
    <w:basedOn w:val="a0"/>
    <w:rsid w:val="00753D88"/>
  </w:style>
  <w:style w:type="paragraph" w:styleId="HTML">
    <w:name w:val="HTML Preformatted"/>
    <w:basedOn w:val="a"/>
    <w:rsid w:val="0075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rsid w:val="004F3F4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11270">
      <w:bodyDiv w:val="1"/>
      <w:marLeft w:val="0"/>
      <w:marRight w:val="0"/>
      <w:marTop w:val="0"/>
      <w:marBottom w:val="0"/>
      <w:divBdr>
        <w:top w:val="none" w:sz="0" w:space="0" w:color="auto"/>
        <w:left w:val="none" w:sz="0" w:space="0" w:color="auto"/>
        <w:bottom w:val="none" w:sz="0" w:space="0" w:color="auto"/>
        <w:right w:val="none" w:sz="0" w:space="0" w:color="auto"/>
      </w:divBdr>
    </w:div>
    <w:div w:id="932057839">
      <w:bodyDiv w:val="1"/>
      <w:marLeft w:val="0"/>
      <w:marRight w:val="0"/>
      <w:marTop w:val="0"/>
      <w:marBottom w:val="0"/>
      <w:divBdr>
        <w:top w:val="none" w:sz="0" w:space="0" w:color="auto"/>
        <w:left w:val="none" w:sz="0" w:space="0" w:color="auto"/>
        <w:bottom w:val="none" w:sz="0" w:space="0" w:color="auto"/>
        <w:right w:val="none" w:sz="0" w:space="0" w:color="auto"/>
      </w:divBdr>
    </w:div>
    <w:div w:id="1313020282">
      <w:bodyDiv w:val="1"/>
      <w:marLeft w:val="0"/>
      <w:marRight w:val="0"/>
      <w:marTop w:val="0"/>
      <w:marBottom w:val="0"/>
      <w:divBdr>
        <w:top w:val="none" w:sz="0" w:space="0" w:color="auto"/>
        <w:left w:val="none" w:sz="0" w:space="0" w:color="auto"/>
        <w:bottom w:val="none" w:sz="0" w:space="0" w:color="auto"/>
        <w:right w:val="none" w:sz="0" w:space="0" w:color="auto"/>
      </w:divBdr>
    </w:div>
    <w:div w:id="1414863174">
      <w:bodyDiv w:val="1"/>
      <w:marLeft w:val="0"/>
      <w:marRight w:val="0"/>
      <w:marTop w:val="0"/>
      <w:marBottom w:val="0"/>
      <w:divBdr>
        <w:top w:val="none" w:sz="0" w:space="0" w:color="auto"/>
        <w:left w:val="none" w:sz="0" w:space="0" w:color="auto"/>
        <w:bottom w:val="none" w:sz="0" w:space="0" w:color="auto"/>
        <w:right w:val="none" w:sz="0" w:space="0" w:color="auto"/>
      </w:divBdr>
      <w:divsChild>
        <w:div w:id="170143399">
          <w:marLeft w:val="0"/>
          <w:marRight w:val="0"/>
          <w:marTop w:val="0"/>
          <w:marBottom w:val="0"/>
          <w:divBdr>
            <w:top w:val="none" w:sz="0" w:space="0" w:color="auto"/>
            <w:left w:val="none" w:sz="0" w:space="0" w:color="auto"/>
            <w:bottom w:val="none" w:sz="0" w:space="0" w:color="auto"/>
            <w:right w:val="none" w:sz="0" w:space="0" w:color="auto"/>
          </w:divBdr>
        </w:div>
      </w:divsChild>
    </w:div>
    <w:div w:id="1439177627">
      <w:bodyDiv w:val="1"/>
      <w:marLeft w:val="0"/>
      <w:marRight w:val="0"/>
      <w:marTop w:val="0"/>
      <w:marBottom w:val="0"/>
      <w:divBdr>
        <w:top w:val="none" w:sz="0" w:space="0" w:color="auto"/>
        <w:left w:val="none" w:sz="0" w:space="0" w:color="auto"/>
        <w:bottom w:val="none" w:sz="0" w:space="0" w:color="auto"/>
        <w:right w:val="none" w:sz="0" w:space="0" w:color="auto"/>
      </w:divBdr>
      <w:divsChild>
        <w:div w:id="269512581">
          <w:marLeft w:val="0"/>
          <w:marRight w:val="0"/>
          <w:marTop w:val="0"/>
          <w:marBottom w:val="0"/>
          <w:divBdr>
            <w:top w:val="none" w:sz="0" w:space="0" w:color="auto"/>
            <w:left w:val="none" w:sz="0" w:space="0" w:color="auto"/>
            <w:bottom w:val="none" w:sz="0" w:space="0" w:color="auto"/>
            <w:right w:val="none" w:sz="0" w:space="0" w:color="auto"/>
          </w:divBdr>
          <w:divsChild>
            <w:div w:id="1585257367">
              <w:marLeft w:val="0"/>
              <w:marRight w:val="0"/>
              <w:marTop w:val="0"/>
              <w:marBottom w:val="0"/>
              <w:divBdr>
                <w:top w:val="none" w:sz="0" w:space="0" w:color="auto"/>
                <w:left w:val="none" w:sz="0" w:space="0" w:color="auto"/>
                <w:bottom w:val="none" w:sz="0" w:space="0" w:color="auto"/>
                <w:right w:val="none" w:sz="0" w:space="0" w:color="auto"/>
              </w:divBdr>
            </w:div>
          </w:divsChild>
        </w:div>
        <w:div w:id="1344815945">
          <w:marLeft w:val="0"/>
          <w:marRight w:val="0"/>
          <w:marTop w:val="0"/>
          <w:marBottom w:val="0"/>
          <w:divBdr>
            <w:top w:val="none" w:sz="0" w:space="0" w:color="auto"/>
            <w:left w:val="none" w:sz="0" w:space="0" w:color="auto"/>
            <w:bottom w:val="none" w:sz="0" w:space="0" w:color="auto"/>
            <w:right w:val="none" w:sz="0" w:space="0" w:color="auto"/>
          </w:divBdr>
          <w:divsChild>
            <w:div w:id="540551990">
              <w:marLeft w:val="0"/>
              <w:marRight w:val="0"/>
              <w:marTop w:val="0"/>
              <w:marBottom w:val="0"/>
              <w:divBdr>
                <w:top w:val="none" w:sz="0" w:space="0" w:color="auto"/>
                <w:left w:val="none" w:sz="0" w:space="0" w:color="auto"/>
                <w:bottom w:val="none" w:sz="0" w:space="0" w:color="auto"/>
                <w:right w:val="none" w:sz="0" w:space="0" w:color="auto"/>
              </w:divBdr>
            </w:div>
          </w:divsChild>
        </w:div>
        <w:div w:id="1449936606">
          <w:marLeft w:val="0"/>
          <w:marRight w:val="0"/>
          <w:marTop w:val="0"/>
          <w:marBottom w:val="0"/>
          <w:divBdr>
            <w:top w:val="none" w:sz="0" w:space="0" w:color="auto"/>
            <w:left w:val="none" w:sz="0" w:space="0" w:color="auto"/>
            <w:bottom w:val="none" w:sz="0" w:space="0" w:color="auto"/>
            <w:right w:val="none" w:sz="0" w:space="0" w:color="auto"/>
          </w:divBdr>
          <w:divsChild>
            <w:div w:id="1836653722">
              <w:marLeft w:val="0"/>
              <w:marRight w:val="0"/>
              <w:marTop w:val="0"/>
              <w:marBottom w:val="0"/>
              <w:divBdr>
                <w:top w:val="none" w:sz="0" w:space="0" w:color="auto"/>
                <w:left w:val="none" w:sz="0" w:space="0" w:color="auto"/>
                <w:bottom w:val="none" w:sz="0" w:space="0" w:color="auto"/>
                <w:right w:val="none" w:sz="0" w:space="0" w:color="auto"/>
              </w:divBdr>
            </w:div>
          </w:divsChild>
        </w:div>
        <w:div w:id="2059040142">
          <w:marLeft w:val="0"/>
          <w:marRight w:val="0"/>
          <w:marTop w:val="0"/>
          <w:marBottom w:val="0"/>
          <w:divBdr>
            <w:top w:val="none" w:sz="0" w:space="0" w:color="auto"/>
            <w:left w:val="none" w:sz="0" w:space="0" w:color="auto"/>
            <w:bottom w:val="none" w:sz="0" w:space="0" w:color="auto"/>
            <w:right w:val="none" w:sz="0" w:space="0" w:color="auto"/>
          </w:divBdr>
          <w:divsChild>
            <w:div w:id="56054486">
              <w:marLeft w:val="0"/>
              <w:marRight w:val="0"/>
              <w:marTop w:val="0"/>
              <w:marBottom w:val="0"/>
              <w:divBdr>
                <w:top w:val="none" w:sz="0" w:space="0" w:color="auto"/>
                <w:left w:val="none" w:sz="0" w:space="0" w:color="auto"/>
                <w:bottom w:val="none" w:sz="0" w:space="0" w:color="auto"/>
                <w:right w:val="none" w:sz="0" w:space="0" w:color="auto"/>
              </w:divBdr>
            </w:div>
          </w:divsChild>
        </w:div>
        <w:div w:id="2115244010">
          <w:marLeft w:val="0"/>
          <w:marRight w:val="0"/>
          <w:marTop w:val="0"/>
          <w:marBottom w:val="0"/>
          <w:divBdr>
            <w:top w:val="none" w:sz="0" w:space="0" w:color="auto"/>
            <w:left w:val="none" w:sz="0" w:space="0" w:color="auto"/>
            <w:bottom w:val="none" w:sz="0" w:space="0" w:color="auto"/>
            <w:right w:val="none" w:sz="0" w:space="0" w:color="auto"/>
          </w:divBdr>
          <w:divsChild>
            <w:div w:id="14980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291">
      <w:bodyDiv w:val="1"/>
      <w:marLeft w:val="0"/>
      <w:marRight w:val="0"/>
      <w:marTop w:val="0"/>
      <w:marBottom w:val="0"/>
      <w:divBdr>
        <w:top w:val="none" w:sz="0" w:space="0" w:color="auto"/>
        <w:left w:val="none" w:sz="0" w:space="0" w:color="auto"/>
        <w:bottom w:val="none" w:sz="0" w:space="0" w:color="auto"/>
        <w:right w:val="none" w:sz="0" w:space="0" w:color="auto"/>
      </w:divBdr>
    </w:div>
    <w:div w:id="19846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Narev</dc:creator>
  <cp:keywords/>
  <dc:description/>
  <cp:lastModifiedBy>admin</cp:lastModifiedBy>
  <cp:revision>2</cp:revision>
  <dcterms:created xsi:type="dcterms:W3CDTF">2014-04-03T02:27:00Z</dcterms:created>
  <dcterms:modified xsi:type="dcterms:W3CDTF">2014-04-03T02:27:00Z</dcterms:modified>
</cp:coreProperties>
</file>