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Тема 1  Правовое регулирование брака</w:t>
      </w: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Задача 1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Анастасия Никифорова (19 год) и Виктор Кузнецов (17 лет) решили пожениться. Работники ЗАГСа, в котором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</w:t>
      </w: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sz w:val="32"/>
          <w:lang w:val="ru-RU"/>
        </w:rPr>
        <w:t xml:space="preserve">Кузнецов считал, что такое разрешение ему не нужно, так как он решением суда объявлен полностью дееспособным. 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i/>
          <w:sz w:val="32"/>
          <w:lang w:val="ru-RU"/>
        </w:rPr>
        <w:t>Обоснованы ли действия работников ЗАГСа?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sz w:val="32"/>
          <w:lang w:val="ru-RU"/>
        </w:rPr>
        <w:t>Эмансипированный  согласно ст. 27 ГК РФ  несовершеннолетний не  приобретает брачную дееспособность в силу только одного факта эмансипации. Для вступления в брак он должен получить соответствующее разрешение в органах местного самоуправления на общих основаниях.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Задача 2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40-летний Василий Егоров 28 сентября 1997 года зарегистрировал брак со Светланой Дмитриевой (26 лет).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Вскоре у него обнаружили СПИД. В результате проверки выяснилось, что его жена Светлана также является носителем ВИЧ-инфекции, и вероятнее всего Егоров заразился именно от неё.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16 мая 1998 года В.Д.Егоров умер.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п.3 ст.15 СК РФ. 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i/>
          <w:sz w:val="32"/>
          <w:lang w:val="ru-RU"/>
        </w:rPr>
      </w:pPr>
      <w:r>
        <w:rPr>
          <w:i/>
          <w:sz w:val="32"/>
          <w:lang w:val="ru-RU"/>
        </w:rPr>
        <w:t>Может ли быть удовлетворено требование Е.Розенберг?</w:t>
      </w:r>
    </w:p>
    <w:p w:rsidR="006644D4" w:rsidRDefault="006644D4">
      <w:pPr>
        <w:ind w:firstLine="567"/>
        <w:jc w:val="both"/>
        <w:rPr>
          <w:i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sz w:val="32"/>
          <w:lang w:val="ru-RU"/>
        </w:rPr>
        <w:t>Согласно п.1 ст. 28 СК РФ с требованием о признании брака недействительным вследствие сокрытия при вступлении в брак одним из супругов ВИЧ-инфекции вправе обратиться в суд только пострадавший супруг.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Задача 3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Воспитанница детского дома Умида Мирзаева  8 июня 1996 года вышла замуж за Ильхама Гафортдинова. Спустя 1 год и 4 месяца у них родился сын Хамид. 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Гульнар Юлдашев, племянник Ильхама Гафортдинова, перебирая старые письма своей бабушки Заремы обнаружил, что отец Ильхама долгое время проживал в маленьком селе Самагалтай республики Тува, где в то же время проживала мать Умиды, впоследствии умершая от рака печени, когда дочери было три года. Кроме того, у Умиды и отца Ильхама было обнаружено редкое заболевание, которое могло передаваться и наследственным путем. Ильхам Гафортдинов таким заболеванием не страдал.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Прокурор, поставленный в известность Юлдашевым, потребовал признания брака Ильхама и Умиды недействительным. 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Супруги возражали, ссылаясь на то, что они фактически создали семью, горячо любят друг друга, а также то, что признание брака недействительным может пагубно сказаться на судьбе их сына. К тому же есть вероятность, что Ильхам и Умида всё-таки не являются единокровными братом и сестрой, так как мать Ильхама не отличалась верностью своему мужу. Отсутствие родства по их мнению, также подтверждается отсутствием  у И.Гафортдинова упомянутого заболевания.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i/>
          <w:sz w:val="32"/>
          <w:lang w:val="ru-RU"/>
        </w:rPr>
        <w:t>Как должен поступить суд?</w:t>
      </w:r>
      <w:r>
        <w:rPr>
          <w:sz w:val="32"/>
          <w:lang w:val="ru-RU"/>
        </w:rPr>
        <w:t xml:space="preserve"> 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sz w:val="32"/>
          <w:lang w:val="ru-RU"/>
        </w:rPr>
        <w:t xml:space="preserve">В случае если факт родства подтвердится, брак должен быть признан недействительным в соответствии с п.1 ст. 27 СК РФ. 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Тема 2  Личные и имущественные правоотношения супругов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Задача 1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Е.Ю.Молчанов  дважды получал крупное наследство, которое регулярно пропивал. В том числе автомобиль "Москвич", дом в деревне, деньги, видеомагнитофон.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Пьяные сборища на квартире Молчанова часто сопровождались оскорблениями в адрес жены, нередко с применением физического насилия и угрозы убийством.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имущества. По её мнению Молчанов расходовал его в ущерб интересам семьи.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i/>
          <w:sz w:val="32"/>
          <w:lang w:val="ru-RU"/>
        </w:rPr>
        <w:t>Как должен поступить суд?</w:t>
      </w:r>
      <w:r>
        <w:rPr>
          <w:sz w:val="32"/>
          <w:lang w:val="ru-RU"/>
        </w:rPr>
        <w:t xml:space="preserve">   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sz w:val="32"/>
          <w:lang w:val="ru-RU"/>
        </w:rPr>
        <w:t xml:space="preserve">Суд должен отклонить требование Т.Загорной в отношении перечисленного имущества, так как оно принадлежит только Молчанову (п.1 ст.36 СК РФ), который может распоряжаться им по своему усмотрению.  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Задача 2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Александра Луговцева и Дмитрий Смоленский решили заключить брак.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В совместном заявлении о заключении брака  кроме всего прочего они указали что, при вступлении в брак хотели бы взять общую фамилию Луговцевы-Смоленские.</w:t>
      </w: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sz w:val="32"/>
          <w:lang w:val="ru-RU"/>
        </w:rPr>
        <w:t>Решение о соединении  фамилий Александра Луговцева обосновывала стремлением передать будущим детям более индивидуализирующую фамилию, что по её мнению должно способствовать развитию личности детей.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В субъекте Российской Федерации, в органах ЗАГСа  которого решили зарегистрировать свой брак Дмитрий и Александра, не принимался закон, запрещающий соединение фамилий при вступлении в брак.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i/>
          <w:sz w:val="32"/>
          <w:lang w:val="ru-RU"/>
        </w:rPr>
      </w:pPr>
      <w:r>
        <w:rPr>
          <w:i/>
          <w:sz w:val="32"/>
          <w:lang w:val="ru-RU"/>
        </w:rPr>
        <w:t xml:space="preserve">Возможно ли присвоение Александре Луговцевой выбранной ими фамилии? 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i/>
          <w:sz w:val="32"/>
          <w:lang w:val="ru-RU"/>
        </w:rPr>
        <w:t>Изменится ли решение задачи, если Дмитрий захочет оставить себе добрачную фамилию?</w:t>
      </w:r>
      <w:r>
        <w:rPr>
          <w:sz w:val="32"/>
          <w:lang w:val="ru-RU"/>
        </w:rPr>
        <w:t xml:space="preserve"> 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Нет. Согласно п.2 ст.28 Федерального закона "Об актах гражданского состояния" от 15 ноября 1997 года общая двойная фамилия образуется посредством присоединения фамилии жены к фамилии мужа, а не наоборот.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Согласно п.1 ст. 32 СК РФ супруг вправе при вступлении в брак присоединить к своей фамилии фамилию другого супруга. Поэтому во втором случае Александра может взять фамилию Луговцева-Смоленская (ФЗ </w:t>
      </w:r>
      <w:r>
        <w:rPr>
          <w:sz w:val="32"/>
          <w:lang w:val="ru-RU"/>
        </w:rPr>
        <w:br/>
        <w:t>"Об актах гражданского состояния" такой возможности не предусматривает).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Задача 3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Супруги Анисимовы, прожив 20 лет в браке, решили заключить брачный договор. В число условий договора входило соглашение о том, что Василий Анисимов обязывался в течение года составить завещание в пользу дочери Ларисы, лишив права наследования своего сына от первого брака 27-летнего Генадия.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Спустя 4 месяца такое завещание было составлено и надлежащим образом оформлено. А через 8 месяцев Василий Анисимов умер.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Генадий Анисимов  обратился в суд с требованием о признании завещания недействительным, так как оно составлено в соответствии в условиями брачного договора, а согласно п.3 ст. 42 СК РФ брачный договор не может содержать положений, ограничивающих правоспособность сторон, в частности свободу завещания.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i/>
          <w:sz w:val="32"/>
          <w:lang w:val="ru-RU"/>
        </w:rPr>
        <w:t>Действительно ли завещание?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В соответствии со ст. 44, п.3 ст.42 СК РФ условия брачного договора, ограничивающие правоспособность супругов ничтожны, то есть не влекут никаких правовых последствий, кроме последствий признания их недействительными.</w:t>
      </w: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sz w:val="32"/>
          <w:lang w:val="ru-RU"/>
        </w:rPr>
        <w:t xml:space="preserve">Завещание должно быть признано действительным. 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Тема 3  Права родителей и детей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Задача 1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В.В.Фёдоров обратился в органы записи актов гражданского состояния с просьбой об исправлении записи о рождении ребенка. На исправление записи получено согласие от матери ребенка и лица, записанного отцом.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i/>
          <w:sz w:val="32"/>
          <w:lang w:val="ru-RU"/>
        </w:rPr>
        <w:t>Как следует поступить работникам ЗАГСа?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В данном случае речь идёт не об исправлении актовой записи, а об аннулировании её части: аннулировании сведений об отце ребёнка и внесении в неё сведений о другом лице.</w:t>
      </w: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sz w:val="32"/>
          <w:lang w:val="ru-RU"/>
        </w:rPr>
        <w:t xml:space="preserve">Согласно п.3 ст.47 ГК РФ этот вопрос подлежит решению судом. 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Задача 2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30 мая 1997 года Владимир Иванов подал иск об оспаривании отцовства. Свои требования он основывал на том, что не является отцом, так как дал согласие на искусственное оплодотворение своей жены.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Суд в соответствие с п.1 ст. 129 ГПК РСФСР отказал в принятии искового заявления, так как ст. 52 СК РФ исключает возможность оспаривания отцовства в данном случае. 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i/>
          <w:sz w:val="32"/>
          <w:lang w:val="ru-RU"/>
        </w:rPr>
        <w:t>Правильно ли поступил суд?</w:t>
      </w:r>
      <w:r>
        <w:rPr>
          <w:sz w:val="32"/>
          <w:lang w:val="ru-RU"/>
        </w:rPr>
        <w:t xml:space="preserve">    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sz w:val="32"/>
          <w:lang w:val="ru-RU"/>
        </w:rPr>
        <w:t>В данном случае нельзя отказать в принятии искового заявления. Это бы противоречило ч.1 ст. 46 Конституции РФ, гарантирующей право на судебную защиту. Однако п.3 ст. 52  СК РФ предусмотрена невозможность удовлетворения требований об оспаривании отцовства  в случае применения искусственного оплодотворения. Поэтому суд должен отказать в удовлетворении иска.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Задача 3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Симпатичная брюнетка Луиза Масленникова во время нахождения весной 1995 года в командировке в Петрозаводске очень близко познакомилась с В.Л.Петровым, администратором окса.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21 декабря 1995 года в городе Старая Русса у незамужней Масленниковой родился сын Дмитрий.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Петров, узнав о рождении ребёнка, отказался признать отцовство.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14 ноября 1996 года Масленникова обратилась в суд с иском к Петрову об установлении отцовства.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В ходе разбирательства Петров настойчиво отрицал отцовство.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Масленникова настаивала на проведении генетической экспертизы, а также вызова в качестве свидетелей сотрудников окса, участников геодезической экспедиции, членами  которой являлись и она с Петровым.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i/>
          <w:sz w:val="32"/>
          <w:lang w:val="ru-RU"/>
        </w:rPr>
        <w:t>На основании каких фактов суд может признать Петрова отцом? Как должен поступить суд?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Согласно ст. 48 КоБС РСФСР  при установлении отцовства в случае рождения ребёнка у родителей, не состоящих в браке суд принимает во внимание следующие обстоятельства : совместное проживание и ведение общего хозяйства матерью ребёнка и ответчиком до рождения ребёнка, совместное воспитание либо содержание ребёнка, доказательства, с достоверностью подтверждающие признание ответчиком отцовства.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В данном случае отсутствуют основания для признания В.Л.Петрова отцом ребёнка.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Тема 4  Алиментные обязательства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Задача 1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Ирина Григорьева решила прекратить выплаты алиментов на  содержание своего пасынка  Аващенко Михаила. Григорьева объясняла свой шаг тем, что решение суда о выплате алиментов было принято 10 декабря 1994 года, то есть до введения в действие Семейного кодекса РФ, в котором не предусматривается возможность взыскания алиментов с фактических воспитателей на их воспитанников.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Но на всякий случай она обратилась за помощью в юридическую консультацию.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i/>
          <w:sz w:val="32"/>
          <w:lang w:val="ru-RU"/>
        </w:rPr>
      </w:pPr>
      <w:r>
        <w:rPr>
          <w:i/>
          <w:sz w:val="32"/>
          <w:lang w:val="ru-RU"/>
        </w:rPr>
        <w:t xml:space="preserve">Какое  разъяснение следует ей дать? 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sz w:val="32"/>
          <w:lang w:val="ru-RU"/>
        </w:rPr>
        <w:t xml:space="preserve">Изменение законодательства  не прекращает исполнение ранее вынесенных решений. Поэтому алименты придётся выплачивать. 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Задача 2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13 июня 1997 года 29-летняя Мария Ольченко предъявила иск об установлении отцовства и взыскании алиментов к Сидорчуку В.Т..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При этом Ольченко требовала взыскать с него средства на содержание ребёнка за прошедший со дня рождения ребёнка срок (с 16 февраля 1997 года) в соответствии со п.2 ст.107 СК РФ, так как Сидорчук всячески уклонялся содержания детей: несколько раз менял место работы и место жительства.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27 августа 1997 года суд удовлетворил иск, признав Сидорчука В.Т. отцом и обязав его выплачивать алименты со дня обращения М.Н.Ольченко в суд. Во взыскании средств за прошедшее время суд отказал.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i/>
          <w:sz w:val="32"/>
          <w:lang w:val="ru-RU"/>
        </w:rPr>
        <w:t>Правильно ли поступил суд?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Пленум Верховного Суда РФ в п.8 Постановления от 25 октября 1996 года </w:t>
      </w:r>
      <w:r>
        <w:rPr>
          <w:sz w:val="32"/>
          <w:lang w:val="ru-RU"/>
        </w:rPr>
        <w:sym w:font="Times New Roman" w:char="2116"/>
      </w:r>
      <w:r>
        <w:rPr>
          <w:sz w:val="32"/>
          <w:lang w:val="ru-RU"/>
        </w:rPr>
        <w:t xml:space="preserve"> 9 "О применении судами Семейного кодекса Российской Федерации при рассмотрении дел об установлении отцовства и взыскания алиментов" указал, что в случае одновременного предъявления требований об установлении отцовства и взыскании алиментов, возможность взыскания средств на содержание ребёнка за прошлое время исключается, поскольку до удовлетворения иска об установлении  отцовства ответчик в установленном порядке не был признан отцом ребёнка. 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В соответствии с п.2 ст.107 СК РФ алименты присуждаются с момента обращения в суд.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Задача 3</w:t>
      </w:r>
    </w:p>
    <w:p w:rsidR="006644D4" w:rsidRDefault="006644D4">
      <w:pPr>
        <w:ind w:firstLine="567"/>
        <w:jc w:val="both"/>
        <w:rPr>
          <w:b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Мария Фёдорова предъявила иск об уплате алиментов на двоих детей своему мужу майору милиции Фёдорову С.И., уже полгода проживавшему отдельно.</w:t>
      </w: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>В числе доходов мужа, с которых Фёдорова требовала взыскать алименты она указала денежную компенсацию за обмундирование и продовольственный паёк, полученную мужем по месту службы, а также процентную надбавку за выслугу лет.</w:t>
      </w:r>
    </w:p>
    <w:p w:rsidR="006644D4" w:rsidRDefault="006644D4">
      <w:pPr>
        <w:ind w:firstLine="567"/>
        <w:jc w:val="both"/>
        <w:rPr>
          <w:sz w:val="32"/>
          <w:lang w:val="ru-RU"/>
        </w:rPr>
      </w:pPr>
    </w:p>
    <w:p w:rsidR="006644D4" w:rsidRDefault="00A7136F">
      <w:pPr>
        <w:ind w:firstLine="567"/>
        <w:jc w:val="both"/>
        <w:rPr>
          <w:i/>
          <w:sz w:val="32"/>
          <w:lang w:val="ru-RU"/>
        </w:rPr>
      </w:pPr>
      <w:r>
        <w:rPr>
          <w:i/>
          <w:sz w:val="32"/>
          <w:lang w:val="ru-RU"/>
        </w:rPr>
        <w:t>Какое решение должен принять суд?</w:t>
      </w:r>
    </w:p>
    <w:p w:rsidR="006644D4" w:rsidRDefault="006644D4">
      <w:pPr>
        <w:ind w:firstLine="567"/>
        <w:jc w:val="both"/>
        <w:rPr>
          <w:i/>
          <w:sz w:val="32"/>
          <w:lang w:val="ru-RU"/>
        </w:rPr>
      </w:pPr>
    </w:p>
    <w:p w:rsidR="006644D4" w:rsidRDefault="00A7136F">
      <w:pPr>
        <w:ind w:firstLine="567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При определении размеров  алиментов не должна учитываться денежная компенсация за обмундирование и натуральное довольствие. Этот вид доходов отсутствует в "Перечне видов заработной платы и иного дохода, из которого производится удержание алиментов на несовершеннолетних детей" утверждённого Постановлением Правительства РФ от 18 июля 1996 года </w:t>
      </w:r>
      <w:r>
        <w:rPr>
          <w:sz w:val="32"/>
          <w:lang w:val="ru-RU"/>
        </w:rPr>
        <w:sym w:font="Times New Roman" w:char="2116"/>
      </w:r>
      <w:r>
        <w:rPr>
          <w:sz w:val="32"/>
          <w:lang w:val="ru-RU"/>
        </w:rPr>
        <w:t xml:space="preserve"> 841.</w:t>
      </w:r>
      <w:bookmarkStart w:id="0" w:name="_GoBack"/>
      <w:bookmarkEnd w:id="0"/>
    </w:p>
    <w:sectPr w:rsidR="006644D4">
      <w:pgSz w:w="11906" w:h="16838"/>
      <w:pgMar w:top="1440" w:right="991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36F"/>
    <w:rsid w:val="00446C1B"/>
    <w:rsid w:val="006644D4"/>
    <w:rsid w:val="00A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A68E-1250-466E-808A-6E769989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b/>
      <w:sz w:val="40"/>
      <w:lang w:val="ru-RU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 Indent"/>
    <w:basedOn w:val="a"/>
    <w:semiHidden/>
    <w:pPr>
      <w:ind w:firstLine="851"/>
      <w:jc w:val="both"/>
    </w:pPr>
    <w:rPr>
      <w:sz w:val="32"/>
      <w:lang w:val="ru-RU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  Правовое регулирование брака</vt:lpstr>
    </vt:vector>
  </TitlesOfParts>
  <Company>НовГУ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  Правовое регулирование брака</dc:title>
  <dc:subject/>
  <dc:creator>Petrov V. N.</dc:creator>
  <cp:keywords/>
  <cp:lastModifiedBy>admin</cp:lastModifiedBy>
  <cp:revision>2</cp:revision>
  <cp:lastPrinted>1899-12-31T22:00:00Z</cp:lastPrinted>
  <dcterms:created xsi:type="dcterms:W3CDTF">2014-02-08T08:51:00Z</dcterms:created>
  <dcterms:modified xsi:type="dcterms:W3CDTF">2014-02-08T08:51:00Z</dcterms:modified>
</cp:coreProperties>
</file>