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36" w:rsidRDefault="00B444FA">
      <w:pPr>
        <w:pStyle w:val="1"/>
        <w:spacing w:line="480" w:lineRule="auto"/>
        <w:ind w:left="2268" w:hanging="567"/>
        <w:jc w:val="center"/>
      </w:pPr>
      <w:r>
        <w:t>План:</w:t>
      </w:r>
    </w:p>
    <w:p w:rsidR="00782A36" w:rsidRDefault="00B444FA">
      <w:pPr>
        <w:pStyle w:val="1"/>
        <w:numPr>
          <w:ilvl w:val="0"/>
          <w:numId w:val="1"/>
        </w:numPr>
        <w:spacing w:line="360" w:lineRule="auto"/>
        <w:ind w:left="2268" w:hanging="567"/>
      </w:pPr>
      <w:r>
        <w:t>Загальне вчення про право як науку.</w:t>
      </w:r>
    </w:p>
    <w:p w:rsidR="00782A36" w:rsidRDefault="00B444FA">
      <w:pPr>
        <w:numPr>
          <w:ilvl w:val="0"/>
          <w:numId w:val="1"/>
        </w:numPr>
        <w:spacing w:line="360" w:lineRule="auto"/>
        <w:ind w:left="2268" w:hanging="567"/>
        <w:rPr>
          <w:sz w:val="28"/>
        </w:rPr>
      </w:pPr>
      <w:r>
        <w:rPr>
          <w:spacing w:val="12"/>
          <w:sz w:val="28"/>
        </w:rPr>
        <w:t>Функції науки загальної теорії держави і права. Її соціальне призначення.</w:t>
      </w:r>
    </w:p>
    <w:p w:rsidR="00782A36" w:rsidRDefault="00B444FA">
      <w:pPr>
        <w:pStyle w:val="2"/>
        <w:numPr>
          <w:ilvl w:val="0"/>
          <w:numId w:val="1"/>
        </w:numPr>
        <w:spacing w:before="0" w:line="360" w:lineRule="auto"/>
        <w:ind w:left="2268" w:right="0" w:hanging="567"/>
      </w:pPr>
      <w:r>
        <w:t>Виникнення і розвиток загальнотеоретичної юридичної науки в Україні.</w:t>
      </w:r>
    </w:p>
    <w:p w:rsidR="00782A36" w:rsidRDefault="00B444FA">
      <w:pPr>
        <w:pStyle w:val="2"/>
        <w:numPr>
          <w:ilvl w:val="0"/>
          <w:numId w:val="1"/>
        </w:numPr>
        <w:spacing w:before="0" w:line="360" w:lineRule="auto"/>
        <w:ind w:left="2268" w:right="0" w:hanging="567"/>
      </w:pPr>
      <w:r>
        <w:t>Список використаної літератури.</w:t>
      </w:r>
    </w:p>
    <w:p w:rsidR="00782A36" w:rsidRDefault="00B444FA">
      <w:pPr>
        <w:pStyle w:val="1"/>
        <w:jc w:val="center"/>
        <w:rPr>
          <w:i/>
          <w:iCs/>
        </w:rPr>
      </w:pPr>
      <w:r>
        <w:br w:type="page"/>
      </w:r>
      <w:r>
        <w:rPr>
          <w:i/>
          <w:iCs/>
        </w:rPr>
        <w:t>Загальне вчення про право як науку</w:t>
      </w:r>
    </w:p>
    <w:p w:rsidR="00782A36" w:rsidRDefault="00B444FA">
      <w:pPr>
        <w:spacing w:before="100"/>
        <w:ind w:firstLine="567"/>
        <w:rPr>
          <w:spacing w:val="12"/>
          <w:sz w:val="28"/>
        </w:rPr>
      </w:pPr>
      <w:r>
        <w:rPr>
          <w:spacing w:val="12"/>
          <w:sz w:val="28"/>
        </w:rPr>
        <w:t>Загальну теорію держави і права можна розглядати як логічне узагальнення державно-правової практики, що від</w:t>
      </w:r>
      <w:r>
        <w:rPr>
          <w:spacing w:val="12"/>
          <w:sz w:val="28"/>
        </w:rPr>
        <w:softHyphen/>
        <w:t>биває закономірності розвитку держави і права, сукупність положень узагальнюючого характеру, що становлять са</w:t>
      </w:r>
      <w:r>
        <w:rPr>
          <w:spacing w:val="12"/>
          <w:sz w:val="28"/>
        </w:rPr>
        <w:softHyphen/>
        <w:t>мостійну юридичну науку. Теорію держави і права можна визначити як систему узагальнених знань про основні і загальні закономірності розвитку держави і права, про їх сутність, призначення, функціонування і розвиток.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Предмет загальної теорії держави і права складає, прак</w:t>
      </w:r>
      <w:r>
        <w:rPr>
          <w:spacing w:val="12"/>
          <w:sz w:val="28"/>
        </w:rPr>
        <w:softHyphen/>
        <w:t>тично, вся система юридичних наук. Пояснюється це тим, що галузеві й інші юридичні науки вивчають лише окремі аспекти держави і права або історію державно-правового життя, тому не можуть дати цілісного й повного уявлення про державно-правову організацію суспільства.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Держава і право як відносно самостійні складові всього суспільства підпорядковуються дії як загально соціологічних закономірностей, так і специфічних, властивих тільки їм як певній соціальній системі. Без розуміння специфічних закономірностей, властивих державі і праву як єдиній сис</w:t>
      </w:r>
      <w:r>
        <w:rPr>
          <w:spacing w:val="12"/>
          <w:sz w:val="28"/>
        </w:rPr>
        <w:softHyphen/>
        <w:t>темі, не можна не тільки скласти цілісного уявлення про державно-правові інститути, але й значною мірою глибоко зрозуміти окремі правові й державні явища. Вивчення спе</w:t>
      </w:r>
      <w:r>
        <w:rPr>
          <w:spacing w:val="12"/>
          <w:sz w:val="28"/>
        </w:rPr>
        <w:softHyphen/>
        <w:t>цифічних закономірностей держави і права є основним завданням загальної теорії держави і права. При цьому під специфічними закономірностями держави і права слід ро</w:t>
      </w:r>
      <w:r>
        <w:rPr>
          <w:spacing w:val="12"/>
          <w:sz w:val="28"/>
        </w:rPr>
        <w:softHyphen/>
        <w:t>зуміти реальні стійкі зв'язки, котрі виражають сутність даних явищ.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Закономірності розвитку і функціонування держави і права розглядаються в нерозривному зв'язку із законами розвитку суспільства. Тому предметом загальної теорії дер</w:t>
      </w:r>
      <w:r>
        <w:rPr>
          <w:spacing w:val="12"/>
          <w:sz w:val="28"/>
        </w:rPr>
        <w:softHyphen/>
        <w:t>жави і права є також вивчення загальних закономірностей розвитку суспільства в тій мірі, в якій вони впливають на розвиток держави і права.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Існують певні державно-правові явища (правовідносини, правопорушення і т. ін.)</w:t>
      </w:r>
      <w:r>
        <w:rPr>
          <w:noProof/>
          <w:spacing w:val="12"/>
          <w:sz w:val="28"/>
        </w:rPr>
        <w:t>,</w:t>
      </w:r>
      <w:r>
        <w:rPr>
          <w:spacing w:val="12"/>
          <w:sz w:val="28"/>
        </w:rPr>
        <w:t xml:space="preserve"> котрих вивчають галузеві науки лише в певному аспекті, з погляду характеристик, власти</w:t>
      </w:r>
      <w:r>
        <w:rPr>
          <w:spacing w:val="12"/>
          <w:sz w:val="28"/>
        </w:rPr>
        <w:softHyphen/>
        <w:t>вих даним явищам в конкретних галузях державно-правового життя. Загальні ж закономірності даних явищ в ці</w:t>
      </w:r>
      <w:r>
        <w:rPr>
          <w:spacing w:val="12"/>
          <w:sz w:val="28"/>
        </w:rPr>
        <w:softHyphen/>
        <w:t>лому</w:t>
      </w:r>
      <w:r>
        <w:rPr>
          <w:noProof/>
          <w:spacing w:val="12"/>
          <w:sz w:val="28"/>
        </w:rPr>
        <w:t xml:space="preserve"> —</w:t>
      </w:r>
      <w:r>
        <w:rPr>
          <w:spacing w:val="12"/>
          <w:sz w:val="28"/>
        </w:rPr>
        <w:t xml:space="preserve"> предмет дослідження загальної теорії держави і права. Так, теорія держави і права вивчає не кримінально-правові правопорушення, не цивільно-правові і т. ін., а досліджує правопорушення, враховуючи загальне і спе</w:t>
      </w:r>
      <w:r>
        <w:rPr>
          <w:spacing w:val="12"/>
          <w:sz w:val="28"/>
        </w:rPr>
        <w:softHyphen/>
        <w:t>ціальне, що їх характеризує.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iCs/>
          <w:spacing w:val="12"/>
          <w:sz w:val="28"/>
        </w:rPr>
        <w:t>Таким чином, предметом вивчення загальної теорії держави і права є загальні й специфічні закономірності виникнення, розвитку і функціонування державно-правової організації суспільства, держави і права, що розглядають</w:t>
      </w:r>
      <w:r>
        <w:rPr>
          <w:iCs/>
          <w:spacing w:val="12"/>
          <w:sz w:val="28"/>
        </w:rPr>
        <w:softHyphen/>
        <w:t>ся як цілісні соціальні інститути.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Теорія держави і права не ставить перед собою завдання вивчити всі сторони діяльності держави, зміст конкретних юридичних норм, практику їх застосування. Таке завдання виконує вся система наук про державу і право.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Предмет науки не залишається незмінним. Навпаки, він перебуває в постійному розвитку. Знання загальних зако</w:t>
      </w:r>
      <w:r>
        <w:rPr>
          <w:spacing w:val="12"/>
          <w:sz w:val="28"/>
        </w:rPr>
        <w:softHyphen/>
        <w:t>номірностей дозволяє заздалегідь розпізнавати головні тен</w:t>
      </w:r>
      <w:r>
        <w:rPr>
          <w:spacing w:val="12"/>
          <w:sz w:val="28"/>
        </w:rPr>
        <w:softHyphen/>
        <w:t>денції розвитку державно-правових норм. Тим самим мето</w:t>
      </w:r>
      <w:r>
        <w:rPr>
          <w:spacing w:val="12"/>
          <w:sz w:val="28"/>
        </w:rPr>
        <w:softHyphen/>
        <w:t>дом здобуття нових знань виступає сама теорія та пізнані нею закономірності. Предмет загальної теорії держави і права вдосконалюється не тільки у зазначених напрямах, його становлення відбувається і на базі спеціальної науки, включення у сферу наукового пізнання нових явищ, руху науки від пізнання менш глибокої до більш глибокої сут</w:t>
      </w:r>
      <w:r>
        <w:rPr>
          <w:spacing w:val="12"/>
          <w:sz w:val="28"/>
        </w:rPr>
        <w:softHyphen/>
        <w:t>ності явищ, насамперед, держави і права.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Предмет загальної теорії держави і права потрібно від</w:t>
      </w:r>
      <w:r>
        <w:rPr>
          <w:spacing w:val="12"/>
          <w:sz w:val="28"/>
        </w:rPr>
        <w:softHyphen/>
        <w:t>різняти від її об'єкта. Коли поняття "об'єкт пізнання" виражає об'єктивну реальність явищ, що вивчаються (сто</w:t>
      </w:r>
      <w:r>
        <w:rPr>
          <w:spacing w:val="12"/>
          <w:sz w:val="28"/>
        </w:rPr>
        <w:softHyphen/>
        <w:t>совно теорії держави і права</w:t>
      </w:r>
      <w:r>
        <w:rPr>
          <w:noProof/>
          <w:spacing w:val="12"/>
          <w:sz w:val="28"/>
        </w:rPr>
        <w:t xml:space="preserve"> —</w:t>
      </w:r>
      <w:r>
        <w:rPr>
          <w:spacing w:val="12"/>
          <w:sz w:val="28"/>
        </w:rPr>
        <w:t xml:space="preserve"> це сфера державно-право</w:t>
      </w:r>
      <w:r>
        <w:rPr>
          <w:spacing w:val="12"/>
          <w:sz w:val="28"/>
        </w:rPr>
        <w:softHyphen/>
        <w:t>вого функціонування суспільства, самі держава і право), то поняття "предмет науки" акцентує увагу на закономір</w:t>
      </w:r>
      <w:r>
        <w:rPr>
          <w:spacing w:val="12"/>
          <w:sz w:val="28"/>
        </w:rPr>
        <w:softHyphen/>
        <w:t>ностях, які характеризують об'єкт наукового знання, ви</w:t>
      </w:r>
      <w:r>
        <w:rPr>
          <w:spacing w:val="12"/>
          <w:sz w:val="28"/>
        </w:rPr>
        <w:softHyphen/>
        <w:t>значає межі, в яких вивчається об'єкт.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Держава і право, як відомо, є об'єктами пізнання різно</w:t>
      </w:r>
      <w:r>
        <w:rPr>
          <w:spacing w:val="12"/>
          <w:sz w:val="28"/>
        </w:rPr>
        <w:softHyphen/>
        <w:t>манітних гуманітарних наук (філософії, політекономії, соціології, політології і т. ін.). Ці науки вивчають і деякі закономірності виникнення та розвитку держави і права, але вони вивчають їх лише у прикладному плані, у тому обсязі, який потрібен для більш глибокого пізнання саме об'єкта та предмета цієї науки. І лише для юридичної науки, зокрема, для теорії держави і права, держава і право становлять самостійний об'єкт наукового знання, а закономірності, що характеризують державу і право,</w:t>
      </w:r>
      <w:r>
        <w:rPr>
          <w:noProof/>
          <w:spacing w:val="12"/>
          <w:sz w:val="28"/>
        </w:rPr>
        <w:t xml:space="preserve"> </w:t>
      </w:r>
    </w:p>
    <w:p w:rsidR="00782A36" w:rsidRDefault="00B444FA">
      <w:pPr>
        <w:ind w:firstLine="0"/>
        <w:rPr>
          <w:spacing w:val="12"/>
          <w:sz w:val="28"/>
        </w:rPr>
      </w:pPr>
      <w:r>
        <w:rPr>
          <w:bCs/>
          <w:spacing w:val="12"/>
          <w:sz w:val="28"/>
        </w:rPr>
        <w:t>предмет і</w:t>
      </w:r>
      <w:r>
        <w:rPr>
          <w:spacing w:val="12"/>
          <w:sz w:val="28"/>
        </w:rPr>
        <w:t xml:space="preserve"> юридичної науки</w:t>
      </w:r>
      <w:r>
        <w:rPr>
          <w:bCs/>
          <w:spacing w:val="12"/>
          <w:sz w:val="28"/>
        </w:rPr>
        <w:t xml:space="preserve"> в цілому, і</w:t>
      </w:r>
      <w:r>
        <w:rPr>
          <w:spacing w:val="12"/>
          <w:sz w:val="28"/>
        </w:rPr>
        <w:t xml:space="preserve"> загальної теорії </w:t>
      </w:r>
      <w:r>
        <w:rPr>
          <w:bCs/>
          <w:spacing w:val="12"/>
          <w:sz w:val="28"/>
        </w:rPr>
        <w:t>держави і права.</w:t>
      </w:r>
    </w:p>
    <w:p w:rsidR="00782A36" w:rsidRDefault="00B444FA">
      <w:pPr>
        <w:pStyle w:val="FR1"/>
        <w:spacing w:line="220" w:lineRule="auto"/>
        <w:ind w:firstLine="567"/>
        <w:rPr>
          <w:rFonts w:ascii="Times New Roman" w:hAnsi="Times New Roman"/>
          <w:i w:val="0"/>
          <w:spacing w:val="12"/>
          <w:sz w:val="28"/>
        </w:rPr>
      </w:pPr>
      <w:r>
        <w:rPr>
          <w:rFonts w:ascii="Times New Roman" w:hAnsi="Times New Roman"/>
          <w:i w:val="0"/>
          <w:spacing w:val="12"/>
          <w:sz w:val="28"/>
        </w:rPr>
        <w:t>Отже, як загальний висновок варто відзначити, що загальна теорія держави і права досліджує загальні і спе</w:t>
      </w:r>
      <w:r>
        <w:rPr>
          <w:rFonts w:ascii="Times New Roman" w:hAnsi="Times New Roman"/>
          <w:i w:val="0"/>
          <w:spacing w:val="12"/>
          <w:sz w:val="28"/>
        </w:rPr>
        <w:softHyphen/>
        <w:t>цифічні закономірності виникнення, розвитку і функціо</w:t>
      </w:r>
      <w:r>
        <w:rPr>
          <w:rFonts w:ascii="Times New Roman" w:hAnsi="Times New Roman"/>
          <w:i w:val="0"/>
          <w:spacing w:val="12"/>
          <w:sz w:val="28"/>
        </w:rPr>
        <w:softHyphen/>
        <w:t>нування держави і права, виробляє свою систему наукових понять, визначень і принципів, внаслідок чого є самостій</w:t>
      </w:r>
      <w:r>
        <w:rPr>
          <w:rFonts w:ascii="Times New Roman" w:hAnsi="Times New Roman"/>
          <w:i w:val="0"/>
          <w:spacing w:val="12"/>
          <w:sz w:val="28"/>
        </w:rPr>
        <w:softHyphen/>
        <w:t>ною юридичною наукою в системі юридичних наук, що має для цих наук загальнотеоретичне і методологічне значення.</w:t>
      </w:r>
    </w:p>
    <w:p w:rsidR="00782A36" w:rsidRDefault="00782A36">
      <w:pPr>
        <w:pStyle w:val="FR1"/>
        <w:spacing w:line="220" w:lineRule="auto"/>
        <w:ind w:firstLine="567"/>
        <w:rPr>
          <w:rFonts w:ascii="Times New Roman" w:hAnsi="Times New Roman"/>
          <w:i w:val="0"/>
          <w:spacing w:val="12"/>
          <w:sz w:val="28"/>
        </w:rPr>
      </w:pPr>
    </w:p>
    <w:p w:rsidR="00782A36" w:rsidRDefault="00782A36">
      <w:pPr>
        <w:pStyle w:val="FR1"/>
        <w:spacing w:line="220" w:lineRule="auto"/>
        <w:ind w:firstLine="567"/>
        <w:rPr>
          <w:rFonts w:ascii="Times New Roman" w:hAnsi="Times New Roman"/>
          <w:i w:val="0"/>
          <w:spacing w:val="12"/>
          <w:sz w:val="28"/>
        </w:rPr>
      </w:pPr>
    </w:p>
    <w:p w:rsidR="00782A36" w:rsidRDefault="00B444FA">
      <w:pPr>
        <w:pStyle w:val="a3"/>
      </w:pPr>
      <w:r>
        <w:t>Функції науки загальної теорії держави і права. Її соціальне призначення</w:t>
      </w:r>
    </w:p>
    <w:p w:rsidR="00782A36" w:rsidRDefault="00B444FA">
      <w:pPr>
        <w:spacing w:before="100"/>
        <w:ind w:firstLine="567"/>
        <w:rPr>
          <w:spacing w:val="12"/>
          <w:sz w:val="28"/>
        </w:rPr>
      </w:pPr>
      <w:r>
        <w:rPr>
          <w:spacing w:val="12"/>
          <w:sz w:val="28"/>
        </w:rPr>
        <w:t>У функціях загальної теорії держави і права виявляють себе її сутність, зміст, призначення. Вони визначаються особливостями її предмета, місцем і роллю у системі юри</w:t>
      </w:r>
      <w:r>
        <w:rPr>
          <w:spacing w:val="12"/>
          <w:sz w:val="28"/>
        </w:rPr>
        <w:softHyphen/>
        <w:t>дичних наук.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 xml:space="preserve">Теорія держави і права виконує, насамперед, </w:t>
      </w:r>
      <w:r>
        <w:rPr>
          <w:iCs/>
          <w:spacing w:val="12"/>
          <w:sz w:val="28"/>
        </w:rPr>
        <w:t>онтологіч</w:t>
      </w:r>
      <w:r>
        <w:rPr>
          <w:iCs/>
          <w:spacing w:val="12"/>
          <w:sz w:val="28"/>
        </w:rPr>
        <w:softHyphen/>
        <w:t>ну функцію,</w:t>
      </w:r>
      <w:r>
        <w:rPr>
          <w:spacing w:val="12"/>
          <w:sz w:val="28"/>
        </w:rPr>
        <w:t xml:space="preserve"> призначення якої пізнати і пояснити держав</w:t>
      </w:r>
      <w:r>
        <w:rPr>
          <w:spacing w:val="12"/>
          <w:sz w:val="28"/>
        </w:rPr>
        <w:softHyphen/>
        <w:t>но-правові явища, що досліджує загальна теорія держави і права. Онтологічна функція властива кожній науці, бо вона у повному обсязі виражає основне призначення кожної науки</w:t>
      </w:r>
      <w:r>
        <w:rPr>
          <w:noProof/>
          <w:spacing w:val="12"/>
          <w:sz w:val="28"/>
        </w:rPr>
        <w:t xml:space="preserve"> —</w:t>
      </w:r>
      <w:r>
        <w:rPr>
          <w:spacing w:val="12"/>
          <w:sz w:val="28"/>
        </w:rPr>
        <w:t xml:space="preserve"> здійснення дослідження свого предмета і розкриття, пояснення результатів цього дослідження.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Теорія держави і права в системі юридичної науки вико</w:t>
      </w:r>
      <w:r>
        <w:rPr>
          <w:spacing w:val="12"/>
          <w:sz w:val="28"/>
        </w:rPr>
        <w:softHyphen/>
        <w:t xml:space="preserve">нує </w:t>
      </w:r>
      <w:r>
        <w:rPr>
          <w:iCs/>
          <w:spacing w:val="12"/>
          <w:sz w:val="28"/>
        </w:rPr>
        <w:t>методологічну функцію,</w:t>
      </w:r>
      <w:r>
        <w:rPr>
          <w:spacing w:val="12"/>
          <w:sz w:val="28"/>
        </w:rPr>
        <w:t xml:space="preserve"> оскільки успіх будь-якого пізнавального пошуку юриста здебільшого залежить від його теоретичної культури, глибини оволодіння ним те</w:t>
      </w:r>
      <w:r>
        <w:rPr>
          <w:spacing w:val="12"/>
          <w:sz w:val="28"/>
        </w:rPr>
        <w:softHyphen/>
        <w:t>орією держави і права, її понятійним апаратом, від того, наскільки теорія використовується юристом як настанова до дії. Теоретичні знання дозволяють правильно інтер</w:t>
      </w:r>
      <w:r>
        <w:rPr>
          <w:spacing w:val="12"/>
          <w:sz w:val="28"/>
        </w:rPr>
        <w:softHyphen/>
        <w:t>претувати факти, групувати їх за певними зв'язками і відношеннями. Теоретичні знання і культура сприяють безпомилковому відшуканню належної до виконання пра</w:t>
      </w:r>
      <w:r>
        <w:rPr>
          <w:spacing w:val="12"/>
          <w:sz w:val="28"/>
        </w:rPr>
        <w:softHyphen/>
        <w:t>вової норми і ефективному її здійсненню. Ці знання є необхідною передумовою для правильного вирішення будь-якої правотворчої чи правоохоронної проблеми.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З онтологічною і методологічною функціями теорії дер</w:t>
      </w:r>
      <w:r>
        <w:rPr>
          <w:spacing w:val="12"/>
          <w:sz w:val="28"/>
        </w:rPr>
        <w:softHyphen/>
        <w:t xml:space="preserve">жави і права тісно пов'язана </w:t>
      </w:r>
      <w:r>
        <w:rPr>
          <w:iCs/>
          <w:spacing w:val="12"/>
          <w:sz w:val="28"/>
        </w:rPr>
        <w:t>ідеологічна функція,</w:t>
      </w:r>
      <w:r>
        <w:rPr>
          <w:spacing w:val="12"/>
          <w:sz w:val="28"/>
        </w:rPr>
        <w:t xml:space="preserve"> що ор</w:t>
      </w:r>
      <w:r>
        <w:rPr>
          <w:spacing w:val="12"/>
          <w:sz w:val="28"/>
        </w:rPr>
        <w:softHyphen/>
        <w:t>ганічно випливає із самої природи теоретичного мислення, кінцевим результатом якого є народження ідей. Спираю</w:t>
      </w:r>
      <w:r>
        <w:rPr>
          <w:spacing w:val="12"/>
          <w:sz w:val="28"/>
        </w:rPr>
        <w:softHyphen/>
        <w:t>чись на певні засади, теоретичне мислення у системі юри</w:t>
      </w:r>
      <w:r>
        <w:rPr>
          <w:spacing w:val="12"/>
          <w:sz w:val="28"/>
        </w:rPr>
        <w:softHyphen/>
        <w:t>дичної науки породжує нові духовні цінності, ідеї, що відображають державно-правову дійсність і покликані об</w:t>
      </w:r>
      <w:r>
        <w:rPr>
          <w:spacing w:val="12"/>
          <w:sz w:val="28"/>
        </w:rPr>
        <w:softHyphen/>
        <w:t>слуговувати правотворчу і правоохоронну практику. Ідеї, як продукт теоретичного мислення, реалізують себе як необхідний матеріал для творчо перетворювальної діяль</w:t>
      </w:r>
      <w:r>
        <w:rPr>
          <w:spacing w:val="12"/>
          <w:sz w:val="28"/>
        </w:rPr>
        <w:softHyphen/>
        <w:t>ності у сфері державно-правового життя. Вони відобра</w:t>
      </w:r>
      <w:r>
        <w:rPr>
          <w:spacing w:val="12"/>
          <w:sz w:val="28"/>
        </w:rPr>
        <w:softHyphen/>
        <w:t>жають цілі державно-правової активності і тому стають засобом досягнення цих цілей. Так, ідея "правової держа</w:t>
      </w:r>
      <w:r>
        <w:rPr>
          <w:spacing w:val="12"/>
          <w:sz w:val="28"/>
        </w:rPr>
        <w:softHyphen/>
        <w:t>ви" є метою розвитку нашого суспільства і засобом його досягнення. З цього випливає висновок, що ідеї, продуко</w:t>
      </w:r>
      <w:r>
        <w:rPr>
          <w:spacing w:val="12"/>
          <w:sz w:val="28"/>
        </w:rPr>
        <w:softHyphen/>
        <w:t>вані теорією держави і права,</w:t>
      </w:r>
      <w:r>
        <w:rPr>
          <w:noProof/>
          <w:spacing w:val="12"/>
          <w:sz w:val="28"/>
        </w:rPr>
        <w:t xml:space="preserve"> —</w:t>
      </w:r>
      <w:r>
        <w:rPr>
          <w:spacing w:val="12"/>
          <w:sz w:val="28"/>
        </w:rPr>
        <w:t xml:space="preserve"> є відображенням і перед</w:t>
      </w:r>
      <w:r>
        <w:rPr>
          <w:spacing w:val="12"/>
          <w:sz w:val="28"/>
        </w:rPr>
        <w:softHyphen/>
        <w:t>баченням реального буття державно-правової дійсності, спонуканням до дії, що перетворює цю дійсність.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 xml:space="preserve">Теорія держави і права виконує також </w:t>
      </w:r>
      <w:r>
        <w:rPr>
          <w:iCs/>
          <w:spacing w:val="12"/>
          <w:sz w:val="28"/>
        </w:rPr>
        <w:t>евристичну функцію.</w:t>
      </w:r>
      <w:r>
        <w:rPr>
          <w:spacing w:val="12"/>
          <w:sz w:val="28"/>
        </w:rPr>
        <w:t xml:space="preserve"> Будь-яке пізнавальне вирішення юриста-вченого і практика виявляється можливим лише з позицій того чи іншого, а нерідко цілої сукупності теоретичних положень. Теорія держави і права, в цьому розумінні, відкриває нові закономірності, властиві державно-правовим явищам в но</w:t>
      </w:r>
      <w:r>
        <w:rPr>
          <w:spacing w:val="12"/>
          <w:sz w:val="28"/>
        </w:rPr>
        <w:softHyphen/>
        <w:t>вих соціальних умовах. Її відкриття дозволяє по-новому поглянути не лише на сучасність, не тільки передбачити майбутнє, але й оцінювати минуле. Вони нібито висвіт</w:t>
      </w:r>
      <w:r>
        <w:rPr>
          <w:spacing w:val="12"/>
          <w:sz w:val="28"/>
        </w:rPr>
        <w:softHyphen/>
        <w:t>люють те, що було здійснено раніше, дозволяють виявити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новий зміст у тому, що передувало сучасності і що містить прообраз майбутнього.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 xml:space="preserve">Теорія держави і права має </w:t>
      </w:r>
      <w:r>
        <w:rPr>
          <w:iCs/>
          <w:spacing w:val="12"/>
          <w:sz w:val="28"/>
        </w:rPr>
        <w:t>системотворчу функцію.</w:t>
      </w:r>
      <w:r>
        <w:rPr>
          <w:spacing w:val="12"/>
          <w:sz w:val="28"/>
        </w:rPr>
        <w:t xml:space="preserve"> У системі юридичних наук теорія держави і-права відіграє роль системотворчої науки. Саме вона об'єднує всю юри</w:t>
      </w:r>
      <w:r>
        <w:rPr>
          <w:spacing w:val="12"/>
          <w:sz w:val="28"/>
        </w:rPr>
        <w:softHyphen/>
        <w:t>дичну науку в злагоджено гармонійну пізнавальну систе</w:t>
      </w:r>
      <w:r>
        <w:rPr>
          <w:spacing w:val="12"/>
          <w:sz w:val="28"/>
        </w:rPr>
        <w:softHyphen/>
        <w:t>му, визначає її інтегральну єдність. Системотворча функ</w:t>
      </w:r>
      <w:r>
        <w:rPr>
          <w:spacing w:val="12"/>
          <w:sz w:val="28"/>
        </w:rPr>
        <w:softHyphen/>
        <w:t>ція теорії держави і права виступає як процес, зумовлений властивостями єдності і диференційованості державно-пра</w:t>
      </w:r>
      <w:r>
        <w:rPr>
          <w:spacing w:val="12"/>
          <w:sz w:val="28"/>
        </w:rPr>
        <w:softHyphen/>
        <w:t>вової надбудови суспільства.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iCs/>
          <w:spacing w:val="12"/>
          <w:sz w:val="28"/>
        </w:rPr>
        <w:t>Практично-прикладна функція</w:t>
      </w:r>
      <w:r>
        <w:rPr>
          <w:spacing w:val="12"/>
          <w:sz w:val="28"/>
        </w:rPr>
        <w:t xml:space="preserve"> загальної теорії держави і права підвищує рівень її престижності, бо як би глибоко абстрактні знання не відображали сутність державно-пра</w:t>
      </w:r>
      <w:r>
        <w:rPr>
          <w:spacing w:val="12"/>
          <w:sz w:val="28"/>
        </w:rPr>
        <w:softHyphen/>
        <w:t>вової дійсності, узяті поза практичним їх виявом, вони мають обмежене значення. І тільки застосування теорії держави і права на практиці підвищує професійний рівень останньої. Практичний аналіз будь-яких чинників і явищ державно-правового життя здійснюється не лише на основі галузевих юридичних наук, але і з позицій загальної дер</w:t>
      </w:r>
      <w:r>
        <w:rPr>
          <w:spacing w:val="12"/>
          <w:sz w:val="28"/>
        </w:rPr>
        <w:softHyphen/>
        <w:t>жавно-правової теорії. Тому, чим вищий рівень теоретич</w:t>
      </w:r>
      <w:r>
        <w:rPr>
          <w:spacing w:val="12"/>
          <w:sz w:val="28"/>
        </w:rPr>
        <w:softHyphen/>
        <w:t>ної підготовки спеціаліста, тим точнішим і глибшим буде рівень аналізу ним тих фактичних сполучень, з якими він стикається за родом своєї професії, тим меншою буде ймовірність юридичної помилки і більш результативною діяльність правозастосовчих органів.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iCs/>
          <w:spacing w:val="12"/>
          <w:sz w:val="28"/>
        </w:rPr>
        <w:t>Комунікативна функція</w:t>
      </w:r>
      <w:r>
        <w:rPr>
          <w:spacing w:val="12"/>
          <w:sz w:val="28"/>
        </w:rPr>
        <w:t xml:space="preserve"> загальної теорії держави і права дозволяє вирішувати, зокрема, проблеми піднесення юри</w:t>
      </w:r>
      <w:r>
        <w:rPr>
          <w:spacing w:val="12"/>
          <w:sz w:val="28"/>
        </w:rPr>
        <w:softHyphen/>
        <w:t>дичної науки до рівня розвитку науки в цілому. Цьому сприяє те, що найновіші досягнення деяких галузей знання загальна теорія держави і права "перекачує" в юридичну науку, пристосовує до її потреб. Теорія держави і права вирішує також проблеми забезпечення найкращих умов для розвитку інших юридичних наук.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 xml:space="preserve">Загальна теорія держави і права виконує й </w:t>
      </w:r>
      <w:r>
        <w:rPr>
          <w:iCs/>
          <w:spacing w:val="12"/>
          <w:sz w:val="28"/>
        </w:rPr>
        <w:t>навчальну функцію.</w:t>
      </w:r>
      <w:r>
        <w:rPr>
          <w:spacing w:val="12"/>
          <w:sz w:val="28"/>
        </w:rPr>
        <w:t xml:space="preserve"> Як навчальна дисципліна, що є першоосновою дисципліною в опануванні юридичних наук, теорія держа</w:t>
      </w:r>
      <w:r>
        <w:rPr>
          <w:spacing w:val="12"/>
          <w:sz w:val="28"/>
        </w:rPr>
        <w:softHyphen/>
        <w:t>ви і права викладається у більш чи менш популярній формі, спрощеній до рівня можливостей її активного сприйняття особами, що не мають попередньої юридичної підготовки. В такій якості вона стає ключем до оволодіння юридичними знаннями. У той же час загальна теорія дер</w:t>
      </w:r>
      <w:r>
        <w:rPr>
          <w:spacing w:val="12"/>
          <w:sz w:val="28"/>
        </w:rPr>
        <w:softHyphen/>
        <w:t xml:space="preserve">жави і права є складовою завершального циклу дисциплін, необхідних для оволодіння професією юриста. </w:t>
      </w:r>
    </w:p>
    <w:p w:rsidR="00782A36" w:rsidRDefault="00B444FA">
      <w:pPr>
        <w:ind w:firstLine="0"/>
        <w:rPr>
          <w:spacing w:val="12"/>
          <w:sz w:val="28"/>
        </w:rPr>
      </w:pPr>
      <w:r>
        <w:rPr>
          <w:spacing w:val="12"/>
          <w:sz w:val="28"/>
        </w:rPr>
        <w:t xml:space="preserve">І нарешті, загальній теорії держави і права властива </w:t>
      </w:r>
      <w:r>
        <w:rPr>
          <w:iCs/>
          <w:spacing w:val="12"/>
          <w:sz w:val="28"/>
        </w:rPr>
        <w:t>прогностична функція.</w:t>
      </w:r>
      <w:r>
        <w:rPr>
          <w:spacing w:val="12"/>
          <w:sz w:val="28"/>
        </w:rPr>
        <w:t xml:space="preserve"> Опановуючи закономірності роз</w:t>
      </w:r>
      <w:r>
        <w:rPr>
          <w:spacing w:val="12"/>
          <w:sz w:val="28"/>
        </w:rPr>
        <w:softHyphen/>
        <w:t>витку держави і права, загальна теорія держави і права не лише спроможна дати пояснення їх минулому і правильно зорієнтуватися у сучасному, а й передбачати шляхи їх розвитку в майбутньому. Більше того, загальна теорія дер</w:t>
      </w:r>
      <w:r>
        <w:rPr>
          <w:spacing w:val="12"/>
          <w:sz w:val="28"/>
        </w:rPr>
        <w:softHyphen/>
        <w:t>жави і права є системою знання, що перебуває у стані розвитку й переосмислення на основі і в інтересах сучасної соціальної практики.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 xml:space="preserve">Із вченням про функції загальної теорії держави і права в тісному взаємозв'язку перебуває питання про її місце і роль у системі юридичних наук. У складі юридичної науки умовно можна виділити кілька груп відносно самостійних наук. Першу групу становлять </w:t>
      </w:r>
      <w:r>
        <w:rPr>
          <w:iCs/>
          <w:spacing w:val="12"/>
          <w:sz w:val="28"/>
        </w:rPr>
        <w:t>загальнотеоретичні та історичні науки</w:t>
      </w:r>
      <w:r>
        <w:rPr>
          <w:spacing w:val="12"/>
          <w:sz w:val="28"/>
        </w:rPr>
        <w:t xml:space="preserve"> (теорія держави і права, історія держави і права, історія політичних і правових вчень). Предметом їх дослідження є загальні і специфічні закономірності виник</w:t>
      </w:r>
      <w:r>
        <w:rPr>
          <w:spacing w:val="12"/>
          <w:sz w:val="28"/>
        </w:rPr>
        <w:softHyphen/>
        <w:t>нення, розвитку і функціонування держави і права, а стосовно історії</w:t>
      </w:r>
      <w:r>
        <w:rPr>
          <w:noProof/>
          <w:spacing w:val="12"/>
          <w:sz w:val="28"/>
        </w:rPr>
        <w:t xml:space="preserve"> —</w:t>
      </w:r>
      <w:r>
        <w:rPr>
          <w:spacing w:val="12"/>
          <w:sz w:val="28"/>
        </w:rPr>
        <w:t xml:space="preserve"> історичний процес розвитку держави і права, політичні і правові вчення в конкретно історичній обстановці та хронологічній послідовності. Другу, найбіль</w:t>
      </w:r>
      <w:r>
        <w:rPr>
          <w:spacing w:val="12"/>
          <w:sz w:val="28"/>
        </w:rPr>
        <w:softHyphen/>
        <w:t xml:space="preserve">ша групу складають </w:t>
      </w:r>
      <w:r>
        <w:rPr>
          <w:iCs/>
          <w:spacing w:val="12"/>
          <w:sz w:val="28"/>
        </w:rPr>
        <w:t>галузеві юридичні науки.</w:t>
      </w:r>
      <w:r>
        <w:rPr>
          <w:spacing w:val="12"/>
          <w:sz w:val="28"/>
        </w:rPr>
        <w:t xml:space="preserve"> Це, зокре</w:t>
      </w:r>
      <w:r>
        <w:rPr>
          <w:spacing w:val="12"/>
          <w:sz w:val="28"/>
        </w:rPr>
        <w:softHyphen/>
        <w:t>ма, науки адміністративного права, цивільного права, кри</w:t>
      </w:r>
      <w:r>
        <w:rPr>
          <w:spacing w:val="12"/>
          <w:sz w:val="28"/>
        </w:rPr>
        <w:softHyphen/>
        <w:t>мінального права, цивільно-процесуального права і т. ін. Предмет їх дослідження становлять закономірності право</w:t>
      </w:r>
      <w:r>
        <w:rPr>
          <w:spacing w:val="12"/>
          <w:sz w:val="28"/>
        </w:rPr>
        <w:softHyphen/>
        <w:t>вого регулювання відповідних галузей суспільних відносин.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 xml:space="preserve">Третю групу становлять </w:t>
      </w:r>
      <w:r>
        <w:rPr>
          <w:iCs/>
          <w:spacing w:val="12"/>
          <w:sz w:val="28"/>
        </w:rPr>
        <w:t>міжгалузеві юридичні науки,</w:t>
      </w:r>
      <w:r>
        <w:rPr>
          <w:spacing w:val="12"/>
          <w:sz w:val="28"/>
        </w:rPr>
        <w:t xml:space="preserve"> що виникли в результаті поєднання тих чи інших якостей галузевих юридичних наук. Так, господарське право поєд</w:t>
      </w:r>
      <w:r>
        <w:rPr>
          <w:spacing w:val="12"/>
          <w:sz w:val="28"/>
        </w:rPr>
        <w:softHyphen/>
        <w:t>нує якості цивільного і адміністративного права (адміні</w:t>
      </w:r>
      <w:r>
        <w:rPr>
          <w:spacing w:val="12"/>
          <w:sz w:val="28"/>
        </w:rPr>
        <w:softHyphen/>
        <w:t>стративне регулювання майнових відносин), природоохо</w:t>
      </w:r>
      <w:r>
        <w:rPr>
          <w:spacing w:val="12"/>
          <w:sz w:val="28"/>
        </w:rPr>
        <w:softHyphen/>
        <w:t>ронне право захищає природу, використовуючи методи різ</w:t>
      </w:r>
      <w:r>
        <w:rPr>
          <w:spacing w:val="12"/>
          <w:sz w:val="28"/>
        </w:rPr>
        <w:softHyphen/>
        <w:t>них галузей права, і т. ін. Четверту групу складають спе</w:t>
      </w:r>
      <w:r>
        <w:rPr>
          <w:spacing w:val="12"/>
          <w:sz w:val="28"/>
        </w:rPr>
        <w:softHyphen/>
        <w:t>ціальні юридичні науки (судова медицина, судова психо</w:t>
      </w:r>
      <w:r>
        <w:rPr>
          <w:spacing w:val="12"/>
          <w:sz w:val="28"/>
        </w:rPr>
        <w:softHyphen/>
        <w:t>логія, криміналістика і т. ін.) Специфіка їх полягає у тому, що вони виникли на стику юридичних (наприклад, кримі</w:t>
      </w:r>
      <w:r>
        <w:rPr>
          <w:spacing w:val="12"/>
          <w:sz w:val="28"/>
        </w:rPr>
        <w:softHyphen/>
        <w:t>нального процесу) і неюридичних наук. їх завданням є використання досягнень природознавства і техніки для вирішення проблем юриспруденції.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 xml:space="preserve">П'яту групу складають так звані </w:t>
      </w:r>
      <w:r>
        <w:rPr>
          <w:iCs/>
          <w:spacing w:val="12"/>
          <w:sz w:val="28"/>
        </w:rPr>
        <w:t>прикладні юридичні науки,</w:t>
      </w:r>
      <w:r>
        <w:rPr>
          <w:spacing w:val="12"/>
          <w:sz w:val="28"/>
        </w:rPr>
        <w:t xml:space="preserve"> прикладом якої до останнього часу була наука ра</w:t>
      </w:r>
      <w:r>
        <w:rPr>
          <w:spacing w:val="12"/>
          <w:sz w:val="28"/>
        </w:rPr>
        <w:softHyphen/>
        <w:t>дянського будівництва, яка вивчала питання, пов'язані з організацією роботи Рад народних депутатів усіх рівнів. Така наука потрібна і нині для вивчення роботи представницьких органів державної влади та органів місцевого са</w:t>
      </w:r>
      <w:r>
        <w:rPr>
          <w:spacing w:val="12"/>
          <w:sz w:val="28"/>
        </w:rPr>
        <w:softHyphen/>
        <w:t>моврядування. Шосту групу становлять науки, що вивча</w:t>
      </w:r>
      <w:r>
        <w:rPr>
          <w:spacing w:val="12"/>
          <w:sz w:val="28"/>
        </w:rPr>
        <w:softHyphen/>
        <w:t>ють міжнародне і зарубіжне право.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У системі юридичних наук загальна теорія держави і права дає найширше за обсягом і глибиною знання дер</w:t>
      </w:r>
      <w:r>
        <w:rPr>
          <w:spacing w:val="12"/>
          <w:sz w:val="28"/>
        </w:rPr>
        <w:softHyphen/>
        <w:t>жавно-правових явищ. Вони використовуються галузевими й іншими юридичними науками як важливі, з методологічного аспекту, вихідні пункти дослідження, що дозволя</w:t>
      </w:r>
      <w:r>
        <w:rPr>
          <w:spacing w:val="12"/>
          <w:sz w:val="28"/>
        </w:rPr>
        <w:softHyphen/>
        <w:t>ють уникнути однобокості у вирішенні галузевих наукових проблем. Тим самим загальна теорія держави і права вно</w:t>
      </w:r>
      <w:r>
        <w:rPr>
          <w:spacing w:val="12"/>
          <w:sz w:val="28"/>
        </w:rPr>
        <w:softHyphen/>
        <w:t>сить методологічну єдність у дослідження галузевих та інших юридичних наук. Тому вона й виступає у системі юридичних наук як наука методологічна за своїм харак</w:t>
      </w:r>
      <w:r>
        <w:rPr>
          <w:spacing w:val="12"/>
          <w:sz w:val="28"/>
        </w:rPr>
        <w:softHyphen/>
        <w:t>тером.</w:t>
      </w:r>
    </w:p>
    <w:p w:rsidR="00782A36" w:rsidRDefault="00782A36">
      <w:pPr>
        <w:ind w:firstLine="240"/>
      </w:pPr>
    </w:p>
    <w:p w:rsidR="00782A36" w:rsidRDefault="00B444FA">
      <w:pPr>
        <w:spacing w:before="280"/>
        <w:ind w:right="400" w:firstLine="567"/>
        <w:jc w:val="center"/>
        <w:rPr>
          <w:i/>
          <w:iCs/>
          <w:spacing w:val="12"/>
          <w:sz w:val="28"/>
        </w:rPr>
      </w:pPr>
      <w:r>
        <w:rPr>
          <w:spacing w:val="12"/>
          <w:sz w:val="28"/>
        </w:rPr>
        <w:t xml:space="preserve"> </w:t>
      </w:r>
      <w:r>
        <w:rPr>
          <w:i/>
          <w:iCs/>
          <w:spacing w:val="12"/>
          <w:sz w:val="28"/>
        </w:rPr>
        <w:t>Виникнення і розвиток загальнотеоретичної юридичної науки в Україні</w:t>
      </w:r>
    </w:p>
    <w:p w:rsidR="00782A36" w:rsidRDefault="00B444FA">
      <w:pPr>
        <w:spacing w:before="80"/>
        <w:ind w:firstLine="567"/>
        <w:rPr>
          <w:spacing w:val="12"/>
          <w:sz w:val="28"/>
        </w:rPr>
      </w:pPr>
      <w:r>
        <w:rPr>
          <w:spacing w:val="12"/>
          <w:sz w:val="28"/>
        </w:rPr>
        <w:t>Виникнення і розвиток загальнотеоретичної юридичної науки в Україні</w:t>
      </w:r>
      <w:r>
        <w:rPr>
          <w:noProof/>
          <w:spacing w:val="12"/>
          <w:sz w:val="28"/>
        </w:rPr>
        <w:t xml:space="preserve"> —</w:t>
      </w:r>
      <w:r>
        <w:rPr>
          <w:spacing w:val="12"/>
          <w:sz w:val="28"/>
        </w:rPr>
        <w:t xml:space="preserve"> надто широка й об'ємна тема, тому, аби сформувати початкове уявлення про неї, необхідно проаналізувати одну з найважливіших її проблем, а саме, розвиток доктрини "правової держави" в юридичній думці України.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Історія розвитку правової державності у вітчизняній юридичній думці починається з розвитку ідеї обмеження верховної влади в державі, зафіксованої у перших, що дійшли до нас, пам'ятках давньоруської юридичної літера</w:t>
      </w:r>
      <w:r>
        <w:rPr>
          <w:spacing w:val="12"/>
          <w:sz w:val="28"/>
        </w:rPr>
        <w:softHyphen/>
        <w:t>тури. Осмислення державно-правових проблем в давньо</w:t>
      </w:r>
      <w:r>
        <w:rPr>
          <w:spacing w:val="12"/>
          <w:sz w:val="28"/>
        </w:rPr>
        <w:softHyphen/>
        <w:t>руській юридичній думці проводилось на конкретному соціальному матеріалі. Верховна влада в державі з самого початку свого виникнення була обмежена владою боярської думи і народних зборів (віча).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На відміну від мислителів Київської Русі, що ставили пи</w:t>
      </w:r>
      <w:r>
        <w:rPr>
          <w:spacing w:val="12"/>
          <w:sz w:val="28"/>
        </w:rPr>
        <w:softHyphen/>
        <w:t>тання про відповідальність князя тільки перед Богом, в період утворення Російської централізованої держави вер</w:t>
      </w:r>
      <w:r>
        <w:rPr>
          <w:spacing w:val="12"/>
          <w:sz w:val="28"/>
        </w:rPr>
        <w:softHyphen/>
        <w:t>ховна влада вже обмежується як моральними, так і юри</w:t>
      </w:r>
      <w:r>
        <w:rPr>
          <w:spacing w:val="12"/>
          <w:sz w:val="28"/>
        </w:rPr>
        <w:softHyphen/>
        <w:t>дичними нормами, шляхом взаємних зобов'язань правителя й підданих, причому останні вважались як вільні індивіди.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У середині</w:t>
      </w:r>
      <w:r>
        <w:rPr>
          <w:noProof/>
          <w:spacing w:val="12"/>
          <w:sz w:val="28"/>
        </w:rPr>
        <w:t xml:space="preserve"> XVI</w:t>
      </w:r>
      <w:r>
        <w:rPr>
          <w:spacing w:val="12"/>
          <w:sz w:val="28"/>
        </w:rPr>
        <w:t xml:space="preserve"> ст. у сфері юридичного мислення з'яви</w:t>
      </w:r>
      <w:r>
        <w:rPr>
          <w:spacing w:val="12"/>
          <w:sz w:val="28"/>
        </w:rPr>
        <w:softHyphen/>
        <w:t>лись висловлювання, засновані на ідеях природних прав особи і її відносної незалежності від верховної влади пози</w:t>
      </w:r>
      <w:r>
        <w:rPr>
          <w:spacing w:val="12"/>
          <w:sz w:val="28"/>
        </w:rPr>
        <w:softHyphen/>
        <w:t>тивним законом. Ідеали природного права в Україні від</w:t>
      </w:r>
      <w:r>
        <w:rPr>
          <w:spacing w:val="12"/>
          <w:sz w:val="28"/>
        </w:rPr>
        <w:softHyphen/>
        <w:t>стоював наприкінці</w:t>
      </w:r>
      <w:r>
        <w:rPr>
          <w:noProof/>
          <w:spacing w:val="12"/>
          <w:sz w:val="28"/>
        </w:rPr>
        <w:t xml:space="preserve"> XVI —</w:t>
      </w:r>
      <w:r>
        <w:rPr>
          <w:spacing w:val="12"/>
          <w:sz w:val="28"/>
        </w:rPr>
        <w:t xml:space="preserve"> на початку</w:t>
      </w:r>
      <w:r>
        <w:rPr>
          <w:noProof/>
          <w:spacing w:val="12"/>
          <w:sz w:val="28"/>
        </w:rPr>
        <w:t xml:space="preserve"> XVII</w:t>
      </w:r>
      <w:r>
        <w:rPr>
          <w:spacing w:val="12"/>
          <w:sz w:val="28"/>
        </w:rPr>
        <w:t xml:space="preserve"> століття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І. Вишенський. Вільнодумницькі ідеї тут розвивались і зміцнювались завдяки утворенню козацьких поселень, не</w:t>
      </w:r>
      <w:r>
        <w:rPr>
          <w:spacing w:val="12"/>
          <w:sz w:val="28"/>
        </w:rPr>
        <w:softHyphen/>
        <w:t>залежних, у певному розумінні, від феодальної держави. Сама поява такої воєнізовано-владної структури, як Запо</w:t>
      </w:r>
      <w:r>
        <w:rPr>
          <w:spacing w:val="12"/>
          <w:sz w:val="28"/>
        </w:rPr>
        <w:softHyphen/>
        <w:t>розька Січ, була викликана, в кінцевому підсумку, не</w:t>
      </w:r>
      <w:r>
        <w:rPr>
          <w:spacing w:val="12"/>
          <w:sz w:val="28"/>
        </w:rPr>
        <w:softHyphen/>
        <w:t>обхідністю захисту свободи той мірою, як це визначали тодішні політичні і моральні інституції. Відповідно до пи</w:t>
      </w:r>
      <w:r>
        <w:rPr>
          <w:spacing w:val="12"/>
          <w:sz w:val="28"/>
        </w:rPr>
        <w:softHyphen/>
        <w:t>тань державотворення та встановлення демократичних ін</w:t>
      </w:r>
      <w:r>
        <w:rPr>
          <w:spacing w:val="12"/>
          <w:sz w:val="28"/>
        </w:rPr>
        <w:softHyphen/>
        <w:t>ститутів велике значення мали ідеї, що проголошувалися Конституцією Пилипа Орлика, повна назва якої була "Пак</w:t>
      </w:r>
      <w:r>
        <w:rPr>
          <w:spacing w:val="12"/>
          <w:sz w:val="28"/>
        </w:rPr>
        <w:softHyphen/>
        <w:t>ти й Конституції законів та вольностей Війська Запорозь</w:t>
      </w:r>
      <w:r>
        <w:rPr>
          <w:spacing w:val="12"/>
          <w:sz w:val="28"/>
        </w:rPr>
        <w:softHyphen/>
        <w:t>кого", від</w:t>
      </w:r>
      <w:r>
        <w:rPr>
          <w:noProof/>
          <w:spacing w:val="12"/>
          <w:sz w:val="28"/>
        </w:rPr>
        <w:t xml:space="preserve"> 10</w:t>
      </w:r>
      <w:r>
        <w:rPr>
          <w:spacing w:val="12"/>
          <w:sz w:val="28"/>
        </w:rPr>
        <w:t xml:space="preserve"> травня</w:t>
      </w:r>
      <w:r>
        <w:rPr>
          <w:noProof/>
          <w:spacing w:val="12"/>
          <w:sz w:val="28"/>
        </w:rPr>
        <w:t xml:space="preserve"> 1710</w:t>
      </w:r>
      <w:r>
        <w:rPr>
          <w:spacing w:val="12"/>
          <w:sz w:val="28"/>
        </w:rPr>
        <w:t xml:space="preserve"> р. В ній визнавалося право українського народу на власну державу, у загальному пла</w:t>
      </w:r>
      <w:r>
        <w:rPr>
          <w:spacing w:val="12"/>
          <w:sz w:val="28"/>
        </w:rPr>
        <w:softHyphen/>
        <w:t>ні обґрунтовувалася ідея поділу державної влади на зако</w:t>
      </w:r>
      <w:r>
        <w:rPr>
          <w:spacing w:val="12"/>
          <w:sz w:val="28"/>
        </w:rPr>
        <w:softHyphen/>
        <w:t>нодавчу, виконавчу і судову, особливо підкреслювалася роль представницького органу</w:t>
      </w:r>
      <w:r>
        <w:rPr>
          <w:noProof/>
          <w:spacing w:val="12"/>
          <w:sz w:val="28"/>
        </w:rPr>
        <w:t xml:space="preserve"> —</w:t>
      </w:r>
      <w:r>
        <w:rPr>
          <w:spacing w:val="12"/>
          <w:sz w:val="28"/>
        </w:rPr>
        <w:t xml:space="preserve"> Ради, членами якої були полковники зі своєю старшиною, сотники, "генеральні рад</w:t>
      </w:r>
      <w:r>
        <w:rPr>
          <w:spacing w:val="12"/>
          <w:sz w:val="28"/>
        </w:rPr>
        <w:softHyphen/>
        <w:t>ники від всіх полків" та "посли від Низового Війська Запорозького".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Принципи природно-правової теорії розвивали як російські, так і українські просвітителі (С. Десницький, Я. Ковельський, М. Новиков, І. Третьяков, Д. Фонвізін, О. Куніцин та ін.)</w:t>
      </w:r>
      <w:r>
        <w:rPr>
          <w:noProof/>
          <w:spacing w:val="12"/>
          <w:sz w:val="28"/>
        </w:rPr>
        <w:t>,</w:t>
      </w:r>
      <w:r>
        <w:rPr>
          <w:spacing w:val="12"/>
          <w:sz w:val="28"/>
        </w:rPr>
        <w:t xml:space="preserve"> декабристи, демократи. Саме вони роз</w:t>
      </w:r>
      <w:r>
        <w:rPr>
          <w:spacing w:val="12"/>
          <w:sz w:val="28"/>
        </w:rPr>
        <w:softHyphen/>
        <w:t>робили два критерії щодо обмеження суб'єктивізму і сва</w:t>
      </w:r>
      <w:r>
        <w:rPr>
          <w:spacing w:val="12"/>
          <w:sz w:val="28"/>
        </w:rPr>
        <w:softHyphen/>
        <w:t>волі у здійсненні верховної влади: нормативний і орга</w:t>
      </w:r>
      <w:r>
        <w:rPr>
          <w:spacing w:val="12"/>
          <w:sz w:val="28"/>
        </w:rPr>
        <w:softHyphen/>
        <w:t>нізаційний. Воля правителя обмежена, насамперед, зако</w:t>
      </w:r>
      <w:r>
        <w:rPr>
          <w:spacing w:val="12"/>
          <w:sz w:val="28"/>
        </w:rPr>
        <w:softHyphen/>
        <w:t>ном, причому в це поняття вкладається найширший зміст (релігійний канон, моральна заборона, юридична настано</w:t>
      </w:r>
      <w:r>
        <w:rPr>
          <w:spacing w:val="12"/>
          <w:sz w:val="28"/>
        </w:rPr>
        <w:softHyphen/>
        <w:t>ва, звичай). Крім того, одноосібна воля правителя обмеже</w:t>
      </w:r>
      <w:r>
        <w:rPr>
          <w:spacing w:val="12"/>
          <w:sz w:val="28"/>
        </w:rPr>
        <w:softHyphen/>
        <w:t>на волею колегіального органу. На Русі воля князя чи царя практично завше певною мірою врівноважена волею радника, Думи, Соборів і т. ін. Таким чином, постійне протиборство одноосібного і колегіального начала у функ</w:t>
      </w:r>
      <w:r>
        <w:rPr>
          <w:spacing w:val="12"/>
          <w:sz w:val="28"/>
        </w:rPr>
        <w:softHyphen/>
        <w:t>ціонуванні верховної влади вочевидь спостерігається і в сучасних державах.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У розвитку доктрини "правової держави" велику роль відіграли тогочасні вчення представників різних юридичних шкіл, що існували на той час (юридичного позитивізму</w:t>
      </w:r>
      <w:r>
        <w:rPr>
          <w:noProof/>
          <w:spacing w:val="12"/>
          <w:sz w:val="28"/>
        </w:rPr>
        <w:t xml:space="preserve"> — </w:t>
      </w:r>
      <w:r>
        <w:rPr>
          <w:spacing w:val="12"/>
          <w:sz w:val="28"/>
        </w:rPr>
        <w:t>О. Градовського, О. Романовича-Славатинського, М. Рен-ненкампфа, ф. Тарановського та ін., соціологічного пози</w:t>
      </w:r>
      <w:r>
        <w:rPr>
          <w:spacing w:val="12"/>
          <w:sz w:val="28"/>
        </w:rPr>
        <w:softHyphen/>
        <w:t>тивізму</w:t>
      </w:r>
      <w:r>
        <w:rPr>
          <w:noProof/>
          <w:spacing w:val="12"/>
          <w:sz w:val="28"/>
        </w:rPr>
        <w:t xml:space="preserve"> —</w:t>
      </w:r>
      <w:r>
        <w:rPr>
          <w:spacing w:val="12"/>
          <w:sz w:val="28"/>
        </w:rPr>
        <w:t xml:space="preserve"> М. Капустіна, М. Коркунова, М. Ковалев-ського, О. Кістяківського та ін., психологічної школи</w:t>
      </w:r>
      <w:r>
        <w:rPr>
          <w:noProof/>
          <w:spacing w:val="12"/>
          <w:sz w:val="28"/>
        </w:rPr>
        <w:t xml:space="preserve"> — </w:t>
      </w:r>
      <w:r>
        <w:rPr>
          <w:spacing w:val="12"/>
          <w:sz w:val="28"/>
        </w:rPr>
        <w:t>Л. Петражицького, синтетичних підходів</w:t>
      </w:r>
      <w:r>
        <w:rPr>
          <w:noProof/>
          <w:spacing w:val="12"/>
          <w:sz w:val="28"/>
        </w:rPr>
        <w:t xml:space="preserve"> —</w:t>
      </w:r>
      <w:r>
        <w:rPr>
          <w:spacing w:val="12"/>
          <w:sz w:val="28"/>
        </w:rPr>
        <w:t xml:space="preserve"> О. Алексєєва,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С. Котляревського, П. Новгородцем, Б. Кістяківського, М. Палієнка та ін.).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Також варто визнати, що процес формування доктрини "правової держави" в Росії і в Україні відзначався великою суперечністю. З одного боку, в них були відсутні правові традиції, що створювало сприятливі умови для збереження самодержавних начал в управлінні країною. З іншого боку, після реформи</w:t>
      </w:r>
      <w:r>
        <w:rPr>
          <w:noProof/>
          <w:spacing w:val="12"/>
          <w:sz w:val="28"/>
        </w:rPr>
        <w:t xml:space="preserve"> 60—</w:t>
      </w:r>
      <w:r>
        <w:rPr>
          <w:spacing w:val="12"/>
          <w:sz w:val="28"/>
        </w:rPr>
        <w:t>70-х років</w:t>
      </w:r>
      <w:r>
        <w:rPr>
          <w:noProof/>
          <w:spacing w:val="12"/>
          <w:sz w:val="28"/>
        </w:rPr>
        <w:t xml:space="preserve"> XIX</w:t>
      </w:r>
      <w:r>
        <w:rPr>
          <w:spacing w:val="12"/>
          <w:sz w:val="28"/>
        </w:rPr>
        <w:t xml:space="preserve"> ст. набув динамічного, хоч і не завжди послідовного, розвитку процес лібера</w:t>
      </w:r>
      <w:r>
        <w:rPr>
          <w:spacing w:val="12"/>
          <w:sz w:val="28"/>
        </w:rPr>
        <w:softHyphen/>
        <w:t>лізації у політичному житті країни, що не могло не позна</w:t>
      </w:r>
      <w:r>
        <w:rPr>
          <w:spacing w:val="12"/>
          <w:sz w:val="28"/>
        </w:rPr>
        <w:softHyphen/>
        <w:t>читися на темпах розробки теоретичних і практичних проблем правової державності, які на рубежі</w:t>
      </w:r>
      <w:r>
        <w:rPr>
          <w:noProof/>
          <w:spacing w:val="12"/>
          <w:sz w:val="28"/>
        </w:rPr>
        <w:t xml:space="preserve"> XIX—XX</w:t>
      </w:r>
      <w:r>
        <w:rPr>
          <w:spacing w:val="12"/>
          <w:sz w:val="28"/>
        </w:rPr>
        <w:t xml:space="preserve"> ст. були досить високими і не поступалися зарубіжним. Так, без сумніву може ввійти до золотого фонду історичного політичного досвіду людства позиція вчених, які вважали, що державна влада обмежується конституцією (О. Градовський, В. Гессен, М. Малицький). Дійсно, у самому факті наявності конституції вже закладено визнання народом держави, як можновладцями</w:t>
      </w:r>
      <w:r>
        <w:rPr>
          <w:noProof/>
          <w:spacing w:val="12"/>
          <w:sz w:val="28"/>
        </w:rPr>
        <w:t xml:space="preserve"> —</w:t>
      </w:r>
      <w:r>
        <w:rPr>
          <w:spacing w:val="12"/>
          <w:sz w:val="28"/>
        </w:rPr>
        <w:t xml:space="preserve"> своєї більшої чи меншої обмеженості у здійсненні влади.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На думку інших учених, державна влада обмежується встановленими законом конкретними напрямами і форма</w:t>
      </w:r>
      <w:r>
        <w:rPr>
          <w:spacing w:val="12"/>
          <w:sz w:val="28"/>
        </w:rPr>
        <w:softHyphen/>
        <w:t>ми діяльності органів державної влади (О. Алексєєв, М. Палієнко, С. Котляревський, Б. Кістяківський, А. Жилін, ф. Тарановський). Цілком логічна і позиція авторів, які вважали засобом обмеження органів державної влади межі, що визначаються закономірностями соціально-психо</w:t>
      </w:r>
      <w:r>
        <w:rPr>
          <w:spacing w:val="12"/>
          <w:sz w:val="28"/>
        </w:rPr>
        <w:softHyphen/>
        <w:t>логічного життя людей, а також системою моральних кате</w:t>
      </w:r>
      <w:r>
        <w:rPr>
          <w:spacing w:val="12"/>
          <w:sz w:val="28"/>
        </w:rPr>
        <w:softHyphen/>
        <w:t>горій (С. Котляревський, Б. Кістяківський, М. Лазарев</w:t>
      </w:r>
      <w:r>
        <w:rPr>
          <w:spacing w:val="12"/>
          <w:sz w:val="28"/>
        </w:rPr>
        <w:softHyphen/>
        <w:t>ський, П. Новгородцев, Є. Трубецькой, М. Бердяєв). Ви</w:t>
      </w:r>
      <w:r>
        <w:rPr>
          <w:spacing w:val="12"/>
          <w:sz w:val="28"/>
        </w:rPr>
        <w:softHyphen/>
        <w:t>рішення питання зводилось до обґрунтування юридичного обмеження держави її власними законами, що є виражен</w:t>
      </w:r>
      <w:r>
        <w:rPr>
          <w:spacing w:val="12"/>
          <w:sz w:val="28"/>
        </w:rPr>
        <w:softHyphen/>
        <w:t>ням волі держави, і насамперед, правової ідеї як незалеж</w:t>
      </w:r>
      <w:r>
        <w:rPr>
          <w:spacing w:val="12"/>
          <w:sz w:val="28"/>
        </w:rPr>
        <w:softHyphen/>
        <w:t>ної від держави психічної сили, яка є зовнішнім авторите</w:t>
      </w:r>
      <w:r>
        <w:rPr>
          <w:spacing w:val="12"/>
          <w:sz w:val="28"/>
        </w:rPr>
        <w:softHyphen/>
        <w:t>том для самої держави. На думку інших авторів (М. Коркунов, Ф. Кокошкін та ін.), державна влада має бути обмежена "правами громадянської свободи".</w:t>
      </w:r>
    </w:p>
    <w:p w:rsidR="00782A36" w:rsidRDefault="00B444FA">
      <w:pPr>
        <w:ind w:firstLine="567"/>
        <w:rPr>
          <w:spacing w:val="12"/>
          <w:sz w:val="28"/>
        </w:rPr>
      </w:pPr>
      <w:r>
        <w:rPr>
          <w:spacing w:val="12"/>
          <w:sz w:val="28"/>
        </w:rPr>
        <w:t>Отже, можна резюмувати, що думки російських і ук</w:t>
      </w:r>
      <w:r>
        <w:rPr>
          <w:spacing w:val="12"/>
          <w:sz w:val="28"/>
        </w:rPr>
        <w:softHyphen/>
        <w:t>раїнських дореволюційних юристів щодо основ і шляхів правової єдності державної влади не були одностайними, хоч ця ідея була присутня. Відмінність підходів можна пояснити, насамперед, відмінністю філософських поглядів учених і методологічних прийомів щодо пояснення суті держави і права. І як результат у різних аспектах, з тією</w:t>
      </w:r>
    </w:p>
    <w:p w:rsidR="00782A36" w:rsidRDefault="00B444FA">
      <w:pPr>
        <w:ind w:firstLine="567"/>
      </w:pPr>
      <w:r>
        <w:rPr>
          <w:spacing w:val="12"/>
          <w:sz w:val="28"/>
        </w:rPr>
        <w:t>чи іншою мірою конкретності, розроблялась загальна де</w:t>
      </w:r>
      <w:r>
        <w:rPr>
          <w:spacing w:val="12"/>
          <w:sz w:val="28"/>
        </w:rPr>
        <w:softHyphen/>
        <w:t>мократична ідея правової державності. Конкретно ж можна виділити позитивістський, соціологічний, нормативно-соціо</w:t>
      </w:r>
      <w:r>
        <w:rPr>
          <w:spacing w:val="12"/>
          <w:sz w:val="28"/>
        </w:rPr>
        <w:softHyphen/>
        <w:t>логічний (як синтез юридичного позитивізму і неокантіантства), психологічні напрями, а також концепцію пра</w:t>
      </w:r>
      <w:r>
        <w:rPr>
          <w:spacing w:val="12"/>
          <w:sz w:val="28"/>
        </w:rPr>
        <w:softHyphen/>
        <w:t>вової держави, сконструйовану представниками етичного нормативізму.</w:t>
      </w:r>
    </w:p>
    <w:p w:rsidR="00782A36" w:rsidRDefault="00B444FA">
      <w:pPr>
        <w:spacing w:line="360" w:lineRule="auto"/>
        <w:ind w:firstLine="567"/>
        <w:jc w:val="center"/>
        <w:rPr>
          <w:sz w:val="28"/>
        </w:rPr>
      </w:pPr>
      <w:r>
        <w:br w:type="page"/>
      </w:r>
      <w:r>
        <w:rPr>
          <w:sz w:val="28"/>
        </w:rPr>
        <w:t>Список використаної літератури:</w:t>
      </w:r>
    </w:p>
    <w:p w:rsidR="00782A36" w:rsidRDefault="00B444F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Кельман “Загальна теорія права”. Київ 2002 р.</w:t>
      </w:r>
    </w:p>
    <w:p w:rsidR="00782A36" w:rsidRDefault="00B444F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Котюк “Основи держави і права” Київ 1997 р.</w:t>
      </w:r>
    </w:p>
    <w:p w:rsidR="00782A36" w:rsidRDefault="00B444F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Бармак “Основи правознавства”</w:t>
      </w:r>
    </w:p>
    <w:p w:rsidR="00782A36" w:rsidRDefault="00B444FA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Додоров “Основи правознавства” 1997 р.</w:t>
      </w:r>
    </w:p>
    <w:p w:rsidR="00782A36" w:rsidRDefault="00782A36">
      <w:pPr>
        <w:ind w:firstLine="567"/>
        <w:rPr>
          <w:sz w:val="28"/>
        </w:rPr>
      </w:pPr>
      <w:bookmarkStart w:id="0" w:name="_GoBack"/>
      <w:bookmarkEnd w:id="0"/>
    </w:p>
    <w:sectPr w:rsidR="00782A36">
      <w:pgSz w:w="11900" w:h="16820" w:code="9"/>
      <w:pgMar w:top="851" w:right="113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4349D"/>
    <w:multiLevelType w:val="hybridMultilevel"/>
    <w:tmpl w:val="6B1EF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E4310D"/>
    <w:multiLevelType w:val="hybridMultilevel"/>
    <w:tmpl w:val="1946E6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4FA"/>
    <w:rsid w:val="00782A36"/>
    <w:rsid w:val="00B444FA"/>
    <w:rsid w:val="00D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93C94-A0A3-45C9-822F-7B9774AF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220"/>
      <w:jc w:val="both"/>
    </w:pPr>
    <w:rPr>
      <w:lang w:val="uk-UA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pacing w:val="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260" w:lineRule="auto"/>
      <w:ind w:firstLine="220"/>
      <w:jc w:val="both"/>
    </w:pPr>
    <w:rPr>
      <w:rFonts w:ascii="Arial" w:hAnsi="Arial" w:cs="Arial"/>
      <w:i/>
      <w:iCs/>
      <w:sz w:val="18"/>
      <w:szCs w:val="18"/>
      <w:lang w:val="uk-UA"/>
    </w:rPr>
  </w:style>
  <w:style w:type="paragraph" w:styleId="a3">
    <w:name w:val="Body Text Indent"/>
    <w:basedOn w:val="a"/>
    <w:semiHidden/>
    <w:pPr>
      <w:ind w:right="200" w:firstLine="567"/>
      <w:jc w:val="center"/>
    </w:pPr>
    <w:rPr>
      <w:i/>
      <w:iCs/>
      <w:spacing w:val="12"/>
      <w:sz w:val="28"/>
    </w:rPr>
  </w:style>
  <w:style w:type="paragraph" w:styleId="2">
    <w:name w:val="Body Text Indent 2"/>
    <w:basedOn w:val="a"/>
    <w:semiHidden/>
    <w:pPr>
      <w:spacing w:before="280"/>
      <w:ind w:right="400" w:firstLine="567"/>
    </w:pPr>
    <w:rPr>
      <w:spacing w:val="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Право. Міжнародні відносини</Manager>
  <Company> Право. Міжнародні відносини</Company>
  <LinksUpToDate>false</LinksUpToDate>
  <CharactersWithSpaces>19660</CharactersWithSpaces>
  <SharedDoc>false</SharedDoc>
  <HyperlinkBase>Право. Міжнародні відносини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cp:lastPrinted>1899-12-31T21:00:00Z</cp:lastPrinted>
  <dcterms:created xsi:type="dcterms:W3CDTF">2014-04-03T21:27:00Z</dcterms:created>
  <dcterms:modified xsi:type="dcterms:W3CDTF">2014-04-03T21:27:00Z</dcterms:modified>
  <cp:category>Право. Міжнародні відносини</cp:category>
</cp:coreProperties>
</file>