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5E" w:rsidRDefault="00CA5B5E">
      <w:pPr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Загрязнение литосферы. Последствия. Ее защита</w:t>
      </w:r>
      <w:r>
        <w:rPr>
          <w:b/>
          <w:bCs/>
          <w:sz w:val="28"/>
          <w:szCs w:val="28"/>
        </w:rPr>
        <w:t>.</w:t>
      </w:r>
    </w:p>
    <w:p w:rsidR="00CA5B5E" w:rsidRDefault="00CA5B5E">
      <w:pPr>
        <w:jc w:val="center"/>
        <w:rPr>
          <w:rFonts w:ascii="Arial" w:hAnsi="Arial" w:cs="Arial"/>
          <w:b/>
          <w:bCs/>
          <w:color w:val="FF6600"/>
          <w:sz w:val="28"/>
          <w:szCs w:val="28"/>
        </w:rPr>
      </w:pPr>
    </w:p>
    <w:p w:rsidR="00CA5B5E" w:rsidRDefault="00CA5B5E">
      <w:pPr>
        <w:jc w:val="center"/>
        <w:rPr>
          <w:b/>
          <w:bCs/>
          <w:color w:val="FF6600"/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>1.Введение.</w:t>
      </w:r>
    </w:p>
    <w:p w:rsidR="00CA5B5E" w:rsidRDefault="00CA5B5E">
      <w:pPr>
        <w:ind w:firstLine="708"/>
        <w:rPr>
          <w:rFonts w:ascii="Arial" w:hAnsi="Arial" w:cs="Arial"/>
          <w:color w:val="0000CC"/>
          <w:sz w:val="28"/>
          <w:szCs w:val="28"/>
        </w:rPr>
      </w:pPr>
    </w:p>
    <w:p w:rsidR="00CA5B5E" w:rsidRDefault="00CA5B5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Период, начиная с 1950 г. до настоящего времени, называют периодом научно-технической революции. К концу ХХ века произошли огромные изменения и в технологии, появились новые средства связи и информационные технологии, что резко изменило возможности обмена информацией и сблизило самые отдаленные точки планеты. Мир буквально на наших глазах стремительно изменяется, и человечество в своих действиях не всегда поспевает за этими изменениями.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Экологические проблемы возникли не сами по себе. Это результат естественного развития цивилизации, в которой сформулированные ранее правила поведения людей в их взаимоотношениях с окружающей природой и внутри человеческого общества, поддерживавшие устойчивое существование, пришли в противоречие с новыми условиями, созданными научно-техническим прогрессом. В новых условиях необходимо формирование и новых правил поведения, и новой морали с учетом всех естественнонаучных знаний. Наибольшая трудность, которая определяет многое в решении экологических проблем - все же недостаточная озабоченность человеческого общества в целом и многих его лидеров проблемами сохранения окружающей среды.</w:t>
      </w:r>
    </w:p>
    <w:p w:rsidR="00CA5B5E" w:rsidRDefault="00CA5B5E">
      <w:pPr>
        <w:ind w:firstLine="708"/>
        <w:rPr>
          <w:rFonts w:ascii="Arial" w:hAnsi="Arial" w:cs="Arial"/>
          <w:b/>
          <w:bCs/>
          <w:color w:val="3366FF"/>
          <w:sz w:val="28"/>
          <w:szCs w:val="28"/>
        </w:rPr>
      </w:pPr>
    </w:p>
    <w:p w:rsidR="00CA5B5E" w:rsidRDefault="00CA5B5E">
      <w:pPr>
        <w:jc w:val="center"/>
        <w:rPr>
          <w:b/>
          <w:bCs/>
          <w:color w:val="FF6600"/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>2</w:t>
      </w:r>
      <w:r>
        <w:rPr>
          <w:b/>
          <w:bCs/>
          <w:color w:val="FF6600"/>
        </w:rPr>
        <w:t>.</w:t>
      </w:r>
      <w:r>
        <w:rPr>
          <w:b/>
          <w:bCs/>
          <w:color w:val="FF6600"/>
          <w:sz w:val="32"/>
          <w:szCs w:val="32"/>
        </w:rPr>
        <w:t>Литосфера, ее строение</w:t>
      </w:r>
    </w:p>
    <w:p w:rsidR="00CA5B5E" w:rsidRDefault="00CA5B5E">
      <w:pPr>
        <w:ind w:firstLine="708"/>
        <w:jc w:val="both"/>
        <w:rPr>
          <w:rFonts w:ascii="Arial" w:hAnsi="Arial" w:cs="Arial"/>
          <w:color w:val="3333CC"/>
          <w:sz w:val="28"/>
          <w:szCs w:val="28"/>
        </w:rPr>
      </w:pP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Человек существует в определенном пространстве, и основной составляющей этого пространства служит земная поверхность - поверхность литосферы.</w:t>
      </w:r>
      <w:r>
        <w:rPr>
          <w:rFonts w:ascii="Arial" w:hAnsi="Arial" w:cs="Arial"/>
          <w:sz w:val="28"/>
          <w:szCs w:val="28"/>
        </w:rPr>
        <w:tab/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Литосферой называют твердую оболочку Земли, состоящую из земной коры и слоя верхней мантии, подстилающего земную кору. Расстояние нижней границы земной коры от поверхности Земли изменяется в пределах 5-70 км, а мантия Земли достигает глубины 2900 км. После нее на расстоянии 6371 км от поверхности находится ядро.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Суша занимает 29,2%поверхности земного шара. Верхние слои литосферы называется почвой. Почвенный покров является важнейшим природным образованием и компонентом биосфера Земли. Именно почвенная оболочка определяет многие процессы, происходящие в биосфере.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Почва представляет собой основной источник продовольствия, обеспечивающий 95-97% продовольственных ресурсов для населения планеты. Площадь земельных ресурсов мира составляет 129 млн.кв.км, или 86,5% площади суши. Пашня и многолетние насаждения в составе сельскохозяйственных угодий занимают около 10% суши, луга и пастбища – 25% суши. Плодородием почвы и климатическими условиями определяются возможность существования и развития экологических систем на Земле. К сожалению, из-за неправильной эксплуатации ежегодно теряется некоторая часть плодородных земель. Так, за </w:t>
      </w:r>
      <w:r>
        <w:rPr>
          <w:rFonts w:ascii="Arial" w:hAnsi="Arial" w:cs="Arial"/>
          <w:sz w:val="28"/>
          <w:szCs w:val="28"/>
        </w:rPr>
        <w:lastRenderedPageBreak/>
        <w:t>последнее столетие в результате ускорения эрозии потеряно 2 млрд. гектаров плодородных земель, что составляет 27% от общей площади земель, используемых для сельского хозяйства.</w:t>
      </w:r>
    </w:p>
    <w:p w:rsidR="00CA5B5E" w:rsidRDefault="00CA5B5E">
      <w:pPr>
        <w:jc w:val="center"/>
        <w:rPr>
          <w:rFonts w:ascii="Arial" w:hAnsi="Arial" w:cs="Arial"/>
          <w:b/>
          <w:bCs/>
          <w:color w:val="3333CC"/>
          <w:sz w:val="28"/>
          <w:szCs w:val="28"/>
        </w:rPr>
      </w:pPr>
    </w:p>
    <w:p w:rsidR="00CA5B5E" w:rsidRDefault="00CA5B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5B5E" w:rsidRDefault="00CA5B5E">
      <w:pPr>
        <w:jc w:val="center"/>
        <w:rPr>
          <w:rFonts w:ascii="Arial" w:hAnsi="Arial" w:cs="Arial"/>
          <w:b/>
          <w:bCs/>
          <w:color w:val="FF6600"/>
          <w:sz w:val="28"/>
          <w:szCs w:val="28"/>
        </w:rPr>
      </w:pPr>
      <w:r>
        <w:rPr>
          <w:b/>
          <w:bCs/>
          <w:color w:val="FF6600"/>
          <w:sz w:val="32"/>
          <w:szCs w:val="32"/>
        </w:rPr>
        <w:t>3.Источники загрязнение почвы</w:t>
      </w:r>
      <w:r>
        <w:rPr>
          <w:rFonts w:ascii="Arial" w:hAnsi="Arial" w:cs="Arial"/>
          <w:b/>
          <w:bCs/>
          <w:color w:val="FF6600"/>
          <w:sz w:val="28"/>
          <w:szCs w:val="28"/>
        </w:rPr>
        <w:t>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Литосфера загрязняется жидкими и твердыми загрязняющими веществами и отходами. Установлено, что ежегодно на одного жителя Земли образуется одна тонна отходов, в том числе более 50 кг полимерных, трудноразлагаемых.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Источники загрязнение почвы могут быть классифицированы следующим образом.</w:t>
      </w:r>
    </w:p>
    <w:p w:rsidR="00CA5B5E" w:rsidRDefault="00CA5B5E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Жилые дома и коммунально-бытовые предприятия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В составе загрязняющих веществ этой категории источников преобладают бытовой мусор, пищевые отходы, строительный мусор, отходы отопительных систем, пришедшие в негодность предметы домашнего обихода и т.п. Все это собирается и вывозится на свалки. Для крупных городов сбор и уничтожение бытового мусора на свалках превратили в трудноразрешимую проблему. Простое сжигание мусора на городских свалках сопровождается выделением ядовитых веществ. При сжигании таких предметов, например, хлорсодержащих полимеров, образуются сильно токсичные вещества - диоксиды. Несмотря на это, в последние годы разрабатываются способы уничтожения бытового мусора сжигания. Перспективным способом считается сжигание такого мусора над горячими расплавами металлов.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Промышленные предприятия</w:t>
      </w:r>
      <w:r>
        <w:rPr>
          <w:rFonts w:ascii="Arial" w:hAnsi="Arial" w:cs="Arial"/>
          <w:sz w:val="28"/>
          <w:szCs w:val="28"/>
        </w:rPr>
        <w:t>. В твердых и жидких промышленных отходах постоянно присутствуют вещества, способные оказывать токсическое воздействие на живые организмы и растения. Например, в отходах металлургической промышленности обычно присутствуют соли цветных тяжелых металлов. Машиностроительная промышленность выбрасывает в окружающую природную среду цианиды, соединения мышьяка, бериллия; при производстве пластмасс и искусственных волокон образуются отходы, содержащие фенол, бензол, стирол; при производстве синтетических каучуков в почву попадают отходы катализаторов, некондиционные полимерные сгустки; при производстве резиновых изделий в окружающую среду поступают пылевидные ингредиенты, сажа, которые оседают на почву и растения, отходы резинотекстильных и резиновых деталей, а при эксплуатации шин – изношенные и вышедшие из строя покрышки, автокамеры и ободные ленты. Хранение и утилизация изношенных шин в настоящее время являются еще нерешенными проблемами, так как при этом часто происходит сильные пожары, которые очень трудно тушить. Степень утилизации изношенных шин не превышает 30% от общего их объема.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Транспорт</w:t>
      </w:r>
      <w:r>
        <w:rPr>
          <w:rFonts w:ascii="Arial" w:hAnsi="Arial" w:cs="Arial"/>
          <w:sz w:val="28"/>
          <w:szCs w:val="28"/>
        </w:rPr>
        <w:t>. При работе двигателей внутреннего сгорания интенсивно выделяются оксиды азота, свинец, углеводороды, оксид углерода, сажа и другие вещества, оседающие на поверхность земли или поглощаемые растениями. В последнем случае эти вещества также попадают в почву и вовлекаются в круговорот, связанный с пищевыми цепями.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Сельское хозяйство</w:t>
      </w:r>
      <w:r>
        <w:rPr>
          <w:rFonts w:ascii="Arial" w:hAnsi="Arial" w:cs="Arial"/>
          <w:sz w:val="28"/>
          <w:szCs w:val="28"/>
        </w:rPr>
        <w:t>. Загрязнение почвы в сельском хозяйстве происходит вследствие внесения огромных количеств минеральных удобрений и ядохимикатов. Известно, что в составе некоторых ядохимикатов содержится ртуть.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Рассмотрим более подробно загрязнение почвы тяжелыми металлами и ядохимикатами.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Загрязнение почвы тяжелыми металлами</w:t>
      </w:r>
      <w:r>
        <w:rPr>
          <w:rFonts w:ascii="Arial" w:hAnsi="Arial" w:cs="Arial"/>
          <w:sz w:val="28"/>
          <w:szCs w:val="28"/>
        </w:rPr>
        <w:t>. Тяжелыми металлами называют цветные металлы, плотность которых больше плотности железа. К ним относятся свинец, медь, цинк, никель, кадмий, кобальт, хром, ртуть.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Особенностью тяжелых металлов является то, что в небольших количествах почти все они необходимы для растений и живых организмов. В организме человека тяжелые металлы участвуют в жизненно важных биохимических процессах. Однако превышение допустимого их количества приводит к серьезным заболеваниям.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Тяжелые металлы накапливаются в почве и способствуют постепенному изменению ее химического состава, нарушению жизнедеятельности растений и живых организмов. Из почвы тяжелые металлы могут попасть в организм животных и людей и вызывать нежелательные последствия.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Установлено, что ртуть в почву поступает с некоторыми пестицидами, бытовыми отходами и вышедшими из  строя измерительными приборами. Например, одна люминесцентная лампа содержит 80 мг ртути. Суммарные неконтролируемые выбросы ртути составляют 4-5 тыс. т/год. Предельно допустимая концентрация ртути в почве составляет 2,1 мг/кг. При постоянном поступлении ртути в организм в малых количествах происходит поражение нервной системы, приводящей к легкой возбудимости и ослаблению памяти.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Весьма токсичным для живых организмов является свинец. Из каждой тонны добываемого свинца до 25 кг его поступает в окружающую среду. Огромное количество свинца выделяется в атмосферу вместе с выхлопными газами автомобилей при сжигании этилированного бензина, так как 1 л бензина содержит до 0,5 г тетраэтилсвинца. Загрязнение почвы и растений свинцом вдоль автомобильных дорог распространяется на расстояние до 200 метров. Предельно допустимая концентрация свинца в почве =32 мг/кг. Превышение этого показателя увеличивает вероятность попадания свинца в организм человека через сельскохозяйственные продукты, что может привести к поражению центральной нервной системы, печени, почек и мозга. В промышленных районах содержание свинца в почве в 25-27 раз больше, чем в сельскохозяйственных.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Загрязнение почвы медью и цинком ежегодно составляет 35 и 27 кг/км соответственно. Повышение концентраций этих металлов в почве приводит к замедлению роста растений и снижению урожайности сельскохозяйственных культур.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Большую опасность для человека представляет накопление в почве кадмия. В природе кадмий находится в почве и в воде, а также в тканях растений. Всемирная организация здравоохранения рекомендовала ограничение дозы кадмия, поступающего с пищей в организм человека, до 70 мкг в сутки. Потребляя пищу, содержащую повышенные дозы кадмия, приводит к деформации скелета, снижению роста и сильным болевым ощущениям в пояснице. 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Загрязнение почвы пестицидами</w:t>
      </w:r>
      <w:r>
        <w:rPr>
          <w:rFonts w:ascii="Arial" w:hAnsi="Arial" w:cs="Arial"/>
          <w:sz w:val="28"/>
          <w:szCs w:val="28"/>
        </w:rPr>
        <w:t>. Почва загрязняется также при использовании в сельском хозяйстве пестицидов. Известно, что нормальный рост растений определяется различными физическими, химическими и биологическими процессами, которые протекают в почве. При попадании в почву пестициды могут быть включены в эти процессы с их накоплением в растениях. Кроме того, они сохраняют устойчивость в почве длительное время, что также обуславливает их накопление в пищевых цепях.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Пестициды, или ядохимикаты, по назначению подразделяются на следующие группы: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-инсектициды, представляющие собой химикаты для борьбы с вредителями сельскохозяйственных культур (тиофос, метафос, карбофос, хлорофос, карбаматы);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гербициды, предназначенные для борьбы с сорными травами (амины, карбаматы, триазины);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фунгициды, или химикаты для борьбы с грибковыми болезнями растений (бензимидазолы, морфолины, дитиокарбаматы, тетраметилтиурамдисульфид);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регуляторы роста растений;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дефолианты, вызывающие преждевременное старение листьев растений. Они широко применяются при механизированной сборке хлопка для ускорения опадения листьев у хлопчатника.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Дефолианты применялись во время войны во Вьетнаме для оголения джунглей. Это позволяло американской авиации обнаружить военные базы вьетнамских партизан.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Одним из первых пестицидов был печально известный ДДТ – дифенилдихлортрихлорэтан. Впервые он был синтезирован немецким химиком П.Мюллером. Этот препарат обладал высокоэффективными инсектицидными свойствами и поэтому долгое время успешно применялся против малярийных комаров, клещей, вшей. В 1944-1946 годах с помощью ДДТ успешно подавляли очаги сыпного тифа в Неаполе и малярии в некоторых провинциях Италии. В СССР с помощью ДДТ был уничтожен клещ, переносящий таежный энцефалит. Все это в свое время послужило причиной присуждения П. Мюллеру Нобелевской премии. Однако много позже обнаружилось, что ДДТ обладая высокой устойчивостью в природной среде, способен накапливаться в пищевых цепях и наносить существенный вред животному миру. Попадая в организм человека, ДДТ аккумулируется в мозге и действует как нервный яд. При этом нормальное функционирование мозга может быть нарушено.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Применение ДДТ в настоящее время запрещено, но предполагают, что в биохимическом круговороте количество ДДТ в настоящее время составляет около 1 млн.т.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Необходимость применения пестицидов в сельском хозяйстве обусловлена тем, что без них урожайность сельскохозяйственных культур резко падает и составляет лишь 20-40% от возможной при их применении. Трудно себе представить уничтожение колорадского жука на картофельных плантациях без применения пестицидов.</w:t>
      </w:r>
    </w:p>
    <w:p w:rsidR="00CA5B5E" w:rsidRDefault="00CA5B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Загрязнение литосферы при захоронении радиоактивных отходов</w:t>
      </w:r>
      <w:r>
        <w:rPr>
          <w:rFonts w:ascii="Arial" w:hAnsi="Arial" w:cs="Arial"/>
          <w:sz w:val="28"/>
          <w:szCs w:val="28"/>
        </w:rPr>
        <w:t>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процессе ядерной реакции на атомных электростанциях лишь 0,5-1,5% ядерного топлива превращается в тепловую энергию, а остальная часть(98,5-99,5%) выгружается из атомных реакторов в виде отходов. Эти отходы представляют собой радиоактивные продукты расщепления урана - плутоний, цезий, стронций и другие. Если учитывать, что загрузка ядерного топлива в реакторе составляет 180 т, то утилизация и захоронение отработанного ядерного представляют собой труднорешимую проблему.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Ежегодно в мире при производстве электроэнергии на атомных электростанциях образуется около 200000 куб.м. радиоактивных отходов с низкой и промежуточной активностью и 10000 куб.м. высокоактивных отходов и отработанного ядерного топлива.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Радиоактивные отходы бывают жидкими и твердыми. В зависимости от агрегатного состояния изменяются условия их захоронения.</w:t>
      </w:r>
    </w:p>
    <w:p w:rsidR="00CA5B5E" w:rsidRDefault="00CA5B5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Высокоактивные жидкие радиоактивные отходы, способные к взрыву, в виде азотнокислых водных растворов хранят в аппаратах объемом до нескольких кубометров с двойными стенками из нержавеющей стали и с мешалкой. 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Жидкие высокоактивные радиоактивные отходы, не способные к взрыву хранятся в могильниках, которые состоят из шахт и помещений для хранения. 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настоящее время одним из безопасных способов устранения опасности радиоактивного излучения твердых ядерных отходов является их захоронение. Твердые радиоактивные отходы хоронят в специальных контейнерах в подземных штольнях, тоннелях. К ним предъявляются особые требования при транспортировке к месту захоронения.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Проблема транспортировки радиоактивных отходов особенно актуальна для России. Дело в том, что построенные еще при СССР нашими специалистами и по нашей технологии атомные электростанции в других странах на нашем ядерном топливе, и мы должны увозить отработанные отходы. Получается весьма удручающая для России картина: электроэнергия остается для нужд страны-потребителя, а радиоактивные отходы возвращаются к нам. Такое сотрудничество с другими странами ведет в перспективе к весьма неприятным последствиям. Ведь захоронение радиоактивных отходов – это, прежде всего временное их удаление, а что с ними произойдет через 50,100 лет?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мы оставляем будущему поколению тяжелое наследие. </w:t>
      </w:r>
    </w:p>
    <w:p w:rsidR="00CA5B5E" w:rsidRDefault="00CA5B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5B5E" w:rsidRDefault="00CA5B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5B5E" w:rsidRDefault="00CA5B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5B5E" w:rsidRDefault="00CA5B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5B5E" w:rsidRDefault="00CA5B5E">
      <w:pPr>
        <w:jc w:val="center"/>
        <w:rPr>
          <w:rFonts w:ascii="Arial" w:hAnsi="Arial" w:cs="Arial"/>
          <w:b/>
          <w:bCs/>
          <w:color w:val="FF6600"/>
          <w:sz w:val="28"/>
          <w:szCs w:val="28"/>
        </w:rPr>
      </w:pPr>
      <w:r>
        <w:rPr>
          <w:b/>
          <w:bCs/>
          <w:color w:val="FF6600"/>
          <w:sz w:val="32"/>
          <w:szCs w:val="32"/>
        </w:rPr>
        <w:t>4.Контроль загрязнения почвы</w:t>
      </w:r>
      <w:r>
        <w:rPr>
          <w:rFonts w:ascii="Arial" w:hAnsi="Arial" w:cs="Arial"/>
          <w:b/>
          <w:bCs/>
          <w:color w:val="FF6600"/>
          <w:sz w:val="28"/>
          <w:szCs w:val="28"/>
        </w:rPr>
        <w:t>.</w:t>
      </w:r>
    </w:p>
    <w:p w:rsidR="00CA5B5E" w:rsidRDefault="00CA5B5E">
      <w:pPr>
        <w:ind w:firstLine="708"/>
        <w:jc w:val="both"/>
        <w:rPr>
          <w:rFonts w:ascii="Arial" w:hAnsi="Arial" w:cs="Arial"/>
          <w:color w:val="FF6600"/>
          <w:sz w:val="28"/>
          <w:szCs w:val="28"/>
        </w:rPr>
      </w:pP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Установление предельно допустимых концентраций вредных веществ в почве в настоящее время находится еще в самом начале разработке. ПДК установлены примерно для 50 вредных  веществ, преимущественно ядохимикатов, применяемых для защиты растений от вредителей и болезней. Однако почва не принадлежит к тем средам, которые непосредственно воздействуют на здоровье человека, тогда как воздух и вода вместе с загрязнителями потребляются живыми организмами.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Неблагоприятное влияние загрязнителей почвы проявляется через трофическую цепь. Поэтому на практике для оценки степени загрязнения почвы используются два показателя: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предельно допустимую концентрацию в почве (ПДК), мг/кг;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допустимые остаточные количества (ДОК), мг/кг массы растительности. Так, для хлорофоса ПДК равна 1,0 мг/кг, ДОК=2,0 мг/кг. Для свинца ПДК=32 мг/кг, ДОК в мясопродуктах составляет 0,5 мг/кг.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Санитарный контроль загрязнения почвы в условиях городов осуществляется санэпединслужбой. Под ее контролем находятся также транспортировка отходов, согласование мест складирования, захоронения и переработки. </w:t>
      </w:r>
    </w:p>
    <w:p w:rsidR="00CA5B5E" w:rsidRDefault="00CA5B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5B5E" w:rsidRDefault="00CA5B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Санитарно-химические показатели загрязнения почвы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bCs/>
          <w:color w:val="FF6600"/>
          <w:sz w:val="28"/>
          <w:szCs w:val="28"/>
        </w:rPr>
        <w:t xml:space="preserve"> </w:t>
      </w:r>
    </w:p>
    <w:tbl>
      <w:tblPr>
        <w:tblW w:w="8820" w:type="dxa"/>
        <w:tblLook w:val="0000" w:firstRow="0" w:lastRow="0" w:firstColumn="0" w:lastColumn="0" w:noHBand="0" w:noVBand="0"/>
      </w:tblPr>
      <w:tblGrid>
        <w:gridCol w:w="720"/>
        <w:gridCol w:w="2928"/>
        <w:gridCol w:w="2419"/>
        <w:gridCol w:w="2753"/>
      </w:tblGrid>
      <w:tr w:rsidR="00CA5B5E" w:rsidRPr="00CA5B5E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B5E" w:rsidRPr="00CA5B5E">
        <w:trPr>
          <w:trHeight w:val="34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Загрязняющее вещество</w:t>
            </w:r>
          </w:p>
        </w:tc>
        <w:tc>
          <w:tcPr>
            <w:tcW w:w="5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A5B5E" w:rsidRPr="00CA5B5E" w:rsidRDefault="00CA5B5E">
            <w:pPr>
              <w:jc w:val="center"/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Число проб почвы с превышением ПДК, %</w:t>
            </w:r>
          </w:p>
        </w:tc>
      </w:tr>
      <w:tr w:rsidR="00CA5B5E" w:rsidRPr="00CA5B5E">
        <w:trPr>
          <w:cantSplit/>
          <w:trHeight w:val="3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0"/>
                <w:szCs w:val="20"/>
              </w:rPr>
            </w:pPr>
            <w:r w:rsidRPr="00CA5B5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 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5B5E" w:rsidRPr="00CA5B5E" w:rsidRDefault="00CA5B5E">
            <w:pPr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на всей обследованной территории</w:t>
            </w:r>
          </w:p>
        </w:tc>
        <w:tc>
          <w:tcPr>
            <w:tcW w:w="27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5B5E" w:rsidRPr="00CA5B5E" w:rsidRDefault="00CA5B5E">
            <w:pPr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в селитебной (зеленой) зоне</w:t>
            </w:r>
          </w:p>
        </w:tc>
      </w:tr>
      <w:tr w:rsidR="00CA5B5E" w:rsidRPr="00CA5B5E">
        <w:trPr>
          <w:cantSplit/>
          <w:trHeight w:val="3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 </w:t>
            </w: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5B5E" w:rsidRPr="00CA5B5E" w:rsidRDefault="00CA5B5E">
            <w:pPr>
              <w:rPr>
                <w:rFonts w:ascii="Arial" w:hAnsi="Arial" w:cs="Arial"/>
              </w:rPr>
            </w:pPr>
          </w:p>
        </w:tc>
        <w:tc>
          <w:tcPr>
            <w:tcW w:w="27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5B5E" w:rsidRPr="00CA5B5E" w:rsidRDefault="00CA5B5E">
            <w:pPr>
              <w:rPr>
                <w:rFonts w:ascii="Arial" w:hAnsi="Arial" w:cs="Arial"/>
              </w:rPr>
            </w:pPr>
          </w:p>
        </w:tc>
      </w:tr>
      <w:tr w:rsidR="00CA5B5E" w:rsidRPr="00CA5B5E">
        <w:trPr>
          <w:trHeight w:val="3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Пестициды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jc w:val="center"/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1,23 / 2,1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jc w:val="center"/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0,76 / 0,7</w:t>
            </w:r>
          </w:p>
        </w:tc>
      </w:tr>
      <w:tr w:rsidR="00CA5B5E" w:rsidRPr="00CA5B5E">
        <w:trPr>
          <w:trHeight w:val="3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Ртуть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jc w:val="center"/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2,01 / 10,9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jc w:val="center"/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2,7 / 2,78</w:t>
            </w:r>
          </w:p>
        </w:tc>
      </w:tr>
      <w:tr w:rsidR="00CA5B5E" w:rsidRPr="00CA5B5E">
        <w:trPr>
          <w:trHeight w:val="3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Свинец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jc w:val="center"/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8,02 / 7,3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jc w:val="center"/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8,4 / 9,07</w:t>
            </w:r>
          </w:p>
        </w:tc>
      </w:tr>
      <w:tr w:rsidR="00CA5B5E" w:rsidRPr="00CA5B5E">
        <w:trPr>
          <w:trHeight w:val="34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Кадмий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jc w:val="center"/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3,14 / 14,13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5B5E" w:rsidRPr="00CA5B5E" w:rsidRDefault="00CA5B5E">
            <w:pPr>
              <w:jc w:val="center"/>
              <w:rPr>
                <w:rFonts w:ascii="Arial" w:hAnsi="Arial" w:cs="Arial"/>
              </w:rPr>
            </w:pPr>
            <w:r w:rsidRPr="00CA5B5E">
              <w:rPr>
                <w:rFonts w:ascii="Arial" w:hAnsi="Arial" w:cs="Arial"/>
              </w:rPr>
              <w:t>3,6 / 5,55</w:t>
            </w:r>
          </w:p>
        </w:tc>
      </w:tr>
    </w:tbl>
    <w:p w:rsidR="00CA5B5E" w:rsidRDefault="00CA5B5E">
      <w:pPr>
        <w:jc w:val="center"/>
        <w:rPr>
          <w:rFonts w:ascii="Arial" w:hAnsi="Arial" w:cs="Arial"/>
          <w:b/>
          <w:bCs/>
          <w:color w:val="FF6600"/>
          <w:sz w:val="28"/>
          <w:szCs w:val="28"/>
        </w:rPr>
      </w:pPr>
    </w:p>
    <w:p w:rsidR="00CA5B5E" w:rsidRDefault="00CA5B5E">
      <w:pPr>
        <w:jc w:val="center"/>
        <w:rPr>
          <w:rFonts w:ascii="Arial" w:hAnsi="Arial" w:cs="Arial"/>
          <w:b/>
          <w:bCs/>
          <w:color w:val="FF6600"/>
          <w:sz w:val="28"/>
          <w:szCs w:val="28"/>
        </w:rPr>
      </w:pPr>
    </w:p>
    <w:p w:rsidR="00CA5B5E" w:rsidRDefault="00CA5B5E">
      <w:pPr>
        <w:jc w:val="center"/>
        <w:rPr>
          <w:rFonts w:ascii="Arial" w:hAnsi="Arial" w:cs="Arial"/>
          <w:b/>
          <w:bCs/>
          <w:color w:val="FF6600"/>
          <w:sz w:val="28"/>
          <w:szCs w:val="28"/>
        </w:rPr>
      </w:pPr>
      <w:r>
        <w:rPr>
          <w:b/>
          <w:bCs/>
          <w:color w:val="FF6600"/>
          <w:sz w:val="32"/>
          <w:szCs w:val="32"/>
        </w:rPr>
        <w:t>5.Разработка пестицидов безопасных для пищевой цепи</w:t>
      </w:r>
      <w:r>
        <w:rPr>
          <w:rFonts w:ascii="Arial" w:hAnsi="Arial" w:cs="Arial"/>
          <w:b/>
          <w:bCs/>
          <w:color w:val="FF6600"/>
          <w:sz w:val="28"/>
          <w:szCs w:val="28"/>
        </w:rPr>
        <w:t>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Основная опасность пестицидов как загрязнителей почвы обусловлена их высокой стабильностью в окружающей среде, что способствует их накоплению в пищевых цепях. 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устранения этого недостатка в последние годы разрабатываются новые, экологически безопасные пестициды.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Например, гербицид глифосат в почве полностью разлагается с образованием фосфорной кислоты, углекислого газа и воды. Некоторые пестициды выпускаются в виде индивидуальных оптических изомеров, что позволяет повысить их эффективность в два раза. 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Разработка одного высокоэффективного и экологически безопасного пестицида обходится в 150 млн. долларов. Так как для этого синтезируют сотни тысяч препаратов, а среди них выбирают лишь один наиболее приемлемый. В то же время такие затраты на разработку новых пестицидов окупается высокими урожаями сельскохозяйственных культур, уменьшением загрязнения почвы, сохранением здоровья населения страны и увеличением средней продолжительности жизни людей.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Основными потребителя экологически безопасных пестицидов являются Япония, США, Франция, Германия. Несмотря на широкое применение пестицидов, в Японии имеет место самая высокая продолжительность жизни населения на земном шаре – 75 лет для мужчин и 80 лет для женщин. Это объясняется тем, что применение в Японии пестициды не накапливаются в почве, а после эффективного использования по функциональному назначению разлагаются на безвредные вещества.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США посевные площади в 1,5 раза меньше, чем в странах СНГ, а применение пестицидов составляет 23% от мирового потребления. При этом более 80% продуктов питания не содержит пестицидов, тогда как 98% посевов риса, 97% посевов кукурузы и 93% посевов зерновых обрабатываются гербицидами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отличие от высокоразвитых стран мира. В Российской Федерации  применение пестицидов составляет примерно 4% от мирового потребления. Несмотря на слабое применение пестицидов, средняя продолжительность жизни постепенно сокращается, и по последним данным этот показатель для мужчин составляет всего 58 лет.</w:t>
      </w:r>
    </w:p>
    <w:p w:rsidR="00CA5B5E" w:rsidRDefault="00CA5B5E">
      <w:pPr>
        <w:jc w:val="center"/>
        <w:rPr>
          <w:rFonts w:ascii="Arial" w:hAnsi="Arial" w:cs="Arial"/>
          <w:b/>
          <w:bCs/>
          <w:color w:val="FF6600"/>
          <w:sz w:val="28"/>
          <w:szCs w:val="28"/>
        </w:rPr>
      </w:pPr>
    </w:p>
    <w:p w:rsidR="00CA5B5E" w:rsidRDefault="00CA5B5E">
      <w:pPr>
        <w:jc w:val="center"/>
        <w:rPr>
          <w:rFonts w:ascii="Arial" w:hAnsi="Arial" w:cs="Arial"/>
          <w:b/>
          <w:bCs/>
          <w:color w:val="FF6600"/>
          <w:sz w:val="28"/>
          <w:szCs w:val="28"/>
        </w:rPr>
      </w:pPr>
      <w:r>
        <w:rPr>
          <w:b/>
          <w:bCs/>
          <w:color w:val="FF6600"/>
          <w:sz w:val="32"/>
          <w:szCs w:val="32"/>
        </w:rPr>
        <w:t>6.Способы обезвреживания жидких радиоактивных отходов</w:t>
      </w:r>
      <w:r>
        <w:rPr>
          <w:rFonts w:ascii="Arial" w:hAnsi="Arial" w:cs="Arial"/>
          <w:b/>
          <w:bCs/>
          <w:color w:val="FF6600"/>
          <w:sz w:val="28"/>
          <w:szCs w:val="28"/>
        </w:rPr>
        <w:t>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Жидкие высокоактивные радиоактивные отходы хранят в аппаратах объемом до нескольких кубометров с двойными стенками из нержавеющей стали и с мешалкой. Такие аппараты устанавливают в бетонных камерах. Для того чтобы не произошло взрыва выделяющегося при хранении водорода, аппарат непрерывно продувают воздухом, который, в свою очередь, очищают от радиоактивных аэрозолей в специальных фильтрах. Содержимое аппаратов постоянно перемешивают для предотвращения образования взрывоопасных осадков. Кроме того, осаждение радиоактивных солей может резко повысить температуру в аппарате и вызвать тепловой взрыв с выбросом радиоактивного раствора. Во избежание этих явлений аппараты снабжены холодильниками. Срок эксплуатации таких аппаратов составляет 20-30 лет. Затем жидкие отходы переливают в новые аппараты. Такой процесс может продолжаться несколько сот лет.</w:t>
      </w:r>
    </w:p>
    <w:p w:rsidR="00CA5B5E" w:rsidRDefault="00CA5B5E">
      <w:pPr>
        <w:jc w:val="center"/>
        <w:rPr>
          <w:rFonts w:ascii="Arial" w:hAnsi="Arial" w:cs="Arial"/>
          <w:b/>
          <w:bCs/>
          <w:color w:val="FF6600"/>
          <w:sz w:val="28"/>
          <w:szCs w:val="28"/>
        </w:rPr>
      </w:pPr>
    </w:p>
    <w:p w:rsidR="00CA5B5E" w:rsidRDefault="00CA5B5E">
      <w:pPr>
        <w:jc w:val="center"/>
        <w:rPr>
          <w:b/>
          <w:bCs/>
          <w:color w:val="FF6600"/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>7.Способы обезвреживания, утилизация и ликвидации твердых бытовых отходов.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Одним из массовых загрязнений почвы являются твердые бытовые отходы (ТБО). На каждого городского жителя в течение года образуется около 500 кг твердых бытовых отходов, из них 52 кг – полимерные.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Проблема обезвреживания, утилизации или ликвидации ТБО является актуальной до настоящего времени. Многочисленные городские свалки, занимающие десятки и сотни гектаров земли, являются источниками едкого дыма во время сжигания бытового мусора и загрязнения подземных вод из-за просачивания вредных веществ в грунтовые воды. Поэтому в последние годы уделяется большое внимание разработке способов утилизации или уничтожения твердых бытовых отходов.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Ориентировочный состав ТБО городов Российской Федерации включают следующие компоненты (% мас.): пищевые отходы – 33-43; бумага и картон – 20-30; стекло -5-7; текстиль 3-5; пластмасса – 2-5; кожа и резина – 2-4; черный металл – 2-3,5; дерево – 1,5-3; камни – 1-3; кости – 0,5-2; цветные металлы – 0,5-0,8; прочие – 1-2.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настоящее время известны следующие способы обезвреживания, утилизации и ликвидации ТБО: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складирование на полигоне;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аэробное биотермическое компостирование;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сжигание на специальных мусоросжигательных заводах.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Выбор способа определяется с учетом экологических, экономических, ландшафтных, земельных и других факторов.</w:t>
      </w:r>
    </w:p>
    <w:p w:rsidR="00CA5B5E" w:rsidRDefault="00CA5B5E">
      <w:pPr>
        <w:jc w:val="center"/>
        <w:rPr>
          <w:rFonts w:ascii="Arial" w:hAnsi="Arial" w:cs="Arial"/>
          <w:b/>
          <w:bCs/>
          <w:color w:val="FF6600"/>
          <w:sz w:val="28"/>
          <w:szCs w:val="28"/>
        </w:rPr>
      </w:pPr>
    </w:p>
    <w:p w:rsidR="00CA5B5E" w:rsidRDefault="00CA5B5E">
      <w:pPr>
        <w:jc w:val="center"/>
        <w:rPr>
          <w:color w:val="FF6600"/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>7.1 Складирование твердых бытовых отходов</w:t>
      </w:r>
      <w:r>
        <w:rPr>
          <w:color w:val="FF6600"/>
          <w:sz w:val="32"/>
          <w:szCs w:val="32"/>
        </w:rPr>
        <w:t>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Основным способом обезвреживания ТБО как за рубежом, так и в Российской Федерации является складирование на полигонах. Для создания полигона выделяют земельный участок площадью 20-40 гектаров с глинистой или тяжелой суглинистой почвой. Выбор такой почвы обусловлен следующим. Дождевые и талые воды проходят через слой твердых бытовых отходов толщиной в несколько десятков метров, извлекают из него растворимые вредные компоненты и образуют сточные воды полигона. Глинистые и суглинистые почвы препятствуют проникновению таких сточных вод в пласты подземных вод.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Срок эксплуатации полигона составляет 15-20 лет. Полигон должен располагаться не ближе 500 м от жилой постройки и не дальше 500 м от дороги с твердым покрытием.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Казань промышленные и бытовые отходы складируются на полигоне, расположенном около населенного пункта Самосырово. Площадь полигона составляет 21,2 гектара, на нем ежегодно складируется от 1,5 до 2,0 млн.т. отходов. Из-за большого потока твердых отходов свалка растет вверх, что затрудняет работу по обслуживанию полигона и соблюдению санитарных норм складирования ТБО.</w:t>
      </w:r>
    </w:p>
    <w:p w:rsidR="00CA5B5E" w:rsidRDefault="00CA5B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A5B5E" w:rsidRDefault="00CA5B5E">
      <w:pPr>
        <w:jc w:val="center"/>
        <w:rPr>
          <w:color w:val="FF6600"/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>7.2Аэробное биотермическое компостирование твердых бытовых отходов</w:t>
      </w:r>
      <w:r>
        <w:rPr>
          <w:color w:val="FF6600"/>
          <w:sz w:val="32"/>
          <w:szCs w:val="32"/>
        </w:rPr>
        <w:t>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Наиболее перспективной является утилизация ТБО на заводах, работающих по технологии аэробного биотермического компостирования. При этом ТБО обезвреживаются и превращаются в компост, который представляет собой органическое удобрение, содержащее азот, фосфор, калий и микроэлементы. В результате превращения в компост составные элементы ТБО вовлекаются в естественный круговорот веществ в биосфере.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России по биотермическому компостированию ТБО действуют в Нижнем Новгороде и Санкт – Петербурге. Производительность такого завода достигает 1 млн. куб.м. ТБО в год.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CA5B5E" w:rsidRDefault="00CA5B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Принципиальная схема биотермического компостирования ТБО:</w:t>
      </w:r>
    </w:p>
    <w:p w:rsidR="00CA5B5E" w:rsidRDefault="00CA5B5E">
      <w:pPr>
        <w:jc w:val="center"/>
      </w:pPr>
    </w:p>
    <w:p w:rsidR="00CA5B5E" w:rsidRDefault="00CA5B5E">
      <w:pPr>
        <w:jc w:val="both"/>
      </w:pPr>
    </w:p>
    <w:p w:rsidR="00CA5B5E" w:rsidRDefault="00CA5B5E">
      <w:pPr>
        <w:jc w:val="both"/>
      </w:pPr>
    </w:p>
    <w:p w:rsidR="00CA5B5E" w:rsidRDefault="00510F9E">
      <w:pPr>
        <w:jc w:val="both"/>
      </w:pP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left:0;text-align:left;margin-left:27pt;margin-top:8.55pt;width:54pt;height:36pt;z-index:251633664" strokecolor="#339"/>
        </w:pict>
      </w:r>
      <w:r>
        <w:rPr>
          <w:noProof/>
        </w:rPr>
        <w:pict>
          <v:rect id="_x0000_s1027" style="position:absolute;left:0;text-align:left;margin-left:27pt;margin-top:-27pt;width:54pt;height:36pt;z-index:251625472" strokecolor="#339">
            <v:textbox>
              <w:txbxContent>
                <w:p w:rsidR="00CA5B5E" w:rsidRDefault="00CA5B5E">
                  <w:pPr>
                    <w:jc w:val="center"/>
                    <w:rPr>
                      <w:color w:val="800080"/>
                      <w:sz w:val="36"/>
                      <w:szCs w:val="36"/>
                    </w:rPr>
                  </w:pPr>
                  <w:r>
                    <w:rPr>
                      <w:color w:val="800080"/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CA5B5E" w:rsidRDefault="00510F9E">
      <w:pPr>
        <w:rPr>
          <w:color w:val="800080"/>
          <w:sz w:val="40"/>
          <w:szCs w:val="40"/>
        </w:rPr>
      </w:pPr>
      <w:r>
        <w:rPr>
          <w:noProof/>
        </w:rPr>
        <w:pict>
          <v:line id="_x0000_s1028" style="position:absolute;flip:x;z-index:251640832" from="99pt,22.2pt" to="108pt,49.2pt"/>
        </w:pict>
      </w:r>
      <w:r w:rsidR="00CA5B5E">
        <w:tab/>
      </w:r>
      <w:r w:rsidR="00CA5B5E">
        <w:tab/>
      </w:r>
      <w:r w:rsidR="00CA5B5E">
        <w:tab/>
      </w:r>
      <w:r w:rsidR="00CA5B5E">
        <w:rPr>
          <w:color w:val="800080"/>
          <w:sz w:val="40"/>
          <w:szCs w:val="40"/>
        </w:rPr>
        <w:t>2</w:t>
      </w:r>
    </w:p>
    <w:p w:rsidR="00CA5B5E" w:rsidRDefault="00510F9E">
      <w:pPr>
        <w:jc w:val="both"/>
      </w:pPr>
      <w:r>
        <w:rPr>
          <w:noProof/>
        </w:rPr>
        <w:pict>
          <v:line id="_x0000_s1029" style="position:absolute;left:0;text-align:left;z-index:251634688" from="54pt,8.2pt" to="54pt,21.6pt">
            <v:stroke endarrow="block"/>
          </v:line>
        </w:pict>
      </w:r>
      <w:r>
        <w:rPr>
          <w:noProof/>
        </w:rPr>
        <w:pict>
          <v:rect id="_x0000_s1030" style="position:absolute;left:0;text-align:left;margin-left:351pt;margin-top:-.6pt;width:63pt;height:45pt;z-index:251628544" strokecolor="#339">
            <v:textbox>
              <w:txbxContent>
                <w:p w:rsidR="00CA5B5E" w:rsidRDefault="00CA5B5E">
                  <w:pPr>
                    <w:jc w:val="center"/>
                    <w:rPr>
                      <w:color w:val="800080"/>
                      <w:sz w:val="40"/>
                      <w:szCs w:val="40"/>
                    </w:rPr>
                  </w:pPr>
                  <w:r>
                    <w:rPr>
                      <w:color w:val="800080"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198pt;margin-top:-.6pt;width:108pt;height:45pt;z-index:251627520" strokecolor="#339">
            <v:textbox>
              <w:txbxContent>
                <w:p w:rsidR="00CA5B5E" w:rsidRDefault="00CA5B5E">
                  <w:pPr>
                    <w:jc w:val="center"/>
                    <w:rPr>
                      <w:color w:val="800080"/>
                      <w:sz w:val="40"/>
                      <w:szCs w:val="40"/>
                    </w:rPr>
                  </w:pPr>
                  <w:r>
                    <w:rPr>
                      <w:color w:val="800080"/>
                      <w:sz w:val="40"/>
                      <w:szCs w:val="40"/>
                    </w:rPr>
                    <w:t>3</w:t>
                  </w:r>
                </w:p>
              </w:txbxContent>
            </v:textbox>
          </v:rect>
        </w:pict>
      </w:r>
      <w:r w:rsidR="00CA5B5E">
        <w:t xml:space="preserve">                                        </w:t>
      </w:r>
    </w:p>
    <w:p w:rsidR="00CA5B5E" w:rsidRDefault="00510F9E">
      <w:pPr>
        <w:jc w:val="both"/>
      </w:pPr>
      <w:r>
        <w:rPr>
          <w:noProof/>
        </w:rPr>
        <w:pict>
          <v:line id="_x0000_s1032" style="position:absolute;left:0;text-align:left;z-index:251636736" from="306pt,7.8pt" to="351pt,7.8pt">
            <v:stroke endarrow="block"/>
          </v:line>
        </w:pict>
      </w:r>
      <w:r>
        <w:rPr>
          <w:noProof/>
        </w:rPr>
        <w:pict>
          <v:line id="_x0000_s1033" style="position:absolute;left:0;text-align:left;z-index:251635712" from="162pt,7.8pt" to="198pt,7.8pt">
            <v:stroke endarrow="block"/>
          </v:line>
        </w:pict>
      </w:r>
      <w:r>
        <w:rPr>
          <w:noProof/>
        </w:rPr>
        <w:pict>
          <v:rect id="_x0000_s1034" style="position:absolute;left:0;text-align:left;margin-left:53.85pt;margin-top:7.95pt;width:108pt;height:9pt;z-index:251626496" strokecolor="#339"/>
        </w:pict>
      </w:r>
    </w:p>
    <w:p w:rsidR="00CA5B5E" w:rsidRDefault="00CA5B5E">
      <w:pPr>
        <w:jc w:val="both"/>
      </w:pPr>
    </w:p>
    <w:p w:rsidR="00CA5B5E" w:rsidRDefault="00CA5B5E">
      <w:pPr>
        <w:jc w:val="both"/>
      </w:pPr>
    </w:p>
    <w:p w:rsidR="00CA5B5E" w:rsidRDefault="00510F9E">
      <w:pPr>
        <w:jc w:val="both"/>
      </w:pPr>
      <w:r>
        <w:rPr>
          <w:noProof/>
        </w:rPr>
        <w:pict>
          <v:rect id="_x0000_s1035" style="position:absolute;left:0;text-align:left;margin-left:243pt;margin-top:2.25pt;width:63pt;height:45pt;z-index:251631616" strokecolor="#339">
            <v:textbox>
              <w:txbxContent>
                <w:p w:rsidR="00CA5B5E" w:rsidRDefault="00CA5B5E">
                  <w:pPr>
                    <w:jc w:val="center"/>
                    <w:rPr>
                      <w:color w:val="800080"/>
                      <w:sz w:val="40"/>
                      <w:szCs w:val="40"/>
                    </w:rPr>
                  </w:pPr>
                  <w:r>
                    <w:rPr>
                      <w:color w:val="800080"/>
                      <w:sz w:val="40"/>
                      <w:szCs w:val="40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135pt;margin-top:2.25pt;width:63pt;height:45pt;z-index:251630592" strokecolor="#339">
            <v:textbox>
              <w:txbxContent>
                <w:p w:rsidR="00CA5B5E" w:rsidRDefault="00CA5B5E">
                  <w:pPr>
                    <w:jc w:val="center"/>
                    <w:rPr>
                      <w:color w:val="800080"/>
                      <w:sz w:val="40"/>
                      <w:szCs w:val="40"/>
                    </w:rPr>
                  </w:pPr>
                  <w:r>
                    <w:rPr>
                      <w:color w:val="800080"/>
                      <w:sz w:val="40"/>
                      <w:szCs w:val="4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351pt;margin-top:2.25pt;width:63pt;height:45pt;z-index:251632640" strokecolor="#339">
            <v:textbox>
              <w:txbxContent>
                <w:p w:rsidR="00CA5B5E" w:rsidRDefault="00CA5B5E">
                  <w:pPr>
                    <w:jc w:val="center"/>
                    <w:rPr>
                      <w:color w:val="800080"/>
                      <w:sz w:val="40"/>
                      <w:szCs w:val="40"/>
                    </w:rPr>
                  </w:pPr>
                  <w:r>
                    <w:rPr>
                      <w:color w:val="800080"/>
                      <w:sz w:val="40"/>
                      <w:szCs w:val="40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27pt;margin-top:2.25pt;width:63pt;height:45pt;z-index:251629568" strokecolor="#339">
            <v:textbox>
              <w:txbxContent>
                <w:p w:rsidR="00CA5B5E" w:rsidRDefault="00CA5B5E">
                  <w:pPr>
                    <w:jc w:val="center"/>
                    <w:rPr>
                      <w:color w:val="800080"/>
                      <w:sz w:val="40"/>
                      <w:szCs w:val="40"/>
                    </w:rPr>
                  </w:pPr>
                  <w:r>
                    <w:rPr>
                      <w:color w:val="800080"/>
                      <w:sz w:val="40"/>
                      <w:szCs w:val="40"/>
                    </w:rPr>
                    <w:t>5</w:t>
                  </w:r>
                </w:p>
              </w:txbxContent>
            </v:textbox>
          </v:rect>
        </w:pict>
      </w:r>
    </w:p>
    <w:p w:rsidR="00CA5B5E" w:rsidRDefault="00CA5B5E">
      <w:pPr>
        <w:jc w:val="both"/>
      </w:pPr>
    </w:p>
    <w:p w:rsidR="00CA5B5E" w:rsidRDefault="00510F9E">
      <w:pPr>
        <w:jc w:val="both"/>
      </w:pPr>
      <w:r>
        <w:rPr>
          <w:noProof/>
        </w:rPr>
        <w:pict>
          <v:line id="_x0000_s1039" style="position:absolute;left:0;text-align:left;z-index:251639808" from="306pt,1.8pt" to="351pt,1.8pt">
            <v:stroke endarrow="block"/>
          </v:line>
        </w:pict>
      </w:r>
      <w:r>
        <w:rPr>
          <w:noProof/>
        </w:rPr>
        <w:pict>
          <v:line id="_x0000_s1040" style="position:absolute;left:0;text-align:left;z-index:251638784" from="198pt,1.8pt" to="243pt,1.8pt">
            <v:stroke endarrow="block"/>
          </v:line>
        </w:pict>
      </w:r>
      <w:r>
        <w:rPr>
          <w:noProof/>
        </w:rPr>
        <w:pict>
          <v:line id="_x0000_s1041" style="position:absolute;left:0;text-align:left;z-index:251637760" from="90pt,1.8pt" to="135pt,1.8pt">
            <v:stroke endarrow="block"/>
          </v:line>
        </w:pict>
      </w:r>
    </w:p>
    <w:p w:rsidR="00CA5B5E" w:rsidRDefault="00CA5B5E">
      <w:pPr>
        <w:jc w:val="both"/>
      </w:pPr>
    </w:p>
    <w:p w:rsidR="00CA5B5E" w:rsidRDefault="00CA5B5E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1-бункер для приема отходов; 2-транспортер; 3-барабан биотермического разложения; 4-грохот; 5-дробилка; 6-сепаратор; 7- сита; 8-площадь дозревания.</w:t>
      </w: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CA5B5E" w:rsidRDefault="00CA5B5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процессе аэробной биотермической переработки ТБО выход компоста составляет 60-68% от исходной массы в приемном бункере. Готовый компост представляет собой рыхлую массу с запахом почвы. В нем содержится до 1% азота, 0,6% фосфора, 0,3% калия, 2,5% кальция и 60% органического вещества. Такой компост по эффективности равноценен навозу животноводческих  ферм.</w:t>
      </w:r>
    </w:p>
    <w:p w:rsidR="00CA5B5E" w:rsidRDefault="00CA5B5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В Республике Татарстан первый мусороперерабатывающий завод мощностью 40 тыс. т будет построен в ближайшие годы на северной окраине города Зеленодольска. </w:t>
      </w:r>
    </w:p>
    <w:p w:rsidR="00CA5B5E" w:rsidRDefault="00CA5B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A5B5E" w:rsidRDefault="00CA5B5E">
      <w:pPr>
        <w:jc w:val="center"/>
        <w:rPr>
          <w:color w:val="FF6600"/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>7.3Сжигание твердых бытовых отходов на мусоросжигательных заводах</w:t>
      </w:r>
      <w:r>
        <w:rPr>
          <w:color w:val="FF6600"/>
          <w:sz w:val="32"/>
          <w:szCs w:val="32"/>
        </w:rPr>
        <w:t>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Среди способов обезвреживания твердых бытовых отходов большое внимание уделяется их ликвидации путем сжигания в специальных печах. В то же время обычные процессы сжигания твердых бытовых отходов сопровождается образованием сильно токсичных газообразованых веществ, в том числе и диоксинов.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Весьма перспективным считается сжигание ТБО в расплавах металлов или в расплавленном шлаке. Преимущество этого способа заключается в том, что из-за высокой температуры таких расплавов разложение твердых бытовых отходов происходит очень быстро и полностью, а минеральные составляющие расплавляются и переходят в шлак.</w:t>
      </w:r>
    </w:p>
    <w:p w:rsidR="00CA5B5E" w:rsidRDefault="00CA5B5E">
      <w:pPr>
        <w:rPr>
          <w:rFonts w:ascii="Arial" w:hAnsi="Arial" w:cs="Arial"/>
          <w:sz w:val="28"/>
          <w:szCs w:val="28"/>
        </w:rPr>
      </w:pPr>
    </w:p>
    <w:p w:rsidR="00CA5B5E" w:rsidRDefault="00CA5B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Схема обезвреживания твердых бытовых (ТБО) и промышленных (ПО) отходов в расплаве шлака.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</w:p>
    <w:p w:rsidR="00CA5B5E" w:rsidRDefault="00CA5B5E">
      <w:pPr>
        <w:rPr>
          <w:rFonts w:ascii="Arial" w:hAnsi="Arial" w:cs="Arial"/>
          <w:sz w:val="28"/>
          <w:szCs w:val="28"/>
        </w:rPr>
      </w:pPr>
    </w:p>
    <w:tbl>
      <w:tblPr>
        <w:tblW w:w="19480" w:type="dxa"/>
        <w:tblLook w:val="0000" w:firstRow="0" w:lastRow="0" w:firstColumn="0" w:lastColumn="0" w:noHBand="0" w:noVBand="0"/>
      </w:tblPr>
      <w:tblGrid>
        <w:gridCol w:w="11470"/>
        <w:gridCol w:w="2456"/>
        <w:gridCol w:w="2656"/>
        <w:gridCol w:w="976"/>
        <w:gridCol w:w="976"/>
        <w:gridCol w:w="976"/>
      </w:tblGrid>
      <w:tr w:rsidR="00CA5B5E" w:rsidRPr="00CA5B5E">
        <w:trPr>
          <w:trHeight w:val="315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1100" w:type="dxa"/>
              <w:tblLook w:val="0000" w:firstRow="0" w:lastRow="0" w:firstColumn="0" w:lastColumn="0" w:noHBand="0" w:noVBand="0"/>
            </w:tblPr>
            <w:tblGrid>
              <w:gridCol w:w="3106"/>
              <w:gridCol w:w="124"/>
              <w:gridCol w:w="2182"/>
              <w:gridCol w:w="2914"/>
              <w:gridCol w:w="976"/>
              <w:gridCol w:w="976"/>
              <w:gridCol w:w="976"/>
            </w:tblGrid>
            <w:tr w:rsidR="00CA5B5E" w:rsidRPr="00CA5B5E">
              <w:trPr>
                <w:trHeight w:val="360"/>
              </w:trPr>
              <w:tc>
                <w:tcPr>
                  <w:tcW w:w="3076" w:type="dxa"/>
                  <w:gridSpan w:val="2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0"/>
                  </w:tblGrid>
                  <w:tr w:rsidR="00CA5B5E" w:rsidRPr="00CA5B5E">
                    <w:trPr>
                      <w:trHeight w:val="360"/>
                      <w:tblCellSpacing w:w="0" w:type="dxa"/>
                    </w:trPr>
                    <w:tc>
                      <w:tcPr>
                        <w:tcW w:w="2860" w:type="dxa"/>
                        <w:noWrap/>
                        <w:vAlign w:val="bottom"/>
                      </w:tcPr>
                      <w:p w:rsidR="00CA5B5E" w:rsidRPr="00CA5B5E" w:rsidRDefault="00CA5B5E">
                        <w:pPr>
                          <w:rPr>
                            <w:rFonts w:ascii="Arial" w:hAnsi="Arial" w:cs="Arial"/>
                            <w:color w:val="0000FF"/>
                            <w:sz w:val="28"/>
                            <w:szCs w:val="28"/>
                          </w:rPr>
                        </w:pPr>
                        <w:r w:rsidRPr="00CA5B5E">
                          <w:rPr>
                            <w:rFonts w:ascii="Arial" w:hAnsi="Arial" w:cs="Arial"/>
                            <w:color w:val="0000FF"/>
                            <w:sz w:val="28"/>
                            <w:szCs w:val="28"/>
                          </w:rPr>
                          <w:t xml:space="preserve">                        воздух</w:t>
                        </w:r>
                      </w:p>
                    </w:tc>
                  </w:tr>
                </w:tbl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5096" w:type="dxa"/>
                  <w:gridSpan w:val="2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42" style="position:absolute;flip:x;z-index:251689984;mso-position-horizontal-relative:text;mso-position-vertical-relative:text" from="72.2pt,16.6pt" to="81.2pt,34.6pt"/>
                    </w:pict>
                  </w:r>
                  <w:r>
                    <w:rPr>
                      <w:noProof/>
                    </w:rPr>
                    <w:pict>
                      <v:line id="_x0000_s1043" style="position:absolute;z-index:251648000;mso-position-horizontal-relative:text;mso-position-vertical-relative:text" from="60.4pt,16.6pt" to="60.4pt,88.6pt">
                        <v:stroke startarrow="block" endarrow="block"/>
                      </v:line>
                    </w:pict>
                  </w:r>
                  <w:r>
                    <w:rPr>
                      <w:noProof/>
                    </w:rPr>
                    <w:pict>
                      <v:rect id="_x0000_s1044" style="position:absolute;margin-left:32.9pt;margin-top:25.3pt;width:54pt;height:54pt;rotation:2956497fd;z-index:251644928;mso-position-horizontal-relative:text;mso-position-vertical-relative:text"/>
                    </w:pict>
                  </w:r>
                  <w:r w:rsidR="00CA5B5E" w:rsidRPr="00CA5B5E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 xml:space="preserve">                    4</w:t>
                  </w: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A5B5E" w:rsidRPr="00CA5B5E">
              <w:trPr>
                <w:trHeight w:val="360"/>
              </w:trPr>
              <w:tc>
                <w:tcPr>
                  <w:tcW w:w="3076" w:type="dxa"/>
                  <w:gridSpan w:val="2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45" style="position:absolute;z-index:251657216;mso-position-horizontal-relative:text;mso-position-vertical-relative:text" from="124.2pt,14.1pt" to="187.2pt,14.1pt">
                        <v:stroke endarrow="block"/>
                      </v:line>
                    </w:pict>
                  </w:r>
                  <w:r>
                    <w:rPr>
                      <w:noProof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046" type="#_x0000_t13" style="position:absolute;margin-left:52.2pt;margin-top:5.1pt;width:68.4pt;height:18.45pt;z-index:251656192;mso-position-horizontal-relative:text;mso-position-vertical-relative:text" adj="16207,10800"/>
                    </w:pict>
                  </w:r>
                  <w:r>
                    <w:rPr>
                      <w:noProof/>
                    </w:rPr>
                    <w:pict>
                      <v:oval id="_x0000_s1047" style="position:absolute;margin-left:97.2pt;margin-top:5.1pt;width:27pt;height:19.6pt;z-index:251655168;mso-position-horizontal-relative:text;mso-position-vertical-relative:text"/>
                    </w:pict>
                  </w:r>
                  <w:r>
                    <w:rPr>
                      <w:noProof/>
                    </w:rPr>
                    <w:pict>
                      <v:line id="_x0000_s1048" style="position:absolute;flip:y;z-index:251654144;mso-position-horizontal-relative:text;mso-position-vertical-relative:text" from="52.2pt,14.1pt" to="52.2pt,41.1pt"/>
                    </w:pict>
                  </w:r>
                </w:p>
              </w:tc>
              <w:tc>
                <w:tcPr>
                  <w:tcW w:w="2182" w:type="dxa"/>
                  <w:noWrap/>
                  <w:vAlign w:val="bottom"/>
                </w:tcPr>
                <w:p w:rsidR="00CA5B5E" w:rsidRPr="00CA5B5E" w:rsidRDefault="00CA5B5E">
                  <w:pPr>
                    <w:jc w:val="center"/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5842" w:type="dxa"/>
                  <w:gridSpan w:val="4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49" style="position:absolute;flip:y;z-index:251676672;mso-position-horizontal-relative:text;mso-position-vertical-relative:text" from="95.3pt,14.1pt" to="95.3pt,86.1pt"/>
                    </w:pict>
                  </w:r>
                  <w:r>
                    <w:rPr>
                      <w:noProof/>
                    </w:rPr>
                    <w:pict>
                      <v:line id="_x0000_s1050" style="position:absolute;flip:y;z-index:251675648;mso-position-horizontal-relative:text;mso-position-vertical-relative:text" from="95.3pt,14.1pt" to="122.3pt,14.1pt">
                        <v:stroke endarrow="block"/>
                      </v:line>
                    </w:pict>
                  </w:r>
                  <w:r>
                    <w:rPr>
                      <w:noProof/>
                    </w:rPr>
                    <w:pict>
                      <v:line id="_x0000_s1051" style="position:absolute;z-index:251667456;mso-position-horizontal-relative:text;mso-position-vertical-relative:text" from="41.3pt,14.1pt" to="41.3pt,50.1pt">
                        <v:stroke endarrow="block"/>
                      </v:line>
                    </w:pict>
                  </w:r>
                  <w:r>
                    <w:rPr>
                      <w:noProof/>
                    </w:rPr>
                    <w:pict>
                      <v:line id="_x0000_s1052" style="position:absolute;z-index:251666432;mso-position-horizontal-relative:text;mso-position-vertical-relative:text" from="5.3pt,14.1pt" to="41.3pt,14.1pt"/>
                    </w:pict>
                  </w:r>
                  <w:r w:rsidR="00CA5B5E" w:rsidRPr="00CA5B5E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 xml:space="preserve">  вода              пар           дым. газы</w:t>
                  </w:r>
                </w:p>
              </w:tc>
            </w:tr>
            <w:tr w:rsidR="00CA5B5E" w:rsidRPr="00CA5B5E">
              <w:trPr>
                <w:trHeight w:val="360"/>
              </w:trPr>
              <w:tc>
                <w:tcPr>
                  <w:tcW w:w="3076" w:type="dxa"/>
                  <w:gridSpan w:val="2"/>
                  <w:noWrap/>
                  <w:vAlign w:val="bottom"/>
                </w:tcPr>
                <w:p w:rsidR="00CA5B5E" w:rsidRPr="00CA5B5E" w:rsidRDefault="00510F9E">
                  <w:pPr>
                    <w:jc w:val="right"/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53" style="position:absolute;left:0;text-align:left;z-index:251658240;mso-position-horizontal-relative:text;mso-position-vertical-relative:text" from="115.2pt,5.1pt" to="133.2pt,14.1pt"/>
                    </w:pict>
                  </w:r>
                  <w:r w:rsidR="00CA5B5E" w:rsidRPr="00CA5B5E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82" w:type="dxa"/>
                  <w:noWrap/>
                  <w:vAlign w:val="bottom"/>
                </w:tcPr>
                <w:p w:rsidR="00CA5B5E" w:rsidRPr="00CA5B5E" w:rsidRDefault="00510F9E">
                  <w:pPr>
                    <w:jc w:val="center"/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54" style="position:absolute;left:0;text-align:left;z-index:251664384;mso-position-horizontal-relative:text;mso-position-vertical-relative:text" from="15.4pt,5.1pt" to="15.4pt,149.1pt"/>
                    </w:pict>
                  </w:r>
                  <w:r>
                    <w:rPr>
                      <w:noProof/>
                    </w:rPr>
                    <w:pict>
                      <v:line id="_x0000_s1055" style="position:absolute;left:0;text-align:left;z-index:251645952;mso-position-horizontal-relative:text;mso-position-vertical-relative:text" from="15.4pt,5.1pt" to="105.4pt,5.1pt"/>
                    </w:pict>
                  </w:r>
                </w:p>
              </w:tc>
              <w:tc>
                <w:tcPr>
                  <w:tcW w:w="2914" w:type="dxa"/>
                  <w:noWrap/>
                  <w:vAlign w:val="bottom"/>
                </w:tcPr>
                <w:p w:rsidR="00CA5B5E" w:rsidRPr="00CA5B5E" w:rsidRDefault="00510F9E">
                  <w:pPr>
                    <w:jc w:val="center"/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56" style="position:absolute;left:0;text-align:left;z-index:251646976;mso-position-horizontal-relative:text;mso-position-vertical-relative:text" from="-3.7pt,5.1pt" to="-3.7pt,59.1pt"/>
                    </w:pict>
                  </w: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57" style="position:absolute;z-index:251678720;mso-position-horizontal-relative:text;mso-position-vertical-relative:text" from="33.4pt,5.1pt" to="75.6pt,5.1pt">
                        <v:stroke endarrow="block"/>
                      </v:line>
                    </w:pict>
                  </w:r>
                  <w:r>
                    <w:rPr>
                      <w:noProof/>
                    </w:rPr>
                    <w:pict>
                      <v:line id="_x0000_s1058" style="position:absolute;flip:y;z-index:251677696;mso-position-horizontal-relative:text;mso-position-vertical-relative:text" from="35.6pt,3.5pt" to="35.6pt,30.5pt"/>
                    </w:pict>
                  </w: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A5B5E" w:rsidRPr="00CA5B5E">
              <w:trPr>
                <w:cantSplit/>
                <w:trHeight w:val="360"/>
              </w:trPr>
              <w:tc>
                <w:tcPr>
                  <w:tcW w:w="3076" w:type="dxa"/>
                  <w:gridSpan w:val="2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rect id="_x0000_s1059" style="position:absolute;margin-left:20.6pt;margin-top:3.5pt;width:63pt;height:63pt;z-index:251651072;mso-position-horizontal-relative:text;mso-position-vertical-relative:text">
                        <v:textbox style="mso-next-textbox:#_x0000_s1059">
                          <w:txbxContent>
                            <w:p w:rsidR="00CA5B5E" w:rsidRDefault="00CA5B5E">
                              <w:pPr>
                                <w:jc w:val="center"/>
                              </w:pPr>
                            </w:p>
                            <w:p w:rsidR="00CA5B5E" w:rsidRDefault="00CA5B5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ТБО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2182" w:type="dxa"/>
                  <w:noWrap/>
                  <w:vAlign w:val="bottom"/>
                </w:tcPr>
                <w:p w:rsidR="00CA5B5E" w:rsidRPr="00CA5B5E" w:rsidRDefault="00510F9E">
                  <w:pPr>
                    <w:jc w:val="center"/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60" style="position:absolute;left:0;text-align:left;z-index:251680768;mso-position-horizontal-relative:text;mso-position-vertical-relative:text" from="81.2pt,5.1pt" to="81.2pt,149.1pt"/>
                    </w:pict>
                  </w:r>
                </w:p>
              </w:tc>
              <w:tc>
                <w:tcPr>
                  <w:tcW w:w="2914" w:type="dxa"/>
                  <w:vMerge w:val="restart"/>
                  <w:noWrap/>
                  <w:vAlign w:val="bottom"/>
                </w:tcPr>
                <w:p w:rsidR="00CA5B5E" w:rsidRPr="00CA5B5E" w:rsidRDefault="00510F9E">
                  <w:pPr>
                    <w:jc w:val="center"/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61" style="position:absolute;left:0;text-align:left;flip:x;z-index:251687936;mso-position-horizontal-relative:text;mso-position-vertical-relative:text" from="80.1pt,59.1pt" to="89.1pt,77.1pt"/>
                    </w:pict>
                  </w:r>
                  <w:r>
                    <w:rPr>
                      <w:noProof/>
                    </w:rPr>
                    <w:pict>
                      <v:line id="_x0000_s1062" style="position:absolute;left:0;text-align:left;flip:y;z-index:251650048;mso-position-horizontal-relative:text;mso-position-vertical-relative:text" from="109.6pt,41.1pt" to="149.3pt,41.55pt">
                        <v:stroke endarrow="block"/>
                      </v:line>
                    </w:pict>
                  </w:r>
                  <w:r>
                    <w:rPr>
                      <w:noProof/>
                    </w:rPr>
                    <w:pict>
                      <v:line id="_x0000_s1063" style="position:absolute;left:0;text-align:left;z-index:251649024;mso-position-horizontal-relative:text;mso-position-vertical-relative:text" from="-3.7pt,41.1pt" to="23.3pt,41.1pt">
                        <v:stroke endarrow="block"/>
                      </v:line>
                    </w:pict>
                  </w:r>
                  <w:r>
                    <w:rPr>
                      <w:noProof/>
                    </w:rPr>
                    <w:pict>
                      <v:rect id="_x0000_s1064" style="position:absolute;left:0;text-align:left;margin-left:23.3pt;margin-top:14.1pt;width:84.7pt;height:48pt;z-index:251642880;mso-position-horizontal-relative:text;mso-position-vertical-relative:text" fillcolor="window" strokecolor="windowText" o:insetmode="auto"/>
                    </w:pict>
                  </w:r>
                  <w:r>
                    <w:rPr>
                      <w:noProof/>
                    </w:rPr>
                    <w:pict>
                      <v:line id="_x0000_s1065" style="position:absolute;left:0;text-align:left;z-index:251674624;mso-position-horizontal-relative:text;mso-position-vertical-relative:text" from="86.3pt,23.1pt" to="95.3pt,50.1pt"/>
                    </w:pict>
                  </w:r>
                  <w:r>
                    <w:rPr>
                      <w:noProof/>
                    </w:rPr>
                    <w:pict>
                      <v:line id="_x0000_s1066" style="position:absolute;left:0;text-align:left;flip:y;z-index:251673600;mso-position-horizontal-relative:text;mso-position-vertical-relative:text" from="77.3pt,23.1pt" to="86.3pt,50.1pt"/>
                    </w:pict>
                  </w:r>
                  <w:r>
                    <w:rPr>
                      <w:noProof/>
                    </w:rPr>
                    <w:pict>
                      <v:line id="_x0000_s1067" style="position:absolute;left:0;text-align:left;z-index:251672576;mso-position-horizontal-relative:text;mso-position-vertical-relative:text" from="68.3pt,23.1pt" to="77.3pt,50.1pt"/>
                    </w:pict>
                  </w:r>
                  <w:r>
                    <w:rPr>
                      <w:noProof/>
                    </w:rPr>
                    <w:pict>
                      <v:line id="_x0000_s1068" style="position:absolute;left:0;text-align:left;flip:y;z-index:251671552;mso-position-horizontal-relative:text;mso-position-vertical-relative:text" from="59.3pt,23.1pt" to="68.3pt,50.1pt"/>
                    </w:pict>
                  </w:r>
                  <w:r>
                    <w:rPr>
                      <w:noProof/>
                    </w:rPr>
                    <w:pict>
                      <v:line id="_x0000_s1069" style="position:absolute;left:0;text-align:left;z-index:251670528;mso-position-horizontal-relative:text;mso-position-vertical-relative:text" from="50.3pt,23.1pt" to="59.3pt,50.1pt"/>
                    </w:pict>
                  </w:r>
                  <w:r>
                    <w:rPr>
                      <w:noProof/>
                    </w:rPr>
                    <w:pict>
                      <v:line id="_x0000_s1070" style="position:absolute;left:0;text-align:left;flip:y;z-index:251669504;mso-position-horizontal-relative:text;mso-position-vertical-relative:text" from="41.3pt,23.1pt" to="50.3pt,50.1pt"/>
                    </w:pict>
                  </w:r>
                  <w:r>
                    <w:rPr>
                      <w:noProof/>
                    </w:rPr>
                    <w:pict>
                      <v:line id="_x0000_s1071" style="position:absolute;left:0;text-align:left;z-index:251668480;mso-position-horizontal-relative:text;mso-position-vertical-relative:text" from="41.3pt,14.1pt" to="41.3pt,50.1pt"/>
                    </w:pict>
                  </w: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rect id="_x0000_s1072" style="position:absolute;margin-left:3.6pt;margin-top:14.1pt;width:1in;height:48pt;z-index:251643904;mso-position-horizontal-relative:text;mso-position-vertical-relative:text" fillcolor="window" strokecolor="windowText" o:insetmode="auto"/>
                    </w:pict>
                  </w:r>
                </w:p>
              </w:tc>
              <w:tc>
                <w:tcPr>
                  <w:tcW w:w="1952" w:type="dxa"/>
                  <w:gridSpan w:val="2"/>
                  <w:vMerge w:val="restart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</w:tr>
            <w:tr w:rsidR="00CA5B5E" w:rsidRPr="00CA5B5E">
              <w:trPr>
                <w:cantSplit/>
                <w:trHeight w:val="360"/>
              </w:trPr>
              <w:tc>
                <w:tcPr>
                  <w:tcW w:w="3076" w:type="dxa"/>
                  <w:gridSpan w:val="2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182" w:type="dxa"/>
                  <w:noWrap/>
                  <w:vAlign w:val="bottom"/>
                </w:tcPr>
                <w:p w:rsidR="00CA5B5E" w:rsidRPr="00CA5B5E" w:rsidRDefault="00CA5B5E">
                  <w:pPr>
                    <w:jc w:val="center"/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914" w:type="dxa"/>
                  <w:vMerge/>
                  <w:vAlign w:val="center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1952" w:type="dxa"/>
                  <w:gridSpan w:val="2"/>
                  <w:vMerge/>
                  <w:vAlign w:val="center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</w:tr>
            <w:tr w:rsidR="00CA5B5E" w:rsidRPr="00CA5B5E">
              <w:trPr>
                <w:cantSplit/>
                <w:trHeight w:val="360"/>
              </w:trPr>
              <w:tc>
                <w:tcPr>
                  <w:tcW w:w="5258" w:type="dxa"/>
                  <w:gridSpan w:val="3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73" style="position:absolute;flip:y;z-index:251685888;mso-position-horizontal-relative:text;mso-position-vertical-relative:text" from="7.2pt,5.1pt" to="25.2pt,14.1pt"/>
                    </w:pict>
                  </w:r>
                  <w:r w:rsidR="00CA5B5E" w:rsidRPr="00CA5B5E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1                       шлак</w:t>
                  </w:r>
                </w:p>
              </w:tc>
              <w:tc>
                <w:tcPr>
                  <w:tcW w:w="2914" w:type="dxa"/>
                  <w:vMerge/>
                  <w:vAlign w:val="center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1952" w:type="dxa"/>
                  <w:gridSpan w:val="2"/>
                  <w:vMerge/>
                  <w:vAlign w:val="center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</w:tr>
            <w:tr w:rsidR="00CA5B5E" w:rsidRPr="00CA5B5E">
              <w:trPr>
                <w:cantSplit/>
                <w:trHeight w:val="360"/>
              </w:trPr>
              <w:tc>
                <w:tcPr>
                  <w:tcW w:w="2952" w:type="dxa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74" style="position:absolute;flip:x y;z-index:251665408;mso-position-horizontal-relative:text;mso-position-vertical-relative:text" from="133.2pt,14.1pt" to="164.6pt,14.55pt">
                        <v:stroke endarrow="block"/>
                      </v:line>
                    </w:pict>
                  </w:r>
                  <w:r>
                    <w:rPr>
                      <w:noProof/>
                    </w:rPr>
                    <w:pict>
                      <v:line id="_x0000_s1075" style="position:absolute;z-index:251662336;mso-position-horizontal-relative:text;mso-position-vertical-relative:text" from="133.2pt,5.1pt" to="133.2pt,77.1pt">
                        <v:stroke endarrow="block"/>
                      </v:line>
                    </w:pict>
                  </w:r>
                  <w:r>
                    <w:rPr>
                      <w:noProof/>
                    </w:rPr>
                    <w:pict>
                      <v:line id="_x0000_s1076" style="position:absolute;flip:x;z-index:251663360;mso-position-horizontal-relative:text;mso-position-vertical-relative:text" from="88.2pt,5.1pt" to="133.2pt,5.1pt"/>
                    </w:pict>
                  </w:r>
                  <w:r>
                    <w:rPr>
                      <w:noProof/>
                    </w:rPr>
                    <w:pict>
                      <v:line id="_x0000_s1077" style="position:absolute;flip:y;z-index:251653120;mso-position-horizontal-relative:text;mso-position-vertical-relative:text" from="52.2pt,14.1pt" to="79.2pt,41.1pt"/>
                    </w:pict>
                  </w:r>
                  <w:r>
                    <w:rPr>
                      <w:noProof/>
                    </w:rPr>
                    <w:pict>
                      <v:line id="_x0000_s1078" style="position:absolute;z-index:251652096;mso-position-horizontal-relative:text;mso-position-vertical-relative:text" from="25.2pt,14.1pt" to="52.2pt,41.1pt"/>
                    </w:pict>
                  </w:r>
                </w:p>
              </w:tc>
              <w:tc>
                <w:tcPr>
                  <w:tcW w:w="2306" w:type="dxa"/>
                  <w:gridSpan w:val="2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</w:rPr>
                  </w:pPr>
                  <w:r w:rsidRPr="00CA5B5E">
                    <w:rPr>
                      <w:rFonts w:ascii="Arial" w:hAnsi="Arial" w:cs="Arial"/>
                      <w:color w:val="0000FF"/>
                    </w:rPr>
                    <w:t xml:space="preserve">ПО    </w:t>
                  </w:r>
                </w:p>
              </w:tc>
              <w:tc>
                <w:tcPr>
                  <w:tcW w:w="2914" w:type="dxa"/>
                  <w:vMerge/>
                  <w:vAlign w:val="center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79" style="position:absolute;flip:x;z-index:251688960;mso-position-horizontal-relative:text;mso-position-vertical-relative:text" from="42.4pt,5.1pt" to="51.4pt,23.1pt"/>
                    </w:pict>
                  </w: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A5B5E" w:rsidRPr="00CA5B5E">
              <w:trPr>
                <w:trHeight w:val="360"/>
              </w:trPr>
              <w:tc>
                <w:tcPr>
                  <w:tcW w:w="2952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306" w:type="dxa"/>
                  <w:gridSpan w:val="2"/>
                  <w:noWrap/>
                  <w:vAlign w:val="bottom"/>
                </w:tcPr>
                <w:p w:rsidR="00CA5B5E" w:rsidRPr="00CA5B5E" w:rsidRDefault="00CA5B5E">
                  <w:pPr>
                    <w:jc w:val="center"/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914" w:type="dxa"/>
                  <w:noWrap/>
                  <w:vAlign w:val="bottom"/>
                </w:tcPr>
                <w:p w:rsidR="00CA5B5E" w:rsidRPr="00CA5B5E" w:rsidRDefault="00CA5B5E">
                  <w:pPr>
                    <w:jc w:val="center"/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 w:rsidRPr="00CA5B5E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 w:rsidRPr="00CA5B5E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 xml:space="preserve">       6</w:t>
                  </w: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A5B5E" w:rsidRPr="00CA5B5E">
              <w:trPr>
                <w:trHeight w:val="360"/>
              </w:trPr>
              <w:tc>
                <w:tcPr>
                  <w:tcW w:w="2952" w:type="dxa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80" style="position:absolute;z-index:251659264;mso-position-horizontal-relative:text;mso-position-vertical-relative:text" from="52.2pt,5.1pt" to="52.2pt,23.1pt"/>
                    </w:pict>
                  </w:r>
                </w:p>
              </w:tc>
              <w:tc>
                <w:tcPr>
                  <w:tcW w:w="2306" w:type="dxa"/>
                  <w:gridSpan w:val="2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914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A5B5E" w:rsidRPr="00CA5B5E">
              <w:trPr>
                <w:trHeight w:val="360"/>
              </w:trPr>
              <w:tc>
                <w:tcPr>
                  <w:tcW w:w="2952" w:type="dxa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line id="_x0000_s1081" style="position:absolute;z-index:251661312;mso-position-horizontal-relative:text;mso-position-vertical-relative:text" from="115.2pt,5.1pt" to="115.2pt,23.1pt">
                        <v:stroke endarrow="block"/>
                      </v:line>
                    </w:pict>
                  </w:r>
                  <w:r>
                    <w:rPr>
                      <w:noProof/>
                    </w:rPr>
                    <w:pict>
                      <v:line id="_x0000_s1082" style="position:absolute;z-index:251660288;mso-position-horizontal-relative:text;mso-position-vertical-relative:text" from="52.2pt,5.1pt" to="115.2pt,5.1pt"/>
                    </w:pic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0"/>
                  </w:tblGrid>
                  <w:tr w:rsidR="00CA5B5E" w:rsidRPr="00CA5B5E">
                    <w:trPr>
                      <w:trHeight w:val="360"/>
                      <w:tblCellSpacing w:w="0" w:type="dxa"/>
                    </w:trPr>
                    <w:tc>
                      <w:tcPr>
                        <w:tcW w:w="2860" w:type="dxa"/>
                        <w:noWrap/>
                        <w:vAlign w:val="bottom"/>
                      </w:tcPr>
                      <w:p w:rsidR="00CA5B5E" w:rsidRPr="00CA5B5E" w:rsidRDefault="00510F9E">
                        <w:pPr>
                          <w:rPr>
                            <w:rFonts w:ascii="Arial" w:hAnsi="Arial" w:cs="Arial"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</w:rPr>
                          <w:pict>
                            <v:rect id="_x0000_s1083" style="position:absolute;margin-left:97.2pt;margin-top:11.6pt;width:99pt;height:40.65pt;z-index:251641856" fillcolor="window" strokecolor="windowText" o:insetmode="auto"/>
                          </w:pict>
                        </w:r>
                      </w:p>
                    </w:tc>
                  </w:tr>
                </w:tbl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306" w:type="dxa"/>
                  <w:gridSpan w:val="2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914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A5B5E" w:rsidRPr="00CA5B5E">
              <w:trPr>
                <w:trHeight w:val="360"/>
              </w:trPr>
              <w:tc>
                <w:tcPr>
                  <w:tcW w:w="2952" w:type="dxa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84" style="position:absolute;z-index:251679744;mso-position-horizontal-relative:text;mso-position-vertical-relative:text" from="97.2pt,11.6pt" to="196.2pt,11.6pt"/>
                    </w:pict>
                  </w:r>
                  <w:r w:rsidR="00CA5B5E" w:rsidRPr="00CA5B5E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природ. газ</w:t>
                  </w:r>
                </w:p>
              </w:tc>
              <w:tc>
                <w:tcPr>
                  <w:tcW w:w="2306" w:type="dxa"/>
                  <w:gridSpan w:val="2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85" style="position:absolute;flip:x;z-index:251681792;mso-position-horizontal-relative:text;mso-position-vertical-relative:text" from="42.4pt,11.6pt" to="87.4pt,11.6pt">
                        <v:stroke endarrow="block"/>
                      </v:line>
                    </w:pict>
                  </w:r>
                </w:p>
              </w:tc>
              <w:tc>
                <w:tcPr>
                  <w:tcW w:w="2914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A5B5E" w:rsidRPr="00CA5B5E">
              <w:trPr>
                <w:trHeight w:val="360"/>
              </w:trPr>
              <w:tc>
                <w:tcPr>
                  <w:tcW w:w="2952" w:type="dxa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86" style="position:absolute;flip:x;z-index:251686912;mso-position-horizontal-relative:text;mso-position-vertical-relative:text" from="97.2pt,11.6pt" to="115.2pt,38.6pt"/>
                    </w:pict>
                  </w:r>
                  <w:r>
                    <w:rPr>
                      <w:noProof/>
                    </w:rPr>
                    <w:pict>
                      <v:line id="_x0000_s1087" style="position:absolute;z-index:251683840;mso-position-horizontal-relative:text;mso-position-vertical-relative:text" from="-1.8pt,2.6pt" to="97.2pt,2.6pt">
                        <v:stroke endarrow="block"/>
                      </v:line>
                    </w:pict>
                  </w:r>
                </w:p>
              </w:tc>
              <w:tc>
                <w:tcPr>
                  <w:tcW w:w="2306" w:type="dxa"/>
                  <w:gridSpan w:val="2"/>
                  <w:noWrap/>
                  <w:vAlign w:val="bottom"/>
                </w:tcPr>
                <w:p w:rsidR="00CA5B5E" w:rsidRPr="00CA5B5E" w:rsidRDefault="00510F9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88" style="position:absolute;z-index:251682816;mso-position-horizontal-relative:text;mso-position-vertical-relative:text" from="51.4pt,11.6pt" to="51.4pt,74.6pt">
                        <v:stroke endarrow="block"/>
                      </v:line>
                    </w:pict>
                  </w:r>
                  <w:r>
                    <w:rPr>
                      <w:noProof/>
                    </w:rPr>
                    <w:pict>
                      <v:line id="_x0000_s1089" style="position:absolute;z-index:251684864;mso-position-horizontal-relative:text;mso-position-vertical-relative:text" from="42.4pt,11.6pt" to="51.4pt,11.6pt"/>
                    </w:pict>
                  </w:r>
                </w:p>
              </w:tc>
              <w:tc>
                <w:tcPr>
                  <w:tcW w:w="2914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A5B5E" w:rsidRPr="00CA5B5E">
              <w:trPr>
                <w:trHeight w:val="480"/>
              </w:trPr>
              <w:tc>
                <w:tcPr>
                  <w:tcW w:w="2952" w:type="dxa"/>
                  <w:noWrap/>
                  <w:vAlign w:val="bottom"/>
                </w:tcPr>
                <w:p w:rsidR="00CA5B5E" w:rsidRPr="00CA5B5E" w:rsidRDefault="00CA5B5E">
                  <w:pPr>
                    <w:jc w:val="center"/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 w:rsidRPr="00CA5B5E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 xml:space="preserve">           2</w:t>
                  </w:r>
                </w:p>
              </w:tc>
              <w:tc>
                <w:tcPr>
                  <w:tcW w:w="2306" w:type="dxa"/>
                  <w:gridSpan w:val="2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914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A5B5E" w:rsidRPr="00CA5B5E">
              <w:trPr>
                <w:trHeight w:val="360"/>
              </w:trPr>
              <w:tc>
                <w:tcPr>
                  <w:tcW w:w="2952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306" w:type="dxa"/>
                  <w:gridSpan w:val="2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  <w:r w:rsidRPr="00CA5B5E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 xml:space="preserve">                                             шлак</w:t>
                  </w:r>
                </w:p>
              </w:tc>
              <w:tc>
                <w:tcPr>
                  <w:tcW w:w="2914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noWrap/>
                  <w:vAlign w:val="bottom"/>
                </w:tcPr>
                <w:p w:rsidR="00CA5B5E" w:rsidRPr="00CA5B5E" w:rsidRDefault="00CA5B5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CA5B5E" w:rsidRPr="00CA5B5E" w:rsidRDefault="00CA5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B5E" w:rsidRPr="00CA5B5E">
        <w:trPr>
          <w:trHeight w:val="10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B5E" w:rsidRPr="00CA5B5E">
        <w:trPr>
          <w:trHeight w:val="10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B5E" w:rsidRPr="00CA5B5E" w:rsidRDefault="00CA5B5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A5B5E" w:rsidRDefault="00CA5B5E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>Принципиальная схема сжигания ТБО и ПО: 1-бункер для ТБО, 2-печь с барботируемой шлаковой ванной, 3- воздуходувка, 4-рекуперационный теплообменник, 5-котел – утилизатор, 6-установка для очистки дымовых газов.</w:t>
      </w:r>
    </w:p>
    <w:p w:rsidR="00CA5B5E" w:rsidRDefault="00CA5B5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Производительность такого завода составляет 50 тыс. т/год твердых бытовых и промышленных отходов. </w:t>
      </w:r>
    </w:p>
    <w:p w:rsidR="00CA5B5E" w:rsidRDefault="00CA5B5E">
      <w:pPr>
        <w:jc w:val="center"/>
        <w:rPr>
          <w:rFonts w:ascii="Arial" w:hAnsi="Arial" w:cs="Arial"/>
          <w:b/>
          <w:bCs/>
          <w:color w:val="FF6600"/>
          <w:sz w:val="28"/>
          <w:szCs w:val="28"/>
        </w:rPr>
      </w:pPr>
    </w:p>
    <w:p w:rsidR="00CA5B5E" w:rsidRDefault="00CA5B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color w:val="FF6600"/>
          <w:sz w:val="32"/>
          <w:szCs w:val="32"/>
        </w:rPr>
        <w:t>9. Самоочищение почвы</w:t>
      </w:r>
      <w:r>
        <w:rPr>
          <w:rFonts w:ascii="Arial" w:hAnsi="Arial" w:cs="Arial"/>
          <w:b/>
          <w:bCs/>
          <w:color w:val="FF6600"/>
          <w:sz w:val="28"/>
          <w:szCs w:val="28"/>
        </w:rPr>
        <w:t xml:space="preserve">. </w:t>
      </w:r>
    </w:p>
    <w:p w:rsidR="00CA5B5E" w:rsidRDefault="00CA5B5E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Почва относится к трехфазным системам, однако физико-химические процессы, протекающие в почве, чрезвычайно замедлены, и растворенные в почве воздух и вода не оказывают существенного ускоряющего воздействия на протекание этих процессов. Поэтому самоочищение почвы, по сравнению с самоочищением атмосферы и гидросферы, происходит очень медленно. По интенсивности самоочищения эти компоненты биосферы располагаются в следующей последовательности: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Атмосфера – гидросфера – литосфера.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результате вредные вещества в почве постепенно накапливаются, со временем становятся угрозой для человека.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Самоочищение почвы в основном может произойти только при загрязнении органическими отходами, которые подвергаются биохимическому окислению микроорганизмами. В то же время тяжелые металлы и их соли постепенно накапливаются в почве и могут лишь опустить в более глубокие слои. Однако при глубокой вспашке почвы они снова могут оказаться на поверхности и попасть в трофическую цепь.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Таким образом, интенсивное развитие промышленного производства приводит к росту промышленных отходов, которые в совокупности с бытовыми отходами существенно влияют на химический состав почвы, вызывая ухудшение ее качества.</w:t>
      </w:r>
    </w:p>
    <w:p w:rsidR="00CA5B5E" w:rsidRDefault="00CA5B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Бережное и грамотное обращение с землей на сегодняшний день стало самой актуальной проблемой.</w:t>
      </w:r>
    </w:p>
    <w:p w:rsidR="00CA5B5E" w:rsidRDefault="00CA5B5E">
      <w:pPr>
        <w:rPr>
          <w:rFonts w:ascii="Arial" w:hAnsi="Arial" w:cs="Arial"/>
          <w:b/>
          <w:bCs/>
          <w:sz w:val="28"/>
          <w:szCs w:val="28"/>
        </w:rPr>
      </w:pPr>
    </w:p>
    <w:p w:rsidR="00CA5B5E" w:rsidRDefault="00CA5B5E">
      <w:pPr>
        <w:rPr>
          <w:rFonts w:ascii="Arial" w:hAnsi="Arial" w:cs="Arial"/>
          <w:b/>
          <w:bCs/>
          <w:sz w:val="28"/>
          <w:szCs w:val="28"/>
        </w:rPr>
      </w:pPr>
    </w:p>
    <w:p w:rsidR="00CA5B5E" w:rsidRDefault="00CA5B5E">
      <w:pPr>
        <w:jc w:val="center"/>
        <w:rPr>
          <w:b/>
          <w:bCs/>
          <w:color w:val="FF6600"/>
          <w:sz w:val="32"/>
          <w:szCs w:val="32"/>
        </w:rPr>
      </w:pPr>
    </w:p>
    <w:p w:rsidR="00CA5B5E" w:rsidRDefault="00CA5B5E">
      <w:pPr>
        <w:jc w:val="center"/>
        <w:rPr>
          <w:color w:val="FF6600"/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>Список используемой литературы:</w:t>
      </w:r>
    </w:p>
    <w:p w:rsidR="00CA5B5E" w:rsidRDefault="00CA5B5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CA5B5E" w:rsidRDefault="00CA5B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«Безопасность жизнедеятельности» учебник под ред. Э.А. Арустамов Изд-во «Дашков и К» 2001г.</w:t>
      </w:r>
    </w:p>
    <w:p w:rsidR="00CA5B5E" w:rsidRDefault="00CA5B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В.С Гриценко «Безопасность жизнедеятельности» учебное пособие   2005г.</w:t>
      </w:r>
    </w:p>
    <w:p w:rsidR="00CA5B5E" w:rsidRDefault="00CA5B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«Глобальные проблемы современности» сб. трудов ВНИНСИ -№ 5 , 1998г.</w:t>
      </w:r>
    </w:p>
    <w:p w:rsidR="00CA5B5E" w:rsidRDefault="00CA5B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Федеральный экологический фонд Российской Федерации, Лосев К.С.,</w:t>
      </w:r>
    </w:p>
    <w:p w:rsidR="00CA5B5E" w:rsidRDefault="00CA5B5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Горшков В.Г., Кондратьев К.Я.,  и др. Проблемы экологии России, 1997г.</w:t>
      </w:r>
    </w:p>
    <w:p w:rsidR="00CA5B5E" w:rsidRDefault="00CA5B5E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CA5B5E" w:rsidRDefault="00CA5B5E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CA5B5E" w:rsidRDefault="00CA5B5E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CA5B5E" w:rsidRDefault="00CA5B5E">
      <w:pPr>
        <w:rPr>
          <w:rFonts w:ascii="Arial" w:hAnsi="Arial" w:cs="Arial"/>
          <w:b/>
          <w:bCs/>
          <w:sz w:val="28"/>
          <w:szCs w:val="28"/>
        </w:rPr>
      </w:pPr>
    </w:p>
    <w:p w:rsidR="00CA5B5E" w:rsidRDefault="00CA5B5E">
      <w:pPr>
        <w:rPr>
          <w:rFonts w:ascii="Arial" w:hAnsi="Arial" w:cs="Arial"/>
          <w:b/>
          <w:bCs/>
          <w:sz w:val="28"/>
          <w:szCs w:val="28"/>
        </w:rPr>
      </w:pPr>
    </w:p>
    <w:p w:rsidR="00CA5B5E" w:rsidRDefault="00CA5B5E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sectPr w:rsidR="00CA5B5E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525"/>
    <w:rsid w:val="004C775A"/>
    <w:rsid w:val="00510F9E"/>
    <w:rsid w:val="00976525"/>
    <w:rsid w:val="00CA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30577A33-3A15-4580-8825-CA263EA4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Загрязнение литосферы</vt:lpstr>
    </vt:vector>
  </TitlesOfParts>
  <Company>1</Company>
  <LinksUpToDate>false</LinksUpToDate>
  <CharactersWithSpaces>24576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Загрязнение литосферы</dc:title>
  <dc:subject/>
  <dc:creator>Пользователь</dc:creator>
  <cp:keywords/>
  <dc:description/>
  <cp:lastModifiedBy>admin</cp:lastModifiedBy>
  <cp:revision>2</cp:revision>
  <dcterms:created xsi:type="dcterms:W3CDTF">2014-03-13T12:16:00Z</dcterms:created>
  <dcterms:modified xsi:type="dcterms:W3CDTF">2014-03-13T12:16:00Z</dcterms:modified>
</cp:coreProperties>
</file>