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CA" w:rsidRDefault="00CF3C00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ЗАКОНОДАТЕЛЬНЫЕ И ПОДЗАКОННЫЕ АКТЫ. </w:t>
      </w:r>
    </w:p>
    <w:p w:rsidR="007437CA" w:rsidRDefault="00CF3C00">
      <w:pPr>
        <w:pStyle w:val="2"/>
      </w:pPr>
      <w:r>
        <w:t>К законодательным актам относятся Конституция и законы, принимаемые Верховным Советом, к подзаконным - указы Президента, постановления Верховного Совета, краевых, областных и гордских Советов народных депутатов, а так же постановления Совета Минис</w:t>
      </w:r>
      <w:r>
        <w:softHyphen/>
        <w:t>тров и других исполнительных органов. По поручению Совета Минис</w:t>
      </w:r>
      <w:r>
        <w:softHyphen/>
        <w:t>тров подзаконные акты могут разрабатываться директивными органа</w:t>
      </w:r>
      <w:r>
        <w:softHyphen/>
        <w:t>ми, например Министерством РФ по охране окружающей природной среды и природных ресурсов, комитетом РФ по труду, Госкомсанэпи</w:t>
      </w:r>
      <w:r>
        <w:softHyphen/>
        <w:t>демнадзором. На базе подзаконных актов разрабатываются различ</w:t>
      </w:r>
      <w:r>
        <w:softHyphen/>
        <w:t>ные положения, устанавливающие принципы организации работ по обеспечению безопасности жизнедеятельности.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Законодательство о труде регламентирует основные правовые гарантии в части обеспечения охраны труда. Оно включает основы законодательства о труде, а также кодекс законов о труде, кото</w:t>
      </w:r>
      <w:r>
        <w:softHyphen/>
        <w:t>рый определяет основные обязанности администрации по обеспече</w:t>
      </w:r>
      <w:r>
        <w:softHyphen/>
        <w:t>нию безопасности и условий труда; специальные требования, предьявляемые крабочим и служащим, занятых на тяжелых работах и на работах с вредными и тяжелыми условиями труда; требования бе</w:t>
      </w:r>
      <w:r>
        <w:softHyphen/>
        <w:t>зопасности к производственным зданиям, сооружениям, оборудова</w:t>
      </w:r>
      <w:r>
        <w:softHyphen/>
        <w:t>нию; устанавливает материальную ответственность предприятий, учереждений, организаций за ущерб, причиненный рабочим и служа</w:t>
      </w:r>
      <w:r>
        <w:softHyphen/>
        <w:t>щим повреждением их здоровья.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Среди законодательных актов, направленных на обеспечение охраны труда, основными являются Законы РФ "О санитарно-эпиде</w:t>
      </w:r>
      <w:r>
        <w:softHyphen/>
        <w:t>миологическом благополучии населения" (1991г), "О предприятиях и предпринимательской деятельности", (1990г), "О защите прав пот</w:t>
      </w:r>
      <w:r>
        <w:softHyphen/>
        <w:t>ребителей" (1992г).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Примерами подзаконных актов по охране труда являются Пос</w:t>
      </w:r>
      <w:r>
        <w:softHyphen/>
        <w:t>тановление Совета Министров РФ "О широком проведении аттестации рабочих мест и их рационализации в промышленности и других от</w:t>
      </w:r>
      <w:r>
        <w:softHyphen/>
        <w:t>раслях народного хозяйства РФ" (1985г), Постановление Совета Ми</w:t>
      </w:r>
      <w:r>
        <w:softHyphen/>
        <w:t>нистров СССР "О государственной экспертизе условий труда" (1990г), "Постановление президиума ВЦСПС и Госпроматомнадзора об утверждении Положения о расследовании и учете несчастных слу</w:t>
      </w:r>
      <w:r>
        <w:softHyphen/>
        <w:t>чаев на производстве" (1989г), Постановление Госкомтруда СССР и Секретариата ВЦСПС "О типовом перечне работ с тяжелыми и вредны</w:t>
      </w:r>
      <w:r>
        <w:softHyphen/>
        <w:t>ми , особо опасными и ососбо вредными условиями труда, на кото</w:t>
      </w:r>
      <w:r>
        <w:softHyphen/>
        <w:t>рых могут устанавливаться доплаты рабочим за условия труда на предприятиях машиностроительной и металлообрабатывающей промыш</w:t>
      </w:r>
      <w:r>
        <w:softHyphen/>
        <w:t>ленности" (1986г).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Нормативно-техническая документация по охране труда вклю</w:t>
      </w:r>
      <w:r>
        <w:softHyphen/>
        <w:t>чает в себя правила по технике безопасности и производственной санитарии, Санитарные нормы и правила, Систему стандартов безо</w:t>
      </w:r>
      <w:r>
        <w:softHyphen/>
        <w:t>пасности труда, инструкции по охране труда для рабочих и служа</w:t>
      </w:r>
      <w:r>
        <w:softHyphen/>
        <w:t>щих.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Согласно ст. 143 КЗОТ РФ, правила по охране труда подраз</w:t>
      </w:r>
      <w:r>
        <w:softHyphen/>
        <w:t>деляются на единые, межотраслевые и отраслевые. Единые распрос</w:t>
      </w:r>
      <w:r>
        <w:softHyphen/>
        <w:t>траняются на все отрасли народного хозяйства. Межотраслевые зак</w:t>
      </w:r>
      <w:r>
        <w:softHyphen/>
        <w:t>репляют важнейшие гарантии обеспечения безопасности т гтгтены труда в нескольких отраслях, либо в отдельных видах производств, либо в отдельных видах работ.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Инструкции по охране труда делятся на типовые и дествую</w:t>
      </w:r>
      <w:r>
        <w:softHyphen/>
        <w:t>щие в масштабах предприятия, организации или учереждения.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ССБТ содержит стандарты государственные и предприятий. Структура ССБТ, содержание отдельных подсистем, порядок согласо</w:t>
      </w:r>
      <w:r>
        <w:softHyphen/>
        <w:t>вания стандартов этой системы подробно излагаются в литературе.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Стандарты предприятий по организации труда и его безопас</w:t>
      </w:r>
      <w:r>
        <w:softHyphen/>
        <w:t>ности разрабатываются непосредственно на предприятии и согласо</w:t>
      </w:r>
      <w:r>
        <w:softHyphen/>
        <w:t>вываются с профсоюзным комитетом. Они регламентируют принципы работ по обеспечению безопасности труда, организации контроля условий труда, надзор за установками повышенной опасности обуче</w:t>
      </w:r>
      <w:r>
        <w:softHyphen/>
        <w:t>ние работающих безопасности труда,аттестованию лиц, обслуживаю</w:t>
      </w:r>
      <w:r>
        <w:softHyphen/>
        <w:t>щих установки повышенной опасности и рабочих мест на предприя</w:t>
      </w:r>
      <w:r>
        <w:softHyphen/>
        <w:t>тии и т. д..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Система управления охраной труда на предприятии предусмат</w:t>
      </w:r>
      <w:r>
        <w:softHyphen/>
        <w:t>ривает участие в ней всех представителей администрации, начиная от бригадиров и мастеров, и кончая главным инженером и директо</w:t>
      </w:r>
      <w:r>
        <w:softHyphen/>
        <w:t>ром. Каждый в пределах своих должностных обязанностей отвечает за обеспчение безопасности труда. Кроме того ряд подразделений выполняет специальные функции управления охраной труда. Органи</w:t>
      </w:r>
      <w:r>
        <w:softHyphen/>
        <w:t>зация и координация работ по охране тру возложена на службы ох</w:t>
      </w:r>
      <w:r>
        <w:softHyphen/>
        <w:t>раны труда. Кроме того, эта служба в соответствии с Положением об отделах охраны труда проводит анализ состояния и причин производственного травматизма и профессиональных заболеваний, организуе работу на предприятии по проведению паспортизации са</w:t>
      </w:r>
      <w:r>
        <w:softHyphen/>
        <w:t>нитарно-техническогосостония цехов, аттестации рабочих мест в части условий труда и техники безопасности, по обеспечению здо</w:t>
      </w:r>
      <w:r>
        <w:softHyphen/>
        <w:t>ровых условий труда, проводит вводный инструктаж и оказывает по</w:t>
      </w:r>
      <w:r>
        <w:softHyphen/>
        <w:t>мощь в организации обучения работников по вопросам охраны труда и действующим нормативным документам, участвует в работе аттес</w:t>
      </w:r>
      <w:r>
        <w:softHyphen/>
        <w:t>тационной комиссии и комиссий по проверке знаний инженерно-тех</w:t>
      </w:r>
      <w:r>
        <w:softHyphen/>
        <w:t>ническими работниками и служащими правил и норм по охране труда, инструкций по техники безопасности, а также выполняют некоторые другие функции.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Для выработки управленческих решений необходим учет, ана</w:t>
      </w:r>
      <w:r>
        <w:softHyphen/>
        <w:t>лиз, оценка показателей состояния условий охраны труда. Для это</w:t>
      </w:r>
      <w:r>
        <w:softHyphen/>
        <w:t>го используются специальные, как правило интегральные, показате</w:t>
      </w:r>
      <w:r>
        <w:softHyphen/>
        <w:t>ли.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Для оценки состояния охраны труда на предприятии рекомен</w:t>
      </w:r>
      <w:r>
        <w:softHyphen/>
        <w:t>дутся использовать обобщенный показатель, характеризующий соблю</w:t>
      </w:r>
      <w:r>
        <w:softHyphen/>
        <w:t xml:space="preserve">дение требований безопасности трудаработающими, безопасность производственного оборудования, выполнение плановых мероприятий по охране труда и т.п.. </w:t>
      </w:r>
    </w:p>
    <w:p w:rsidR="007437CA" w:rsidRDefault="00CF3C00">
      <w:pPr>
        <w:autoSpaceDE w:val="0"/>
        <w:autoSpaceDN w:val="0"/>
        <w:adjustRightInd w:val="0"/>
        <w:jc w:val="center"/>
      </w:pPr>
      <w:r>
        <w:t>ПРИМЕРНЫЙ ПЕРЕЧЕНЬ СТРУКТУРНЫХ ПОДРАЗДЕЛЕНИЙ И СЛУЖБ,</w:t>
      </w:r>
    </w:p>
    <w:p w:rsidR="007437CA" w:rsidRDefault="00CF3C00">
      <w:pPr>
        <w:autoSpaceDE w:val="0"/>
        <w:autoSpaceDN w:val="0"/>
        <w:adjustRightInd w:val="0"/>
        <w:jc w:val="center"/>
      </w:pPr>
      <w:r>
        <w:t>ЗАНИМАЮЩИХСЯ  РЕАЛИЗАЦИЕЙ ЗАДАЧ ПО УПРАВЛЕНИЮ ОХРАНОЙ ТРУДА</w:t>
      </w:r>
    </w:p>
    <w:tbl>
      <w:tblPr>
        <w:tblW w:w="10270" w:type="dxa"/>
        <w:tblInd w:w="-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2551"/>
        <w:gridCol w:w="2757"/>
      </w:tblGrid>
      <w:tr w:rsidR="007437CA">
        <w:trPr>
          <w:cantSplit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ЗАДАЧИ УПРАВЛЕНИЯ ОХРАНОЙ ТРУДА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ГОЛОВНЫЕ ПОДРАЗДЕЛЕНИЯ</w:t>
            </w:r>
          </w:p>
        </w:tc>
        <w:tc>
          <w:tcPr>
            <w:tcW w:w="2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ИСПОЛНИТЕЛИ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Обучение работающих по безопасности труда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Пропоганда вопросов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ОТО</w:t>
            </w:r>
          </w:p>
          <w:p w:rsidR="007437CA" w:rsidRDefault="00CF3C00">
            <w:pPr>
              <w:autoSpaceDE w:val="0"/>
              <w:autoSpaceDN w:val="0"/>
              <w:adjustRightInd w:val="0"/>
              <w:ind w:left="75" w:hanging="75"/>
            </w:pPr>
            <w:r>
              <w:t>ООТ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ООТ,ОГМ,ОГЭ,РП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РП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Обеспечение безопасности производст</w:t>
            </w:r>
            <w:r>
              <w:softHyphen/>
              <w:t>венного оборудования: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-выпускаемого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-эксплуатируемого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Обеспечение безопасности производст</w:t>
            </w:r>
            <w:r>
              <w:softHyphen/>
              <w:t>венных процессов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ОГК ОГМ,ОГЭ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ОГТ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ОТК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РП,ООТ,ПК,ОГМе,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СПЛ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ООТ,ПК,ОГМ,РП,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СПЛ,ОГМе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Обеспечение безопасного состояния зданий: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-строящихся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-эксплуатируемых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ОКС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ОГМ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ООТ,ОМТС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РП,ООТ,ИПБ,ОМТС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Нормализация санитарно-гигиенических условий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РП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ЛНОТиУ,ООТ,ПК,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СПЛ,ОГТ,ОГЭ,МСЧ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Обеспечение работающих средствами индивидуальной защиты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ОМТС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РП,ООТ,ПК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Обеспечение оптимальных режимов труда и отдыха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ООТиЗ ЛНОТиЗ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РП,ООТ,ПК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Организация лечебно-профилактического обслуживания работающих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МСЧ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РП,ПК,ООТ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Санитарно-бытовое обслуживание работающих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РП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ООТ,ОМТС,ОКС,ПК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Профессиональный отбор рабочих отдельных специальностей _______________________________________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ОК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_______________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ЛНОТиУ,МСЧ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______________</w:t>
            </w:r>
          </w:p>
        </w:tc>
      </w:tr>
      <w:tr w:rsidR="007437CA">
        <w:trPr>
          <w:cantSplit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437CA" w:rsidRDefault="00CF3C00">
            <w:pPr>
              <w:autoSpaceDE w:val="0"/>
              <w:autoSpaceDN w:val="0"/>
              <w:adjustRightInd w:val="0"/>
            </w:pPr>
            <w:r>
              <w:t>Условные сокращения:</w:t>
            </w:r>
          </w:p>
          <w:p w:rsidR="007437CA" w:rsidRDefault="00CF3C00">
            <w:pPr>
              <w:autoSpaceDE w:val="0"/>
              <w:autoSpaceDN w:val="0"/>
              <w:adjustRightInd w:val="0"/>
            </w:pPr>
            <w:r>
              <w:t>ООТ    - отдел охраны труда;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7CA" w:rsidRDefault="007437CA">
            <w:pPr>
              <w:autoSpaceDE w:val="0"/>
              <w:autoSpaceDN w:val="0"/>
              <w:adjustRightInd w:val="0"/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437CA" w:rsidRDefault="007437CA">
            <w:pPr>
              <w:autoSpaceDE w:val="0"/>
              <w:autoSpaceDN w:val="0"/>
              <w:adjustRightInd w:val="0"/>
            </w:pPr>
          </w:p>
        </w:tc>
      </w:tr>
    </w:tbl>
    <w:p w:rsidR="007437CA" w:rsidRDefault="00CF3C00">
      <w:pPr>
        <w:autoSpaceDE w:val="0"/>
        <w:autoSpaceDN w:val="0"/>
        <w:adjustRightInd w:val="0"/>
        <w:ind w:firstLine="720"/>
      </w:pPr>
      <w:r>
        <w:t>ЛНОТиУ - лаборатория научной организации труда и управления;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МСЧ</w:t>
      </w:r>
      <w:r>
        <w:tab/>
        <w:t>- медсанчасть;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ПК</w:t>
      </w:r>
      <w:r>
        <w:tab/>
        <w:t>- профсоюзный комитет;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РП</w:t>
      </w:r>
      <w:r>
        <w:tab/>
        <w:t>- руководитель подразделения;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ОГМ</w:t>
      </w:r>
      <w:r>
        <w:tab/>
        <w:t>- отдел главного механика;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ОГТ</w:t>
      </w:r>
      <w:r>
        <w:tab/>
        <w:t>- отдел главного технолога;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ОМТС   - отдел метериально - технического снабжения;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ОГК</w:t>
      </w:r>
      <w:r>
        <w:tab/>
        <w:t>- отдел главного конструктора;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ОКС</w:t>
      </w:r>
      <w:r>
        <w:tab/>
        <w:t>- отдел капитального строительства;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ОТО</w:t>
      </w:r>
      <w:r>
        <w:tab/>
        <w:t>- отдел технического обучения;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ОК</w:t>
      </w:r>
      <w:r>
        <w:tab/>
        <w:t>- отдел кадров;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ООТиЗ  - отдел организации труда и заработной платы;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СПЛ</w:t>
      </w:r>
      <w:r>
        <w:tab/>
        <w:t>- санитарно - промышленная лаборатория;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ОГЭ</w:t>
      </w:r>
      <w:r>
        <w:tab/>
        <w:t>- отдел главного энергетика;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ОГМе   - отдел главного метролога;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ИПБ</w:t>
      </w:r>
      <w:r>
        <w:tab/>
        <w:t>- инженер по пожарной безопасности;</w:t>
      </w:r>
    </w:p>
    <w:p w:rsidR="007437CA" w:rsidRDefault="00CF3C00">
      <w:pPr>
        <w:tabs>
          <w:tab w:val="left" w:pos="840"/>
        </w:tabs>
        <w:autoSpaceDE w:val="0"/>
        <w:autoSpaceDN w:val="0"/>
        <w:adjustRightInd w:val="0"/>
        <w:ind w:firstLine="720"/>
      </w:pPr>
      <w:r>
        <w:t>ОТК</w:t>
      </w:r>
      <w:r>
        <w:tab/>
        <w:t xml:space="preserve">- отдел технческого контроля. 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Для оценки состояния охраны труда на производственных участках и в цехах рекомендуется использовать обобщенный коэффи</w:t>
      </w:r>
      <w:r>
        <w:softHyphen/>
        <w:t>циент уровня охраны труда Кот , который определяется по формуле: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Кот = (Ксп + Кб + Квпр )/3 где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Ксп - коэффициент уровня соблюдения правил охраны труда ра</w:t>
      </w:r>
      <w:r>
        <w:softHyphen/>
        <w:t>ботающим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Кб - коэффициент безопасности оборудования,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 xml:space="preserve">Квпр - коэффициент выплнения плановых работ по охране труда. 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Коэффициент уровня соблюдения правил охраны труда опреде</w:t>
      </w:r>
      <w:r>
        <w:softHyphen/>
        <w:t>ляется отношением количества работающих с соблюдением правил к общему количеству работающих. Для определения уровня этого коэф</w:t>
      </w:r>
      <w:r>
        <w:softHyphen/>
        <w:t>фициента на предприятии вводится карта уровня соблюдения охраны труда для участка или цеха.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Коэффициент безопасности оборудования определяется отноше</w:t>
      </w:r>
      <w:r>
        <w:softHyphen/>
        <w:t>нием количества показателей безопасности, соответствующих норма</w:t>
      </w:r>
      <w:r>
        <w:softHyphen/>
        <w:t>тивно - технической документации по безопасности труда к общему количеству показателей безопасности, относящихся к данному обо</w:t>
      </w:r>
      <w:r>
        <w:softHyphen/>
        <w:t>рудованию.Для контроля за уровнем безопасности производственно</w:t>
      </w:r>
      <w:r>
        <w:softHyphen/>
        <w:t>го оборудование на участке вводится коэффициент безопасности участка, который является средним арифметическим коэфффициентов безопасности единиц эксплуатируемого оборудования.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Коэффициент выполнения плановых работ по охране труда оп</w:t>
      </w:r>
      <w:r>
        <w:softHyphen/>
        <w:t>ределяется отношением фактического выполнения и предусмотренных на данный месяц мероприятий по всем видам планов, предписаний, указов, приказов.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Для комплексной оценки условий труда используется гигиени</w:t>
      </w:r>
      <w:r>
        <w:softHyphen/>
        <w:t>ческая классификация Минздрава РФ. Она предусматривает учет каж</w:t>
      </w:r>
      <w:r>
        <w:softHyphen/>
        <w:t>дого фактора, характеризующего вредность и опасность производ</w:t>
      </w:r>
      <w:r>
        <w:softHyphen/>
        <w:t>ственной среды, а также факторов, характеризующих тяжесть и нап</w:t>
      </w:r>
      <w:r>
        <w:softHyphen/>
        <w:t>ряженность трудового процесса. Этим документом устанавливается три класса условий и характера труда: оптимальные, допустимые, вредные и опасные. 3-й подразделяется по степеням, чам выше класс, тем вреднее и опаснее труд. Отнесение определенных усло</w:t>
      </w:r>
      <w:r>
        <w:softHyphen/>
        <w:t>вий и характера труда к определенному классу зависит от величи</w:t>
      </w:r>
      <w:r>
        <w:softHyphen/>
        <w:t>ны факторов, определяющих условия и характер труда. Чем они больше, чем вреднее и опаснее условия труда, тем выше класс.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Важная функция документа - контроль состояния охраны и ус</w:t>
      </w:r>
      <w:r>
        <w:softHyphen/>
        <w:t>ловий труда, результаты которого являются основой для определе</w:t>
      </w:r>
      <w:r>
        <w:softHyphen/>
        <w:t>ния показателей, а в конечном итоге - для принятия управленчес</w:t>
      </w:r>
      <w:r>
        <w:softHyphen/>
        <w:t>ких решений.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Основными видами контроля охраны труда являются: оператив</w:t>
      </w:r>
      <w:r>
        <w:softHyphen/>
        <w:t>ный контроль руководителя работ и других должностных лиц, пас</w:t>
      </w:r>
      <w:r>
        <w:softHyphen/>
        <w:t>портизация условий труда, контроль требований безопасности тру</w:t>
      </w:r>
      <w:r>
        <w:softHyphen/>
        <w:t>да при аттестации рабочих мест, контроль службы охраны труда предприятия, ведомственный контроль вышестоящих организаций, контроль органов государственного надзора и технической инспек</w:t>
      </w:r>
      <w:r>
        <w:softHyphen/>
        <w:t>ции труда.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Оперативный контроль осуществляется администрацией на всех уровнях ежедневно в масштабах руководимых ею подразделений, групп, бригад. Особая роль при этом принадлежит мастерам и бри</w:t>
      </w:r>
      <w:r>
        <w:softHyphen/>
        <w:t>гадирам, осуществляющим перед началом работ проверку соответ</w:t>
      </w:r>
      <w:r>
        <w:softHyphen/>
        <w:t>ствия требованиям безопасности оборудования, средств защиты, ин</w:t>
      </w:r>
      <w:r>
        <w:softHyphen/>
        <w:t>струмента, приспособлений, организации рабочих мест, а в процес</w:t>
      </w:r>
      <w:r>
        <w:softHyphen/>
        <w:t>се работы - контроль за применением безопасных ее приемов.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Паспортизация санитарно-технического состояния условий труда проводится как правило ежегодно. Ее цель - контроль усло</w:t>
      </w:r>
      <w:r>
        <w:softHyphen/>
        <w:t>вий труда на рабочих местах. В ходе паспортизации выявляется соответствие уровня вредных производственных факторов установ</w:t>
      </w:r>
      <w:r>
        <w:softHyphen/>
        <w:t>ленным нормативным значениям. Нормативные значения параметров, определяющих условия труда, а также требования к воздухообмену систем общественной вентиляции определяются исходя из требова</w:t>
      </w:r>
      <w:r>
        <w:softHyphen/>
        <w:t>ний стандартов, санитарных и гигиенических норм Минздрава РФ. Методы измерений устанавливаются как правило Минздравом РФ. Ве</w:t>
      </w:r>
      <w:r>
        <w:softHyphen/>
        <w:t>дение паспортов возлагается на руководителей подразделений. Ра</w:t>
      </w:r>
      <w:r>
        <w:softHyphen/>
        <w:t>ботники, проводящие паспортизацию условий труда,выявляют усло</w:t>
      </w:r>
      <w:r>
        <w:softHyphen/>
        <w:t>вия возникновения опасных и вредных факторов, с учетом которых руководители подразделений разрабатывают мероприятия по улучше</w:t>
      </w:r>
      <w:r>
        <w:softHyphen/>
        <w:t>нию условий труда.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 1985г. в промышленности широко ведется аттестация рабо</w:t>
      </w:r>
      <w:r>
        <w:softHyphen/>
        <w:t>чих мест, в рамках которой наряду с оценкой технического уровня оснащения рабочих мест и их организацией проводитсяанализ их соответствия требованиям охраны труда как в части условий труда, так и в части проводимых технологических процессов, используемо</w:t>
      </w:r>
      <w:r>
        <w:softHyphen/>
        <w:t>го оборудования и средств защиты. Аттестация рабочих мест пред</w:t>
      </w:r>
      <w:r>
        <w:softHyphen/>
        <w:t>ставляет собой новую форму контроля охраны труда.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По результатам проверки соответствия рабочего места требо</w:t>
      </w:r>
      <w:r>
        <w:softHyphen/>
        <w:t>ваниям безопасности заполняется карта аттестации этого рабочего места, в которой фиксируется нормативное и фактическое значение факторов, характеризующих условия труда, их отклонения от нормы, наличие тяжелого физического и монотонного труда, наличие соот</w:t>
      </w:r>
      <w:r>
        <w:softHyphen/>
        <w:t>ветствие требований безопасности индивидуальных и коллективных средств защиты, соответствие требованиям безопасности оборудова</w:t>
      </w:r>
      <w:r>
        <w:softHyphen/>
        <w:t>ния и технологических процессов.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Аттестационная комиссия выносит решение об аттестации рабо</w:t>
      </w:r>
      <w:r>
        <w:softHyphen/>
        <w:t>чего места, либо его рационализации или ликвидации. В основе принятия решения должен быть технико-экономический анализ, кото</w:t>
      </w:r>
      <w:r>
        <w:softHyphen/>
        <w:t>рый включает в себя рассмотрение оценки рабочего места и предло</w:t>
      </w:r>
      <w:r>
        <w:softHyphen/>
        <w:t>жений по его совершенствованию, определение потребности в каж</w:t>
      </w:r>
      <w:r>
        <w:softHyphen/>
        <w:t>дом рабочем месте с точки зрения имеющихся производственных пла</w:t>
      </w:r>
      <w:r>
        <w:softHyphen/>
        <w:t>нов, анализ техническихпроцессов и результатов контроля, расчет эффективности от доведения рабочего места до нормативного уров</w:t>
      </w:r>
      <w:r>
        <w:softHyphen/>
        <w:t>ня и необходимых для этого затрат, выявление технических, мате</w:t>
      </w:r>
      <w:r>
        <w:softHyphen/>
        <w:t>риальных и финансовых возможностей предприятия для проведения рационализации рабочего места.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Контроль тяжелых, особо тяжелых, вредных и особо вредных условий труда является одной из важнейших задач администрации при паспортизации условий труда и аттестации рабочих мест. Это связано с наличием целого ряда льгот и компенсаций, положенных лицам, занятым на этих работах. Правильность проведения аттеста</w:t>
      </w:r>
      <w:r>
        <w:softHyphen/>
        <w:t>ций контролируется Главной государственой экспертизой условий труда при Министерстве труда и занятости населения, которой пре</w:t>
      </w:r>
      <w:r>
        <w:softHyphen/>
        <w:t>доставлено право выносить заключение о характере условий труда и давать администрации представления о преостановлении действий ее решений, как не соответствующих законодательству.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Метрологическое обеспечение работ в области безопасности труда в том числе по оценке условий труда и аттестации рабочих мест определено гостами, согласно которым службы метрологии обя</w:t>
      </w:r>
      <w:r>
        <w:softHyphen/>
        <w:t>заны давать предложения касающиеся выбора стандартных методик измерения и соответствующих измерительных приборов.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Ведомственный контроль вышестоящих органов реализуется в виде целевых и комплексных проверок производственного оборудова</w:t>
      </w:r>
      <w:r>
        <w:softHyphen/>
        <w:t>ния и технологических процессов, которые проводятся комиссиями во главе с главными специалистами министерств и территориальных управлений. Такие комиссии осуществляют ведомственный контроль за соблюдением стандартов.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Государственный надзор за выполнением соблюдения условий охраны труда осуществляется специальными органами: Госкомсанэпи</w:t>
      </w:r>
      <w:r>
        <w:softHyphen/>
        <w:t>демнадзором, Госэнергонадзором, Госпожарнадзором, Госатомнадзо</w:t>
      </w:r>
      <w:r>
        <w:softHyphen/>
        <w:t>ром, Росстандартом, Госгортехнадзором и некоторыми другими орга</w:t>
      </w:r>
      <w:r>
        <w:softHyphen/>
        <w:t>нами.</w:t>
      </w:r>
    </w:p>
    <w:p w:rsidR="007437CA" w:rsidRDefault="00CF3C00">
      <w:pPr>
        <w:tabs>
          <w:tab w:val="left" w:pos="6430"/>
        </w:tabs>
        <w:autoSpaceDE w:val="0"/>
        <w:autoSpaceDN w:val="0"/>
        <w:adjustRightInd w:val="0"/>
        <w:ind w:firstLine="720"/>
      </w:pPr>
      <w:r>
        <w:t>Госкомсанэпидемнадзор  осуществляет  проверку</w:t>
      </w:r>
      <w:r>
        <w:tab/>
        <w:t>выполнения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прдприятиями санитарно - гигиенических норм и правил.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Госэнергонадзор контролирует правильность установки и эк</w:t>
      </w:r>
      <w:r>
        <w:softHyphen/>
        <w:t>сплуатации электрических и теплоиспользующих установок.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Госпожарнадзор возложен контроль за выполнение предприятия</w:t>
      </w:r>
      <w:r>
        <w:softHyphen/>
        <w:t>ми и организациями мер пожарной безопасности при проектировании и эксплуатации производственных помещений и зданий в целом.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Госатомнадзор контролирует работы с источниками ионизирую</w:t>
      </w:r>
      <w:r>
        <w:softHyphen/>
        <w:t>щих излучений.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Росстандарт контролирует внедрение и соблюдение стандартов.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Госгортехнадзор осуществляет проверку правильности установ</w:t>
      </w:r>
      <w:r>
        <w:softHyphen/>
        <w:t>ки и эксплуатации установок повышенной опасности, в том числе подьемно - транспортных машин и установок под давлением. Класси-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фикация несчасных случаев. Для обоснования разработки ме</w:t>
      </w:r>
      <w:r>
        <w:softHyphen/>
        <w:t>роприятий по профилактики травматизма важным является своевре</w:t>
      </w:r>
      <w:r>
        <w:softHyphen/>
        <w:t>менное и правильное выявление его причин. Порядок оформления и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расследования несчасных случаев зависит от их классифика</w:t>
      </w:r>
      <w:r>
        <w:softHyphen/>
        <w:t>ции. Различают следующие несчасные случаи: бытовые, непроизвод</w:t>
      </w:r>
      <w:r>
        <w:softHyphen/>
        <w:t>ственные трудовые увечья и трудовые увечья на производстве. По</w:t>
      </w:r>
      <w:r>
        <w:softHyphen/>
        <w:t>рядок их расследования различен, как и размеры пособий по вре</w:t>
      </w:r>
      <w:r>
        <w:softHyphen/>
        <w:t>менной нетрудоспособности. При временной нетрудоспособности,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наступившей в следствии бытового несчасного случая, посо</w:t>
      </w:r>
      <w:r>
        <w:softHyphen/>
        <w:t>бия выплачиваются начиная с шестого дня. Размер пособия постра</w:t>
      </w:r>
      <w:r>
        <w:softHyphen/>
        <w:t>давшего при этом зависит, как и при зоболеваниях, от общего неп</w:t>
      </w:r>
      <w:r>
        <w:softHyphen/>
        <w:t>рерывного стажа работы. При трудовых увечьях пособие выплачи-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вается с первого дня в 100% размере. В этом случае при нас</w:t>
      </w:r>
      <w:r>
        <w:softHyphen/>
        <w:t>туплении в следствии травмы инвалидности назначается повышенная, по сравнению с бытовыми травмами пенсия. При несчасных случаях на производстве пострадавший, став инвалидом, имеет право на компенсацию потерянного заработка предприятием. Несчасный слу-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чай признается трудовым увечьем если он произошел: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при выполнении трудовых обязанностей ( в том числе в команди</w:t>
      </w:r>
      <w:r>
        <w:softHyphen/>
        <w:t>ровке ), а также при совершении каких либо действий в интересах предприятия или учереждения, хотя бы без поручения администрации;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- в пути на работу и с работы;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на территории предприятия или учереждения во время рабочего времени, во время перерыва, в течении времени необходимого для подготовки и уборки рабочего места и инструментов, приведении в порядок одежды;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вблизи предприятия или учереждения в рабочее время, включая перерывы, если нахождение там не противоречило правилам внутрен</w:t>
      </w:r>
      <w:r>
        <w:softHyphen/>
        <w:t>него трудового распорядка;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при выполнении гражданского долга по спасению человеческой жизни, по охране государственной, коллективной, личной собствен</w:t>
      </w:r>
      <w:r>
        <w:softHyphen/>
        <w:t>ности, а также по охране правопорядка;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при утрате трудоспособности при выполнении донорских функций. При отсутствии указанных признаков травма считается быто-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вой. Несчасные случаи на производстве. В соответствии с "Положе</w:t>
      </w:r>
      <w:r>
        <w:softHyphen/>
        <w:t>нием о расследовании и учете несчасных случаев на производстве" связанными с производством считаются несчасные случаи, проишед</w:t>
      </w:r>
      <w:r>
        <w:softHyphen/>
        <w:t>шие: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при выполнении трудовых обязанностей ( в том числе в команди</w:t>
      </w:r>
      <w:r>
        <w:softHyphen/>
        <w:t>ровке ), а также при совершении каких либо действий в интересах предприятия или учереждения, хотя бы без поручения администрации;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в пути на работу и с работы на транспорте предприятия либо сторонней организации, предоставившей его по договору;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на территории предприятия или учереждения во время рабочего времени, во время перерыва, в течении времени необходимого для подготовки и уборки рабочего места и инструментов, приведении в порядок одежды;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во время проведения субботника ( воскресника ), оказания шеф</w:t>
      </w:r>
      <w:r>
        <w:softHyphen/>
        <w:t>ской помощи;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на транспортном средстве территории вахтового поселка, с ра</w:t>
      </w:r>
      <w:r>
        <w:softHyphen/>
        <w:t>ботником, который находился на сменном отдыхе;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в рабочее время на общественном транспорте или пешком, следуя по заданию администрации;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в рабочее время на личном транспорте, следуя по заданию адми</w:t>
      </w:r>
      <w:r>
        <w:softHyphen/>
        <w:t>нистрации;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в рабочее время из-за нанесения телесных повреждений другим лицом, либо преднамеренного убийства работника при испонении им своих обязанностей. Трудовые увечья не являющиеся несчастными случаями на производстве. Сопоставление признаков трудовых уве</w:t>
      </w:r>
      <w:r>
        <w:softHyphen/>
        <w:t>чий и несчасных случаев на производстве позволяет диагностиро</w:t>
      </w:r>
      <w:r>
        <w:softHyphen/>
        <w:t>вать данный вид увечья. Расследование и оформление непроизвод</w:t>
      </w:r>
      <w:r>
        <w:softHyphen/>
        <w:t>ственных травм. Бытовые травмы и непроизводственные трудовые увечья могут быть обьединены в группу непроизводственных травм. В соответствии с разьяснениями Госпроматомнадзора от 26.04.90г при придьявлении к оплате больничного листа, выданного в связи с такого рода травмами, комиссия по социальному страхованию проф</w:t>
      </w:r>
      <w:r>
        <w:softHyphen/>
        <w:t>кома определяет право на пособие, число дней, подлежащих оплате, и размер положенного пособия.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При возникновении сомнений в правильности записи в больнич</w:t>
      </w:r>
      <w:r>
        <w:softHyphen/>
        <w:t>ном листе об обстоятельствах травмы комиссия может провести рас</w:t>
      </w:r>
      <w:r>
        <w:softHyphen/>
        <w:t>следование. Соответствующее решение записывается в протокол за</w:t>
      </w:r>
      <w:r>
        <w:softHyphen/>
        <w:t>седания комиссии. Какой-либо акт на непроизводственную травму не оформляется. Расследование и оформление несчастных случаев на производстве. В соответствии с "Положением о расследовании и учете несчастных случаев на производстве" несчастный случай на производстве, вызвавший потерю у работника трудоспособности на период не менее 1 дня, или несчастный случай, вызвавший нееобхо</w:t>
      </w:r>
      <w:r>
        <w:softHyphen/>
        <w:t>димость перевода его с работы по основной професии на другую ра</w:t>
      </w:r>
      <w:r>
        <w:softHyphen/>
        <w:t>боту, оформляется актом по форме Н-1.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О каждом несчастном случае на производстве пострадавший или свидетель несчастного случая немедленно извещает мастера или другого непосредственного руководителя работ, который обязан: срочно организовать первую помощь пострадавшему и его доставку в медсанчасть или иное лечебное учреждение, сообщить начальнику цеха или другому руководителю о проишедшем несчастном случае, сохранить до расследования обстановку на рабочем месте и состоя</w:t>
      </w:r>
      <w:r>
        <w:softHyphen/>
        <w:t>ние оборудования такими, какими они были в момент проишествия.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Администрация предприятия незамедлительно создает комиссию по расследованию несчастного случая в составе: начальника цеха (руководителя подразделения), начальника отдела (инженера), ох</w:t>
      </w:r>
      <w:r>
        <w:softHyphen/>
        <w:t>раны труда предприятия, общественного инспектора по охране тру</w:t>
      </w:r>
      <w:r>
        <w:softHyphen/>
        <w:t>да или другого представителя профсоюзного комитета предприятия.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Комиссия по расследованию несчастного случая обяза на в те</w:t>
      </w:r>
      <w:r>
        <w:softHyphen/>
        <w:t>чении 3-х суток расследовать обстоятельства и причины, при кото</w:t>
      </w:r>
      <w:r>
        <w:softHyphen/>
        <w:t>рых произошел несчастный случай: составить акт по форме Н - 1, в 4-х экземплярах, разработать мероприятия по предупреждению нес</w:t>
      </w:r>
      <w:r>
        <w:softHyphen/>
        <w:t>частных случаев и направить их руководству предприятия для уч</w:t>
      </w:r>
      <w:r>
        <w:softHyphen/>
        <w:t>реждения.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Руководитель предприятия ( главный инженер ) обязан немед</w:t>
      </w:r>
      <w:r>
        <w:softHyphen/>
        <w:t>ленно принять меры к устранению причин, вызвавших несчастный случай, и после окончания расследования в течении 3-х суток рас</w:t>
      </w:r>
      <w:r>
        <w:softHyphen/>
        <w:t>смотреть и утвердить акт по форме Н-1.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Несчастный случай, о котором пострадавший не сообщил адми</w:t>
      </w:r>
      <w:r>
        <w:softHyphen/>
        <w:t>нистрации предприятия в течении рабочей смены или от которого потеря трудоспособности наступила не сразу, должен быть рассле</w:t>
      </w:r>
      <w:r>
        <w:softHyphen/>
        <w:t>дован по заявлению пострадавшего или заинтересованного лица, в срок не более месяца со дня подачи заявления. Вопрос о составле</w:t>
      </w:r>
      <w:r>
        <w:softHyphen/>
        <w:t>нии акта по форме Н-1 решается после всесторонней проверки заяв</w:t>
      </w:r>
      <w:r>
        <w:softHyphen/>
        <w:t>ления о проишедшем несчастном случае с учетом всех обстоя</w:t>
      </w:r>
      <w:r>
        <w:softHyphen/>
        <w:t>тельств, медицинского заключения о характере трамвы и возможной причине потери трудоспособности, показания очевидцев и других обстоятельств.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Специальному расследованию несчасных случаев на производ</w:t>
      </w:r>
      <w:r>
        <w:softHyphen/>
        <w:t>стве подлежат: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- груповой несчастный случай;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несчастный случай со смертельным исходом. Специальное рассле</w:t>
      </w:r>
      <w:r>
        <w:softHyphen/>
        <w:t>дование указанных случаев производится комиссией в составе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технического инспектора труда центрального комитета  или  совета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профсоюзов, представителя вышестоящей организации,  руководителя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предприятия, представителя  профсоюзного  комитета  предприятия.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Законадательство по охране окружающей среды. Основы природоохра</w:t>
      </w:r>
      <w:r>
        <w:softHyphen/>
        <w:t>нительного законодательства в РФ установлены Законом РФ "Об ох</w:t>
      </w:r>
      <w:r>
        <w:softHyphen/>
        <w:t>ране окружающей природной среды" (1991 г) Нормативно-техничес-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кая документация по охране окружающей среды, включает в се</w:t>
      </w:r>
      <w:r>
        <w:softHyphen/>
        <w:t>бя на сегодняшний день санитарные нормы и правила Минздрава РФ, строительные нормы и правила Госсторя РФ, систему стандартов "Охраны природы", документы Министерства по охране окружающей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природной среды и природных ресурсов. Санитарные нормы Минздрава РФ устанавливают предельно допустимые концентрации загрязняющих веществ в атмосферном воздухе и воде различного назначения, а также предельные уровни воздействий на окружающую среду ( шума, вибраций, инфразвука, электромагнитных полей от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различных источников, ионизирующих излучений) Системой строительных норм и правил предусмотрено нормы проектирования сооружений различного назначения, учитывающие требования окру-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жающей среды и рационального природопользования. Система стандартов "Охрана природы" составная часть государственная сис-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тема стандартизации. Управление охраны окружающей среды осуществляется советами всех уровнейи их исполнительными органа</w:t>
      </w:r>
      <w:r>
        <w:softHyphen/>
        <w:t>ми Советами Министров,исполкомами ,областных,городских и район</w:t>
      </w:r>
      <w:r>
        <w:softHyphen/>
        <w:t>ных советами , а также специально уполномоченнымиорганами: Ми</w:t>
      </w:r>
      <w:r>
        <w:softHyphen/>
        <w:t>нистерством РФ по охране окружающей природной среды и по защите атмосферы, гидросферы и т.п. являются обязательной составной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частью текущих и перспективных планов развития регионов. На промышленных обьектах для управления охраны окружающей среды создаются отделы охраны природы. Основой управления окружающей среды являются законодательные и подзаконные акты, рассмотрен-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ные выше, которые предполагают единую систему управления в стране, а также международное сотрудничество в области охраны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природы. Рассмотрим одну из важнейших проблем экологии:исчез</w:t>
      </w:r>
      <w:r>
        <w:softHyphen/>
        <w:t>новение лесных массивов в России. На Межведомственной комиссии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Совета безопасности РФ по экологии обсуждался вопрос об угро</w:t>
      </w:r>
      <w:r>
        <w:softHyphen/>
        <w:t>зе, которую несет людям гибель леса. О том, что Россия "лысеет", сказал представитель Межведомственной комиссии по экологии Алек</w:t>
      </w:r>
      <w:r>
        <w:softHyphen/>
        <w:t>сей Яблоков, когда подводил итоги разговоров. Ему довелось озна</w:t>
      </w:r>
      <w:r>
        <w:softHyphen/>
        <w:t>комиться со снимками, сделанными специальными спутниками. Так вот, из космоса видно, что территории, где некогда шумели леса, превратились в "пустыни". Именно так смотрится Коми республика, на нашей памяти прославившаяся "стройкой дружбы" - огромным ле</w:t>
      </w:r>
      <w:r>
        <w:softHyphen/>
        <w:t>соповалом, где работали болгарские лесозаготовители. Сейчас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столь же "эффективно" истребляют русский лес наши друзья-пар</w:t>
      </w:r>
      <w:r>
        <w:softHyphen/>
        <w:t>тнеры в Хабаровском крае (здесь работают северокорейские дого</w:t>
      </w:r>
      <w:r>
        <w:softHyphen/>
        <w:t>ворники). "Опустынивание" - термин, который прозвучал на Между</w:t>
      </w:r>
      <w:r>
        <w:softHyphen/>
        <w:t>народном форуме в Рио-де-Жанейро, прозвучал с тревогой за судьбы планеты. Столь же взволнованно мировая общественность обсуждала и обсуждает судьбы лесов Амазонки, признавая в их гибели эколо</w:t>
      </w:r>
      <w:r>
        <w:softHyphen/>
        <w:t>гическую опасность для всей планеты. Русский лес составляет поч-</w:t>
      </w:r>
    </w:p>
    <w:p w:rsidR="007437CA" w:rsidRDefault="00CF3C00">
      <w:pPr>
        <w:autoSpaceDE w:val="0"/>
        <w:autoSpaceDN w:val="0"/>
        <w:adjustRightInd w:val="0"/>
        <w:ind w:firstLine="720"/>
      </w:pPr>
      <w:r>
        <w:t>ти четверть мировых лесных ресурсов, так что его жизнь, его рациональное использование - безусловно, тоже глобальная пробле</w:t>
      </w:r>
      <w:r>
        <w:softHyphen/>
        <w:t>ма, жизненно важная для всей планеты, для ее экологического бла-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гополучия. Сейчас в этих местах внимательные россияне с тре</w:t>
      </w:r>
      <w:r>
        <w:softHyphen/>
        <w:t>вогой слышат хрипы тяжелой болезни. Насколько она опасна? Чем грозит населению? И как же его спасать - наш русский лес (и нас вместе с ним)? На первый взгляд, особенно если пользоваться оте</w:t>
      </w:r>
      <w:r>
        <w:softHyphen/>
        <w:t>чественной статистикой, положение в нашем лесу не таит угрозы экологической безопасности. Рослесхоз, например, сообщает, что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площадь покрытых лесом земель з последние пять лет увеличи</w:t>
      </w:r>
      <w:r>
        <w:softHyphen/>
        <w:t>лась на 6 млн. гектаров. Однако при этом в Кемеровской, Пер</w:t>
      </w:r>
      <w:r>
        <w:softHyphen/>
        <w:t>мской, Вологодской, Томской, Тюменской областях, в Бурятии зна</w:t>
      </w:r>
      <w:r>
        <w:softHyphen/>
        <w:t>чительно уменьшились площади покрытых лесом земель. Государ</w:t>
      </w:r>
      <w:r>
        <w:softHyphen/>
        <w:t>ственный учет лесного фонда (1993 г.) показал, что площадь по</w:t>
      </w:r>
      <w:r>
        <w:softHyphen/>
        <w:t>гибших и списанных лесных культур всех возрастов, включая учтен-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ные до 1988 года, за 5 лет составила 1,7 млн. га. Основные причины гибели: несвоевременный уход и заглушение мягколиствен</w:t>
      </w:r>
      <w:r>
        <w:softHyphen/>
        <w:t>ными породами, потравы скотом и дикими животными, неблагоприят</w:t>
      </w:r>
      <w:r>
        <w:softHyphen/>
        <w:t>ные климатические факторы (вымокание, выжимание, засуха, замо-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розки), лесные пожары. Объемы заготовки древесины по главно</w:t>
      </w:r>
      <w:r>
        <w:softHyphen/>
        <w:t>му пользованию в последние годы резко сократились. Если в 1988 г. заготовлено З25 млн.куб.м, то в 1993 г. только 174 млн.куб.м, или 46%. Объем лесопользования сравнялся с самым низким за пос</w:t>
      </w:r>
      <w:r>
        <w:softHyphen/>
        <w:t>левоенный период уровнем (1947 г. - 155, 1948 г. - 184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млн.куб.м). Лесопользование ведется со значительными потеря</w:t>
      </w:r>
      <w:r>
        <w:softHyphen/>
        <w:t>ми древесины и недорубами (в 1993 г. - 4,9 млн. куб.м). Помимо экономического ущерба, это приводит к захламлению лесов, соз-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дает дополнительную пожарную опасность, способствует возник</w:t>
      </w:r>
      <w:r>
        <w:softHyphen/>
        <w:t>новению очагов вредителей. Более всего оставлено древесины на лесосеках Сибири и Дальнего Востока. С переходом к рыночным от-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ношениям, с изменением форм собственности значительно увели</w:t>
      </w:r>
      <w:r>
        <w:softHyphen/>
        <w:t>чилось количество лесопользователей и возрос ущерб, причиняемый нарушителями лесного законодательства. Распространенный харак</w:t>
      </w:r>
      <w:r>
        <w:softHyphen/>
        <w:t>тер получили случаи вывоза за рубеж лесоматериалов и продажа их по ценам ниже мировых. Поданным МВД России, только в 1993 году предотвращен незаконный вывоз за рубеж 157,4 тыс.куб.м леса и пиломатериалов. Государственная лесная охрана выявила, что чис</w:t>
      </w:r>
      <w:r>
        <w:softHyphen/>
        <w:t>ло случаев незаконных порубок по России увеличилось в 1993 году в 2,8 раза по сравнению с 1992 годом, а объем незаконно срублен-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ной древесины - в 1,3 раза. Так, по данным органов госконтро</w:t>
      </w:r>
      <w:r>
        <w:softHyphen/>
        <w:t>ля за лесами в республиках, краях, областях и автономных образо</w:t>
      </w:r>
      <w:r>
        <w:softHyphen/>
        <w:t>ваниях, использование лесосырьевых ресурсов совместными пред</w:t>
      </w:r>
      <w:r>
        <w:softHyphen/>
        <w:t>приятиями, товариществами, акционерными обществами и другими предпринимательскими структурами ведется неудовлетворительно. В Приморском крае, например, в 1993 году по результатам освиде-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тельствования мест рубок лесозаготовителями брошено на лесо</w:t>
      </w:r>
      <w:r>
        <w:softHyphen/>
        <w:t>секах 95 тыс.куб.м. в Томской области - 146 тыс.куб.м древесины. Заготовленная древесина поставляется на экспорт, в основном в круглом виде, преимущественно хвойных пород. Вскрыты факты неза</w:t>
      </w:r>
      <w:r>
        <w:softHyphen/>
        <w:t>конного экспорта древесины с использованием поддельных копий ле</w:t>
      </w:r>
      <w:r>
        <w:softHyphen/>
        <w:t>сорубочных билетов, выданные комплексными предприятиями Рослес</w:t>
      </w:r>
      <w:r>
        <w:softHyphen/>
        <w:t>прома (Приморский край, Томская область), незаконной заготовки, скупки, контрабандной вывозки корней и семян редких и исчезаю</w:t>
      </w:r>
      <w:r>
        <w:softHyphen/>
        <w:t>щих видов растений (женьшень, элеутерококк и другие). Положение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усугубляется отсутствием правовой защиты работников госле</w:t>
      </w:r>
      <w:r>
        <w:softHyphen/>
        <w:t>соохраны от посягательств лесонарушителей на их жизнь, здоровье и имущество. Отсутствие централизованных бюджетных средств, не</w:t>
      </w:r>
      <w:r>
        <w:softHyphen/>
        <w:t>выделение их Минфином России на приобретение служебного оружия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не позволяет обеспечить должностных лиц гослесоохраны сред</w:t>
      </w:r>
      <w:r>
        <w:softHyphen/>
        <w:t>ствами самообороны. Только в 1993 году нападениям вооруженных лесонарушителей подверглось 15 человек, из них 6 человек убито. В январе текущего года убит директор лесхоза в Московской облас</w:t>
      </w:r>
      <w:r>
        <w:softHyphen/>
        <w:t>ти, в феврале - начальник Пензенского управления лесами, в апре</w:t>
      </w:r>
      <w:r>
        <w:softHyphen/>
        <w:t>ле - лесник Госкомлесхоза Ингушской республики. В Российской Фе</w:t>
      </w:r>
      <w:r>
        <w:softHyphen/>
        <w:t>дерации 56% сельскохозяйственных угодий подвержены водной и вет-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ровой эрозии. Прогрессируют процессы разрушения пашни, обра</w:t>
      </w:r>
      <w:r>
        <w:softHyphen/>
        <w:t>зования подвижных песков и оврагов. Среднегодовое увеличение эрозированных земель достигает 0,4 - 0,5 млн.га, а прирост овра</w:t>
      </w:r>
      <w:r>
        <w:softHyphen/>
        <w:t>гов - от 30 до 150 тыс. га! Исходя из научно обоснованных расче-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тов необходимо иметь 14 млн.га защитных лесонасаждений, а фактически создано всего 2,9 млн.га. Объемы создания защитных лесных насаждений, предусмотренные Государственной комплексной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программой повышения плодородия почв России, утвержденной постановлением Правительства России от 17 ноября 1992 г. N879, в 1992-1993 гг., выполнены на 2/3. По сравнению со среднегодовыми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показателями 1986-1990 гг. они сократились в 1,5 раза. При сложившихся к настоящему времени темпах работ даже в рамках Го</w:t>
      </w:r>
      <w:r>
        <w:softHyphen/>
        <w:t>сударственной комплексной программы повышения плодородия почв в России, принятой Правительством в ноябре 1992 года, поставлен</w:t>
      </w:r>
      <w:r>
        <w:softHyphen/>
        <w:t>ная цель может быть достигнута не ранее чем через 100 лет. Лес-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ные пожары наносят большой ущерб лесным ресурсам и окружаю</w:t>
      </w:r>
      <w:r>
        <w:softHyphen/>
        <w:t>щей среде России. В районах Сибири и Дальнего Востока они часто носят глобальный характер. За последние пять лет в лесах России возникло 122,8 тыс. лесных пожаров, которыми пройдено 5,1 млн. га лесной плошади. Сгорело и повреждено древесины на корню 132,!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млн.куб.м и уничтожено заготовленной древесины О,3 млн.куб.м. Традиционные меры борьбы при больших расстояниях и бездорожье не приносят желаемых результатов. Привлечение же для наблюдения за состоянием пожарной обстановки а лесах на правах аренды авиа</w:t>
      </w:r>
      <w:r>
        <w:softHyphen/>
        <w:t>ционной техники становится исключительно дорогостоящим мероприя</w:t>
      </w:r>
      <w:r>
        <w:softHyphen/>
        <w:t>тием, требующим больших материальных затрат. Авиационная охрана лесов от пожаров осуществляется на площади 770 млн.га (из 1,18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млрд. га лесного фонда). На площади около 400 млн.га актив</w:t>
      </w:r>
      <w:r>
        <w:softHyphen/>
        <w:t>ная борьба с лесными пожарами вообще не ведется. Следствие пожа</w:t>
      </w:r>
      <w:r>
        <w:softHyphen/>
        <w:t>ров в северных регионах - исчезновение ягельных угодий, что спо</w:t>
      </w:r>
      <w:r>
        <w:softHyphen/>
        <w:t>собствует массовой миграции и сокращению численности диких жи-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вотных. Радиоактивное загрязнение земель лесного фонда в ре</w:t>
      </w:r>
      <w:r>
        <w:softHyphen/>
        <w:t>зультате ядерных аварий и испытаний ядерного оружия выявлено на площади более 3,5 млн.га. Из них: в Чернобыльской зоне - 1,0 млн.га; в Уральском регионе - около 0,5 млн.га; в Томской облас</w:t>
      </w:r>
      <w:r>
        <w:softHyphen/>
        <w:t>ти - более 10 тыс.га, в зоне влияния ядерных испытаний на Семи-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палатинском полигоне в Алтайском крае - 2 млн.га. На этой территории действует более 140 лесхозов, 380 лесничеств. В 103 лесных поселках -проживают 83,8 тысячи работников лесного хозяй</w:t>
      </w:r>
      <w:r>
        <w:softHyphen/>
        <w:t>ства н членов их семей. Лес обладает способностью прочно удержи-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вать радионуклиды, предотвращая тем самым их вынос за преде</w:t>
      </w:r>
      <w:r>
        <w:softHyphen/>
        <w:t>лы загрязненной территории. Вместе с этим загрязненные леса яв</w:t>
      </w:r>
      <w:r>
        <w:softHyphen/>
        <w:t>ляются источником вторичного радиоактивного загрязнения террито</w:t>
      </w:r>
      <w:r>
        <w:softHyphen/>
        <w:t>рий при лесных пожарах в связи с переносом радионуклидов на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большие расстояния. Организация Федеральной службы лесного хозяйства России на базе бывшего Минлесхоза РСФСР и Госкомлеса СССР как федерального органа управления лесами принизило его статус. Субъекты РФ восприняли это как ослабление государствен</w:t>
      </w:r>
      <w:r>
        <w:softHyphen/>
        <w:t>ного управления лесным хозяйством, что привело в ряде районов к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нарушениям правил лесопользования. В Российской Федерации около 2,5 млн. малых рек, которые формируют ресурсы, водный и гидрохимический режимы средних и крупных рек, определяя их эко</w:t>
      </w:r>
      <w:r>
        <w:softHyphen/>
        <w:t>логическую специфику, создают уникальные природные ландшафты',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поддерживая в них устойчивое равновесие или перераспределе</w:t>
      </w:r>
      <w:r>
        <w:softHyphen/>
        <w:t>ние влаги. С ростом экономического потенциала увеличивается объем безвозвратного водопотребления из малых рек, которые в центральных и южных районах России достигают 60%. от их суммар-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ных водных ресурсов в средний по водности год и 90%. в засуш</w:t>
      </w:r>
      <w:r>
        <w:softHyphen/>
        <w:t>ливый. Одна из основных особенностей малых рек - тесная связь формирования стока с ландшафтом бассейна. Это обусловило необы</w:t>
      </w:r>
      <w:r>
        <w:softHyphen/>
        <w:t>чайную уязвимость рек при интенсивном освоении водосбора. Увели</w:t>
      </w:r>
      <w:r>
        <w:softHyphen/>
        <w:t>чение распаханности земель, отставание почвозащитных мероприя</w:t>
      </w:r>
      <w:r>
        <w:softHyphen/>
        <w:t>тий и распашка до уреза воды привели к развитию эрозионных про</w:t>
      </w:r>
      <w:r>
        <w:softHyphen/>
        <w:t>цессов на больших площадях бассейнов малых рек, заилению русел,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прудов и водохранилищ. Из-за резко возросшей антропогенной нагрузки на малые реки происходит их интенсивная деградация, Состояние многих рек, особенно европейской части России, катас</w:t>
      </w:r>
      <w:r>
        <w:softHyphen/>
        <w:t>трофическое - их сток снизился более чем наполовину, качество воды неудовлетворительное, многие из них полностью прекратили свое существование. В этой связи важным мероприятием является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облесение долин и пойм рек и логов. В районах с высокой рас</w:t>
      </w:r>
      <w:r>
        <w:softHyphen/>
        <w:t>паханностью бассейнов особое внимание необходимо уделить созда</w:t>
      </w:r>
      <w:r>
        <w:softHyphen/>
        <w:t>нию водоохранных и почвозащитных насаждений на склонах, в доли</w:t>
      </w:r>
      <w:r>
        <w:softHyphen/>
        <w:t>нах, поймах рек, прирусловых участках. Как уже отмечалось, на первый взгляд постановка проблемы кажется некорректной. По дан-</w:t>
      </w:r>
    </w:p>
    <w:p w:rsidR="007437CA" w:rsidRDefault="00CF3C00">
      <w:pPr>
        <w:tabs>
          <w:tab w:val="left" w:pos="7290"/>
        </w:tabs>
        <w:autoSpaceDE w:val="0"/>
        <w:autoSpaceDN w:val="0"/>
        <w:adjustRightInd w:val="0"/>
        <w:ind w:firstLine="720"/>
      </w:pPr>
      <w:r>
        <w:t>ным  государственного  учета  лесного  фонда,  за   15</w:t>
      </w:r>
      <w:r>
        <w:tab/>
        <w:t>лет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(1973-1988 годы) покрытые лесом земли, например, Сибири, увели</w:t>
      </w:r>
      <w:r>
        <w:softHyphen/>
        <w:t>чились на 18,4 млн. га, а общий запас древесины - на 1,5 млрд.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кубометров. Не уменьшились и площади спелых и перестойных на</w:t>
      </w:r>
      <w:r>
        <w:softHyphen/>
        <w:t>саждений, несмотря на их интенсивную рубку. Ежегодная расчетная лесосека в тех же лесах Сибири осваивалась не более чем на 36%.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Площадь хвойных древостоев не уменьшилась. Таким образом, официальная статистика не дает повода для беспокойства. Неу-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дивительно, что многими специалистами делается вывод о возмож</w:t>
      </w:r>
      <w:r>
        <w:softHyphen/>
        <w:t>ности увеличения заготовок леса в Сибири более чем вдвое.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Однако исследования ученых Института им. Сукачева (Красноярск) не позволяют согласиться с такими оценками. Основные выводы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исследований таковы: В основу определения расчетной лесосеки по</w:t>
      </w:r>
      <w:r>
        <w:softHyphen/>
        <w:t>ложены не всегда достоверные лесоучетные данные. При офи-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циальных расчетах не учитываются реальные возможности лесно</w:t>
      </w:r>
      <w:r>
        <w:softHyphen/>
        <w:t>го фонда, то есть экологическая, экономическая и технологичес</w:t>
      </w:r>
      <w:r>
        <w:softHyphen/>
        <w:t>кая доступность лесов. Это неоднократно приводило к истощению лесов на локальных территориях, приводящему к значительному эко</w:t>
      </w:r>
      <w:r>
        <w:softHyphen/>
        <w:t>номическому ущербу, а иногда к катастрофическим последствиям. В горных лесах Сибири исходя из их повышенной экономической значи</w:t>
      </w:r>
      <w:r>
        <w:softHyphen/>
        <w:t>мости, хозяйство необходимо вести на принципах особого режима природопользования, что неизбежно отразится на размере ежегод</w:t>
      </w:r>
      <w:r>
        <w:softHyphen/>
        <w:t>ной расчетной лесосеки. Возрасты рубок по основным древесным по</w:t>
      </w:r>
      <w:r>
        <w:softHyphen/>
        <w:t>родам Сибири - сосне и лиственнице - занижены, что искусственно завышает площади эксплуатационного фонда и расчетную лесосеку, приводит к скрытому перерубу ее. Размер расчетной лесосеки по Сибири завышен минимум в два раза. Количественная и качествен</w:t>
      </w:r>
      <w:r>
        <w:softHyphen/>
        <w:t>ная оценка лесных ресурсов в лесах Сибири очень несовершенна. Система организации лесного хозяйства и управления лесами в Си</w:t>
      </w:r>
      <w:r>
        <w:softHyphen/>
        <w:t>бири не соответствует современным условиям и требует пересмотра. Лесное хозяйство России всегда финансировалось по остаточному принципу, что не позволяло обеспечивать воспроизводство качес</w:t>
      </w:r>
      <w:r>
        <w:softHyphen/>
        <w:t>твенных лесов. В настоящее время положение только усугубилось. Локальное промышленное атмосферное загрязнение вызывает гибель лесов в районах работы предприятий черной и цветной металлургии. Наиболее яркий пример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- работа Норильского горно-металлургического комбината. Выбросы двуокиси серы с примесью тяжелых металлов превышают 2 миллиона тонн в год. Следствие - полностью погибшие леса на площади свы</w:t>
      </w:r>
      <w:r>
        <w:softHyphen/>
        <w:t>ше 300 тысяч гектаров, поврежденные на площади 500 тысяч гекта</w:t>
      </w:r>
      <w:r>
        <w:softHyphen/>
        <w:t>ров, причем вся площадь воздействия атмосферных загрязнителей не изучена из-за отсутствия у Восточно-Сибирского лесоустроительно</w:t>
      </w:r>
      <w:r>
        <w:softHyphen/>
        <w:t>го предприятия средств на проведение работ. Крайне напряженная ситуация вследствие выбросов комбината &lt;Североникель&gt;, &lt;Печенга</w:t>
      </w:r>
      <w:r>
        <w:softHyphen/>
        <w:t>никель&gt; на Кольском полуострове.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Итак, в последние 4 года объем лесозаготовок снизился почти в 2 раза -до 200 млн.куб.м в 1993 г. Ожидается что в 1994 г. 994 г. он еще уменьшится 120- 150 млн.куб.м. Площадь ежегодно унич</w:t>
      </w:r>
      <w:r>
        <w:softHyphen/>
        <w:t>тожаемых старовозрастных лесов снизилась почти на 1 млн. га, фактически прекращена подготовка к освоению новых удаленных мас</w:t>
      </w:r>
      <w:r>
        <w:softHyphen/>
        <w:t>сивов. Однако при этом миллионы людей на севере европейской час</w:t>
      </w:r>
      <w:r>
        <w:softHyphen/>
        <w:t>ти, в Сибири и на Дальнем Востоке, зависящие от лесной промыш</w:t>
      </w:r>
      <w:r>
        <w:softHyphen/>
        <w:t>ленности, попали в отчаянное положение и готовы к любым дей</w:t>
      </w:r>
      <w:r>
        <w:softHyphen/>
        <w:t>ствиям для своего спасения.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Как российские, так и зарубежные представители лесной промыш</w:t>
      </w:r>
      <w:r>
        <w:softHyphen/>
        <w:t>ленности видят выход из кризиса в программах восстановления объемов заготовок за счет интенсификации использования остатков сохранившихся лесов в уже освоенных районах. Экономическая и со</w:t>
      </w:r>
      <w:r>
        <w:softHyphen/>
        <w:t>циальная эффективность этих программ весьма сомнительна, нега</w:t>
      </w:r>
      <w:r>
        <w:softHyphen/>
        <w:t>тивные экологические эффекты их реализации очевидны.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При относительно небольшой площади непосредственного уничто</w:t>
      </w:r>
      <w:r>
        <w:softHyphen/>
        <w:t>жения лесного покрова (обычно несколько процентов) промышленное освоение вызывает нарушения ряда компонентов лесных экосистем на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несравнимо больших площадях. Например, после проведения геоло</w:t>
      </w:r>
      <w:r>
        <w:softHyphen/>
        <w:t>горазведочных работ численность охотничьих видов животных и птиц не восстанавливается десятки лет. Соболь уходит от новых желез</w:t>
      </w:r>
      <w:r>
        <w:softHyphen/>
        <w:t>нодорожных трасс на десятки километров.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Следует учитывать также и большое косвенное влияние - благо</w:t>
      </w:r>
      <w:r>
        <w:softHyphen/>
        <w:t>даря росту частоты пожаров, связанному с проникновением челове</w:t>
      </w:r>
      <w:r>
        <w:softHyphen/>
        <w:t>ка в ранее не населенные лесные массивы.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Огромна роль промышленного освоения в разрушении социальной сферы местного населения. Для ряда малых народов это кончается просто вымиранием.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В настоящее время проекты добычи полезных ископаемых - преж</w:t>
      </w:r>
      <w:r>
        <w:softHyphen/>
        <w:t>де всего нефти и газа, золота, меди, алмазов, - а также созда</w:t>
      </w:r>
      <w:r>
        <w:softHyphen/>
        <w:t>ние инфраструктуры для этой деятельности являются единственной сферой, привлекающей значительные иностранные инвестиции.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При этом игнорирование требований природоохранного законода</w:t>
      </w:r>
      <w:r>
        <w:softHyphen/>
        <w:t>тельства, отсутствие открытого обсуждения планов действий с об</w:t>
      </w:r>
      <w:r>
        <w:softHyphen/>
        <w:t>щественностью, а иногда и просто откровенные преступные дей</w:t>
      </w:r>
      <w:r>
        <w:softHyphen/>
        <w:t>ствия как инициаторов проектов, так и должностных лиц, их под</w:t>
      </w:r>
      <w:r>
        <w:softHyphen/>
        <w:t>держивающих, выражены еще более ярко, чем в чисто лесопромышлен</w:t>
      </w:r>
      <w:r>
        <w:softHyphen/>
        <w:t>ных проектах.</w:t>
      </w:r>
    </w:p>
    <w:p w:rsidR="007437CA" w:rsidRDefault="00CF3C00">
      <w:pPr>
        <w:autoSpaceDE w:val="0"/>
        <w:autoSpaceDN w:val="0"/>
        <w:adjustRightInd w:val="0"/>
        <w:ind w:firstLine="720"/>
        <w:jc w:val="both"/>
      </w:pPr>
      <w:r>
        <w:t>Стратегия действий опять-таки сводится в основном к увеличе</w:t>
      </w:r>
      <w:r>
        <w:softHyphen/>
        <w:t>нию объема добычи полезных ископаемых из новых месторождений, а не доработке уже освоенных и повышению эффективности использова</w:t>
      </w:r>
      <w:r>
        <w:softHyphen/>
        <w:t xml:space="preserve">ния уже имеющегося сырья. </w:t>
      </w:r>
      <w:bookmarkStart w:id="0" w:name="_GoBack"/>
      <w:bookmarkEnd w:id="0"/>
    </w:p>
    <w:sectPr w:rsidR="007437CA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C00"/>
    <w:rsid w:val="00451DA4"/>
    <w:rsid w:val="007437CA"/>
    <w:rsid w:val="00C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513841-5B1E-437E-A085-CC882FE3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5735</Words>
  <Characters>32690</Characters>
  <Application>Microsoft Office Word</Application>
  <DocSecurity>0</DocSecurity>
  <Lines>272</Lines>
  <Paragraphs>76</Paragraphs>
  <ScaleCrop>false</ScaleCrop>
  <Company>Home</Company>
  <LinksUpToDate>false</LinksUpToDate>
  <CharactersWithSpaces>38349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ЗАКОНОДАТЕЛЬНЫЕ И ПОДЗАКОННЫЕ АКТЫ</dc:title>
  <dc:subject/>
  <dc:creator>D.S.</dc:creator>
  <cp:keywords/>
  <dc:description/>
  <cp:lastModifiedBy>admin</cp:lastModifiedBy>
  <cp:revision>2</cp:revision>
  <dcterms:created xsi:type="dcterms:W3CDTF">2014-02-19T04:06:00Z</dcterms:created>
  <dcterms:modified xsi:type="dcterms:W3CDTF">2014-02-19T04:06:00Z</dcterms:modified>
</cp:coreProperties>
</file>