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12" w:rsidRDefault="00740B12" w:rsidP="00472F9E">
      <w:pPr>
        <w:pStyle w:val="a6"/>
        <w:spacing w:line="360" w:lineRule="auto"/>
        <w:ind w:firstLine="426"/>
        <w:jc w:val="both"/>
        <w:rPr>
          <w:sz w:val="28"/>
          <w:szCs w:val="28"/>
        </w:rPr>
      </w:pPr>
    </w:p>
    <w:p w:rsidR="00472F9E" w:rsidRPr="001D2993" w:rsidRDefault="00472F9E" w:rsidP="00472F9E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ст. 15 Конституции РФ</w:t>
      </w:r>
      <w:bookmarkStart w:id="0" w:name="i03044"/>
      <w:bookmarkEnd w:id="0"/>
      <w:r>
        <w:rPr>
          <w:rStyle w:val="a9"/>
          <w:sz w:val="28"/>
          <w:szCs w:val="28"/>
        </w:rPr>
        <w:footnoteReference w:id="1"/>
      </w:r>
      <w:r w:rsidRPr="001D2993">
        <w:rPr>
          <w:sz w:val="28"/>
          <w:szCs w:val="28"/>
        </w:rPr>
        <w:t>, органы государственной власти, органы местного самоуправления, должностные лица, граждане и их объединения обязаны соблюдать Конституцию РФ и законы.</w:t>
      </w:r>
    </w:p>
    <w:p w:rsidR="00472F9E" w:rsidRPr="001D2993" w:rsidRDefault="00472F9E" w:rsidP="00472F9E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Законность — это точное и неуклонное соблюдение и исполнение законов и подзаконных актов государственными органами, должностными лицами, органами местного самоуправления, гражданами и их объединениями.</w:t>
      </w:r>
      <w:r>
        <w:rPr>
          <w:sz w:val="28"/>
          <w:szCs w:val="28"/>
        </w:rPr>
        <w:t xml:space="preserve"> </w:t>
      </w:r>
      <w:r w:rsidRPr="001D2993">
        <w:rPr>
          <w:sz w:val="28"/>
          <w:szCs w:val="28"/>
        </w:rPr>
        <w:t xml:space="preserve">Из данного определения следует, что субъекты административного права реализуют правовые нормы в форме соблюдения и исполнения. </w:t>
      </w:r>
    </w:p>
    <w:p w:rsidR="00472F9E" w:rsidRPr="001D2993" w:rsidRDefault="00472F9E" w:rsidP="00472F9E">
      <w:pPr>
        <w:pStyle w:val="a6"/>
        <w:spacing w:line="360" w:lineRule="auto"/>
        <w:jc w:val="both"/>
        <w:rPr>
          <w:sz w:val="28"/>
          <w:szCs w:val="28"/>
        </w:rPr>
      </w:pPr>
      <w:r w:rsidRPr="001D2993">
        <w:rPr>
          <w:sz w:val="28"/>
          <w:szCs w:val="28"/>
        </w:rPr>
        <w:t xml:space="preserve">Законность основывается на следующих </w:t>
      </w:r>
      <w:r w:rsidRPr="001D2993">
        <w:rPr>
          <w:rStyle w:val="a5"/>
          <w:sz w:val="28"/>
          <w:szCs w:val="28"/>
        </w:rPr>
        <w:t>принципах</w:t>
      </w:r>
      <w:r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>:</w:t>
      </w:r>
    </w:p>
    <w:p w:rsidR="00472F9E" w:rsidRPr="001D2993" w:rsidRDefault="00472F9E" w:rsidP="00472F9E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2993">
        <w:rPr>
          <w:rStyle w:val="a5"/>
          <w:sz w:val="28"/>
          <w:szCs w:val="28"/>
        </w:rPr>
        <w:t>Верховенство Конституции РФ и законов</w:t>
      </w:r>
      <w:r w:rsidRPr="001D2993">
        <w:rPr>
          <w:sz w:val="28"/>
          <w:szCs w:val="28"/>
        </w:rPr>
        <w:t xml:space="preserve"> (ст. 4 Конституции РФ)</w:t>
      </w:r>
      <w:r>
        <w:rPr>
          <w:rStyle w:val="a9"/>
          <w:sz w:val="28"/>
          <w:szCs w:val="28"/>
        </w:rPr>
        <w:t>1</w:t>
      </w:r>
      <w:r w:rsidRPr="001D2993">
        <w:rPr>
          <w:sz w:val="28"/>
          <w:szCs w:val="28"/>
        </w:rPr>
        <w:t>, то есть обязательное исполнение и соблюдение на территории РФ Конституции и законов, которые должны быть первичными; подзаконные акты производны от них, следовательно, принимаются в соответствии с законами и во их исполнение.</w:t>
      </w:r>
    </w:p>
    <w:p w:rsidR="00472F9E" w:rsidRPr="001D2993" w:rsidRDefault="00472F9E" w:rsidP="00472F9E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2993">
        <w:rPr>
          <w:rStyle w:val="a5"/>
          <w:sz w:val="28"/>
          <w:szCs w:val="28"/>
        </w:rPr>
        <w:t>Недопустимость противопоставления законности и целесообразности</w:t>
      </w:r>
      <w:r w:rsidRPr="001D2993">
        <w:rPr>
          <w:sz w:val="28"/>
          <w:szCs w:val="28"/>
        </w:rPr>
        <w:t>. Законы определяют общие правила поведения, подзаконные акты конкретизируют указанные предписания с целью решения поставленных задач при осуществлении деятельности. В этих случаях целесообразность действий не должна выходить за рамки закона. Деятельность, осуществляемая не в рамках закона, неприемлема и противоправна.</w:t>
      </w:r>
    </w:p>
    <w:p w:rsidR="00472F9E" w:rsidRPr="001D2993" w:rsidRDefault="00472F9E" w:rsidP="00472F9E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2993">
        <w:rPr>
          <w:rStyle w:val="a5"/>
          <w:sz w:val="28"/>
          <w:szCs w:val="28"/>
        </w:rPr>
        <w:t>Гарантированность прав и свобод личности</w:t>
      </w:r>
      <w:r w:rsidRPr="001D2993">
        <w:rPr>
          <w:sz w:val="28"/>
          <w:szCs w:val="28"/>
        </w:rPr>
        <w:t>. Человек, его права и свободы являются высшей ценностью. Признание, соблюдение и защита прав и свобод человека и гражданина — обязанность государства (ст. 2 Конституции РФ). Это достигается путем создания условий (гарантий) для реализации прав и свобод гражданина и человека. Гарантированность прав и свобод личности связана с гарантиями законности: политическими, экономическими, социальными и правовыми (юридическими).</w:t>
      </w:r>
    </w:p>
    <w:p w:rsidR="00472F9E" w:rsidRPr="001D2993" w:rsidRDefault="00472F9E" w:rsidP="00472F9E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2993">
        <w:rPr>
          <w:rStyle w:val="a5"/>
          <w:sz w:val="28"/>
          <w:szCs w:val="28"/>
        </w:rPr>
        <w:t>Создание обстановки неотвратимости ответственности</w:t>
      </w:r>
      <w:r w:rsidRPr="001D2993">
        <w:rPr>
          <w:sz w:val="28"/>
          <w:szCs w:val="28"/>
        </w:rPr>
        <w:t xml:space="preserve"> в случае нарушений.</w:t>
      </w:r>
    </w:p>
    <w:p w:rsidR="00472F9E" w:rsidRPr="001D2993" w:rsidRDefault="00472F9E" w:rsidP="00472F9E">
      <w:pPr>
        <w:pStyle w:val="a6"/>
        <w:spacing w:line="360" w:lineRule="auto"/>
        <w:ind w:firstLine="360"/>
        <w:jc w:val="both"/>
        <w:rPr>
          <w:sz w:val="28"/>
          <w:szCs w:val="28"/>
        </w:rPr>
      </w:pPr>
      <w:r w:rsidRPr="001D2993">
        <w:rPr>
          <w:rStyle w:val="-"/>
          <w:sz w:val="28"/>
          <w:szCs w:val="28"/>
        </w:rPr>
        <w:t>Государственная дисциплина</w:t>
      </w:r>
      <w:bookmarkStart w:id="1" w:name="i03061"/>
      <w:bookmarkEnd w:id="1"/>
      <w:r w:rsidRPr="001D2993">
        <w:rPr>
          <w:sz w:val="28"/>
          <w:szCs w:val="28"/>
        </w:rPr>
        <w:t xml:space="preserve"> — это сознательное соблюдение законов и иных правовых актов субъектами права. </w:t>
      </w:r>
      <w:r w:rsidRPr="001D2993">
        <w:rPr>
          <w:rStyle w:val="a5"/>
          <w:sz w:val="28"/>
          <w:szCs w:val="28"/>
        </w:rPr>
        <w:t>При этом законность выступает основой дисциплины</w:t>
      </w:r>
      <w:r w:rsidRPr="001D29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2993">
        <w:rPr>
          <w:sz w:val="28"/>
          <w:szCs w:val="28"/>
        </w:rPr>
        <w:t>Обеспечение законности в управлении есть совместная деятельность лиц и организаций по точному и неуклонному исполнению, использованию, соблюдению и применению законов и подзаконных актов в сфере управления</w:t>
      </w:r>
      <w:r>
        <w:rPr>
          <w:rStyle w:val="a9"/>
          <w:sz w:val="28"/>
          <w:szCs w:val="28"/>
        </w:rPr>
        <w:footnoteReference w:id="3"/>
      </w:r>
      <w:r w:rsidRPr="001D2993">
        <w:rPr>
          <w:sz w:val="28"/>
          <w:szCs w:val="28"/>
        </w:rPr>
        <w:t>. Такая деятельность направлена:</w:t>
      </w:r>
    </w:p>
    <w:p w:rsidR="00472F9E" w:rsidRPr="001D2993" w:rsidRDefault="00472F9E" w:rsidP="00472F9E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на недопущение нарушений в деятельности органов исполнительной власти и их должностных лиц тех требований и предписаний, которые закреплены в действующих законах и подзаконных актах и которыми они руководствуются в своей повседневной работе;</w:t>
      </w:r>
    </w:p>
    <w:p w:rsidR="00472F9E" w:rsidRPr="001D2993" w:rsidRDefault="00472F9E" w:rsidP="00472F9E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на своевременное и оперативное выявление, пресечение и устранение таких нарушений;</w:t>
      </w:r>
    </w:p>
    <w:p w:rsidR="00472F9E" w:rsidRPr="001D2993" w:rsidRDefault="00472F9E" w:rsidP="00472F9E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на установление причин и условий, им способствующих;</w:t>
      </w:r>
    </w:p>
    <w:p w:rsidR="00472F9E" w:rsidRPr="001D2993" w:rsidRDefault="00472F9E" w:rsidP="00472F9E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на разработку и принятие мер, направленных на устранение причин и условий нарушения законности и дисциплины;</w:t>
      </w:r>
    </w:p>
    <w:p w:rsidR="00472F9E" w:rsidRPr="001D2993" w:rsidRDefault="00472F9E" w:rsidP="00472F9E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на привлечение к юридической ответственности виновных в нарушении законности и дисциплины.</w:t>
      </w:r>
    </w:p>
    <w:p w:rsidR="00472F9E" w:rsidRDefault="00472F9E" w:rsidP="00472F9E">
      <w:pPr>
        <w:pStyle w:val="a3"/>
        <w:numPr>
          <w:ilvl w:val="1"/>
          <w:numId w:val="3"/>
        </w:numPr>
        <w:spacing w:line="360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CC328B">
        <w:rPr>
          <w:rStyle w:val="a4"/>
          <w:rFonts w:ascii="Times New Roman" w:hAnsi="Times New Roman"/>
          <w:b/>
          <w:sz w:val="28"/>
          <w:szCs w:val="28"/>
        </w:rPr>
        <w:t>Способы обеспечения законности в деятельности органов исполнительной власти</w:t>
      </w:r>
    </w:p>
    <w:p w:rsidR="00472F9E" w:rsidRPr="00CC328B" w:rsidRDefault="00472F9E" w:rsidP="00472F9E">
      <w:pPr>
        <w:pStyle w:val="a6"/>
        <w:spacing w:line="360" w:lineRule="auto"/>
        <w:ind w:firstLine="375"/>
        <w:jc w:val="both"/>
        <w:rPr>
          <w:sz w:val="28"/>
          <w:szCs w:val="28"/>
        </w:rPr>
      </w:pPr>
      <w:r w:rsidRPr="00CC328B">
        <w:rPr>
          <w:sz w:val="28"/>
          <w:szCs w:val="28"/>
        </w:rPr>
        <w:t>В Российской Федерации в целях обеспечения точного соблюдения законности создан и действует особый государственно-правовой механизм, состоящий из двух основных элементов:</w:t>
      </w:r>
    </w:p>
    <w:p w:rsidR="00305B5C" w:rsidRDefault="00472F9E" w:rsidP="00472F9E">
      <w:r w:rsidRPr="00CC328B">
        <w:rPr>
          <w:sz w:val="28"/>
          <w:szCs w:val="28"/>
        </w:rPr>
        <w:t xml:space="preserve">1) </w:t>
      </w:r>
      <w:r w:rsidRPr="00CC328B">
        <w:rPr>
          <w:rStyle w:val="-"/>
          <w:sz w:val="28"/>
          <w:szCs w:val="28"/>
        </w:rPr>
        <w:t>организационно-правовых методо</w:t>
      </w:r>
      <w:bookmarkStart w:id="2" w:name="i03073"/>
      <w:bookmarkEnd w:id="2"/>
      <w:r w:rsidRPr="00CC328B">
        <w:rPr>
          <w:rStyle w:val="-"/>
          <w:sz w:val="28"/>
          <w:szCs w:val="28"/>
        </w:rPr>
        <w:t>в</w:t>
      </w:r>
      <w:r w:rsidRPr="00CC328B">
        <w:rPr>
          <w:sz w:val="28"/>
          <w:szCs w:val="28"/>
        </w:rPr>
        <w:t>, т.е. особых видов деятельности, практических приемов, операций;</w:t>
      </w:r>
      <w:r>
        <w:rPr>
          <w:sz w:val="28"/>
          <w:szCs w:val="28"/>
        </w:rPr>
        <w:br/>
      </w:r>
      <w:r w:rsidRPr="00CC328B">
        <w:rPr>
          <w:sz w:val="28"/>
          <w:szCs w:val="28"/>
        </w:rPr>
        <w:t xml:space="preserve">2) </w:t>
      </w:r>
      <w:r w:rsidRPr="00CC328B">
        <w:rPr>
          <w:rStyle w:val="-"/>
          <w:sz w:val="28"/>
          <w:szCs w:val="28"/>
        </w:rPr>
        <w:t>организационно-структурн</w:t>
      </w:r>
      <w:bookmarkStart w:id="3" w:name="_GoBack"/>
      <w:bookmarkEnd w:id="3"/>
    </w:p>
    <w:sectPr w:rsidR="00305B5C" w:rsidSect="0030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47" w:rsidRDefault="00016C47" w:rsidP="00472F9E">
      <w:pPr>
        <w:spacing w:after="0" w:line="240" w:lineRule="auto"/>
      </w:pPr>
      <w:r>
        <w:separator/>
      </w:r>
    </w:p>
  </w:endnote>
  <w:endnote w:type="continuationSeparator" w:id="0">
    <w:p w:rsidR="00016C47" w:rsidRDefault="00016C47" w:rsidP="004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47" w:rsidRDefault="00016C47" w:rsidP="00472F9E">
      <w:pPr>
        <w:spacing w:after="0" w:line="240" w:lineRule="auto"/>
      </w:pPr>
      <w:r>
        <w:separator/>
      </w:r>
    </w:p>
  </w:footnote>
  <w:footnote w:type="continuationSeparator" w:id="0">
    <w:p w:rsidR="00016C47" w:rsidRDefault="00016C47" w:rsidP="00472F9E">
      <w:pPr>
        <w:spacing w:after="0" w:line="240" w:lineRule="auto"/>
      </w:pPr>
      <w:r>
        <w:continuationSeparator/>
      </w:r>
    </w:p>
  </w:footnote>
  <w:footnote w:id="1">
    <w:p w:rsidR="00472F9E" w:rsidRDefault="00472F9E" w:rsidP="00472F9E">
      <w:pPr>
        <w:pStyle w:val="a7"/>
      </w:pPr>
      <w:r>
        <w:rPr>
          <w:rStyle w:val="a9"/>
        </w:rPr>
        <w:footnoteRef/>
      </w:r>
      <w:r>
        <w:t xml:space="preserve"> </w:t>
      </w:r>
      <w:r w:rsidRPr="009F3442">
        <w:rPr>
          <w:rFonts w:ascii="Times New Roman" w:hAnsi="Times New Roman"/>
        </w:rPr>
        <w:t>Конституция РФ, 1993г.</w:t>
      </w:r>
    </w:p>
  </w:footnote>
  <w:footnote w:id="2">
    <w:p w:rsidR="00472F9E" w:rsidRDefault="00472F9E" w:rsidP="00472F9E">
      <w:pPr>
        <w:pStyle w:val="a7"/>
      </w:pPr>
      <w:r>
        <w:rPr>
          <w:rStyle w:val="a9"/>
        </w:rPr>
        <w:footnoteRef/>
      </w:r>
      <w:r>
        <w:t xml:space="preserve"> </w:t>
      </w:r>
      <w:r w:rsidRPr="0097113E">
        <w:rPr>
          <w:rFonts w:ascii="Times New Roman" w:eastAsia="Times New Roman" w:hAnsi="Times New Roman"/>
          <w:lang w:eastAsia="ru-RU"/>
        </w:rPr>
        <w:t>Кирин А.В. Теоретические основы административно-деликатного права // Государство и право. - 2010. - N 10. - С.26-36.</w:t>
      </w:r>
      <w:r w:rsidRPr="00971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</w:footnote>
  <w:footnote w:id="3">
    <w:p w:rsidR="00472F9E" w:rsidRDefault="00472F9E" w:rsidP="00472F9E">
      <w:pPr>
        <w:pStyle w:val="a7"/>
      </w:pPr>
      <w:r>
        <w:rPr>
          <w:rStyle w:val="a9"/>
        </w:rPr>
        <w:footnoteRef/>
      </w:r>
      <w:r>
        <w:t xml:space="preserve"> </w:t>
      </w:r>
      <w:r w:rsidRPr="0097113E">
        <w:rPr>
          <w:rFonts w:ascii="Times New Roman" w:eastAsia="Times New Roman" w:hAnsi="Times New Roman"/>
          <w:lang w:eastAsia="ru-RU"/>
        </w:rPr>
        <w:t>Аврутин Ю.Е. Перспективы развития административного права в контексте конституционной самоидентификации современной России // Журн. рос. права. - 2008. - N 5. - С.38-49.</w:t>
      </w:r>
      <w:r w:rsidRPr="00971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0723"/>
    <w:multiLevelType w:val="multilevel"/>
    <w:tmpl w:val="DBE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3581F"/>
    <w:multiLevelType w:val="multilevel"/>
    <w:tmpl w:val="CCDCB4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7C9670C"/>
    <w:multiLevelType w:val="multilevel"/>
    <w:tmpl w:val="F7CE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F9E"/>
    <w:rsid w:val="00016C47"/>
    <w:rsid w:val="0008292C"/>
    <w:rsid w:val="00305B5C"/>
    <w:rsid w:val="00472F9E"/>
    <w:rsid w:val="00740B12"/>
    <w:rsid w:val="00C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C6EE-8F6E-4A86-9997-E427BBD3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9E"/>
    <w:pPr>
      <w:ind w:left="720"/>
      <w:contextualSpacing/>
    </w:pPr>
  </w:style>
  <w:style w:type="character" w:customStyle="1" w:styleId="a4">
    <w:name w:val="кадры"/>
    <w:basedOn w:val="a0"/>
    <w:rsid w:val="00472F9E"/>
  </w:style>
  <w:style w:type="character" w:customStyle="1" w:styleId="a5">
    <w:name w:val="выделение"/>
    <w:basedOn w:val="a0"/>
    <w:rsid w:val="00472F9E"/>
  </w:style>
  <w:style w:type="paragraph" w:styleId="a6">
    <w:name w:val="Normal (Web)"/>
    <w:basedOn w:val="a"/>
    <w:uiPriority w:val="99"/>
    <w:unhideWhenUsed/>
    <w:rsid w:val="00472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472F9E"/>
  </w:style>
  <w:style w:type="paragraph" w:styleId="a7">
    <w:name w:val="footnote text"/>
    <w:basedOn w:val="a"/>
    <w:link w:val="a8"/>
    <w:uiPriority w:val="99"/>
    <w:semiHidden/>
    <w:unhideWhenUsed/>
    <w:rsid w:val="00472F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2F9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2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2014-04-17T07:16:00Z</dcterms:created>
  <dcterms:modified xsi:type="dcterms:W3CDTF">2014-04-17T07:16:00Z</dcterms:modified>
</cp:coreProperties>
</file>