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008" w:rsidRPr="00BE7865" w:rsidRDefault="00CE5008" w:rsidP="00CE5008">
      <w:pPr>
        <w:spacing w:before="120"/>
        <w:jc w:val="center"/>
        <w:rPr>
          <w:b/>
          <w:bCs/>
          <w:sz w:val="32"/>
          <w:szCs w:val="32"/>
        </w:rPr>
      </w:pPr>
      <w:r w:rsidRPr="00BE7865">
        <w:rPr>
          <w:b/>
          <w:bCs/>
          <w:sz w:val="32"/>
          <w:szCs w:val="32"/>
        </w:rPr>
        <w:t>Законодательные основы защиты населения от радиации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 xml:space="preserve">В Российской Федерации принят ряд законодательных актов (федеральные законы, указы Президента России и постановления Правительства России), направленных на социальную защиту граждан, подвергшихся воздействию радиации вследствие катастроф, аварий и испытаний ядерного оружия. 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>Например, 18 июня 1992 года принят федеральный закон “О социальной защите граждан, подвергшихся воздействию радиации вследствие катастрофы на Чернобыльской АЭС” (с изменениями и дополнениями на 11 декабря 2002 года). Позднее подобные законы были приняты и в отношении граждан, подвергшихся радиационному воздействию вследствие ядерных испытаний на Семипалатинском полигоне, граждан, подвергшихся воздействию радиации вследствие аварии в 1957 году на производственном объединении “Маяк” и сбросов радиоактивных отходов в реку Теча и некоторых других категорий граждан России.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>Кроме социальных льгот и компенсаций данные законодательные акты дают определение радиоактивного загрязнения территорий и регламентируют необходимые мероприятия в отношении граждан проживавших или проживающих на них.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>В соответствии с законодательством, связанным с катастрофой на Чернобыльской АЭС регламентируется следующее: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>1. Основным показателем для принятия решения о необходимости проведения защитных мероприятий, а также возмещения вреда является уровень дозы облучения населения;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>2. Является допустимым получение населением среднегодовой дозы облучения, не превышающей 1 мЗв (0,1 бэр);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>3. Защитные мероприятия проводятся при превышении среднегодовой дозы облучения в 1 мЗв (0,1 бэр);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>Зоны радиоактивного загрязнения подразделяются: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>1. Зона, где начиная с 1991 года среднегодовая эффективная эквивалентная доза облучения населения превышает 1 мЗв (0,1 бэр);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>2. Зона, где начиная с 1991 года плотность радиоактивного загрязнения почвы цезием-137 превышает 1 Ки/км2.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>Указанные территории подразделяются на следующие зоны: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>· зона отчуждения;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>· зона отселения;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>· зона проживания с правом на отселение;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>· зона проживания с льготным социально-экономическим статусом.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 xml:space="preserve">Зона отчуждения - часть территории Российской Федерации, из которых население было эвакуировано. 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 xml:space="preserve">В зоне отчуждения запрещается постоянное проживание населения, ограничивается хозяйственная деятельность и природопользование. 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>Зона отселения - часть территории Российской Федерации, на которой плотность загрязнения почв цезием-137 составляет свыше 15 Ки/ км2 или стронцием-90 - свыше 3 Ки/ км2, или плутонием-239, 240 - свыше 0,1 Ки/ км2.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>В зоне отселения для оставшегося населения обеспечивается обязательный медицинский контроль за состоянием здоровья, и осуществляются защитные мероприятия, направленные на снижение уровней облучения.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>Зона проживания с правом на отселение - часть территории Российской Федерации за пределами зоны отчуждения и зоны отселения с плотностью загрязнения почв цезием-137 от 5 до 15 Ки/км2.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>Граждане этой зоны, принявшие решение о выезде на другое место жительства, имеют право на получение компенсаций и льгот.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>Зона проживания с льготным социально-экономическим статусом - часть территории Российской Федерации с плотностью радиоактивного загрязнения почвы цезием-137 от 1 до 5 Ки/км2. В указанной зоне среднегодовая эффективная доза облучения населения не должна превышать 1 мЗв (0,1 бэр).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>В данной зоне осуществляются меры, включающие медицинские мероприятия по радиационной и радиоэкологической защите, обеспечивается улучшение качества жизни населения выше среднего уровня, компенсирующее отрицательное воздействие психоэмоциональной нагрузки, связанной с радиоактивным загрязнением.</w:t>
      </w:r>
    </w:p>
    <w:p w:rsidR="00CE5008" w:rsidRPr="007653FD" w:rsidRDefault="00CE5008" w:rsidP="00CE5008">
      <w:pPr>
        <w:spacing w:before="120"/>
        <w:ind w:firstLine="567"/>
        <w:jc w:val="both"/>
      </w:pPr>
      <w:r w:rsidRPr="007653FD">
        <w:t>На территориях, подвергшейся радиоактивному загрязнению осуществляется комплекс экономических, правовых и других мер, направленных на оздоровление природной среды.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008"/>
    <w:rsid w:val="00051FB8"/>
    <w:rsid w:val="00095BA6"/>
    <w:rsid w:val="00210DB3"/>
    <w:rsid w:val="0031418A"/>
    <w:rsid w:val="00350B15"/>
    <w:rsid w:val="00377A3D"/>
    <w:rsid w:val="0052086C"/>
    <w:rsid w:val="005A2562"/>
    <w:rsid w:val="00654287"/>
    <w:rsid w:val="00755964"/>
    <w:rsid w:val="007653FD"/>
    <w:rsid w:val="008C19D7"/>
    <w:rsid w:val="00A44D32"/>
    <w:rsid w:val="00BE7865"/>
    <w:rsid w:val="00CE5008"/>
    <w:rsid w:val="00E12572"/>
    <w:rsid w:val="00FA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A58EF0-2D57-498F-8454-DC1FEA5D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0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E5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3196</Characters>
  <Application>Microsoft Office Word</Application>
  <DocSecurity>0</DocSecurity>
  <Lines>26</Lines>
  <Paragraphs>7</Paragraphs>
  <ScaleCrop>false</ScaleCrop>
  <Company>Home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Законодательные основы защиты населения от радиации</dc:title>
  <dc:subject/>
  <dc:creator>Alena</dc:creator>
  <cp:keywords/>
  <dc:description/>
  <cp:lastModifiedBy>admin</cp:lastModifiedBy>
  <cp:revision>2</cp:revision>
  <dcterms:created xsi:type="dcterms:W3CDTF">2014-02-19T09:29:00Z</dcterms:created>
  <dcterms:modified xsi:type="dcterms:W3CDTF">2014-02-19T09:29:00Z</dcterms:modified>
</cp:coreProperties>
</file>