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D5" w:rsidRDefault="00BF31D5">
      <w:pPr>
        <w:pStyle w:val="a9"/>
      </w:pPr>
    </w:p>
    <w:p w:rsidR="00BF31D5" w:rsidRDefault="00BF31D5">
      <w:pPr>
        <w:pStyle w:val="a9"/>
        <w:rPr>
          <w:rFonts w:ascii="Times New Roman" w:hAnsi="Times New Roman" w:cs="Times New Roman"/>
        </w:rPr>
      </w:pPr>
      <w:r>
        <w:rPr>
          <w:rFonts w:ascii="Times New Roman" w:hAnsi="Times New Roman" w:cs="Times New Roman"/>
        </w:rPr>
        <w:t>План</w:t>
      </w:r>
    </w:p>
    <w:p w:rsidR="00BF31D5" w:rsidRDefault="00BF31D5">
      <w:pPr>
        <w:rPr>
          <w:caps/>
          <w:snapToGrid w:val="0"/>
          <w:sz w:val="28"/>
          <w:szCs w:val="28"/>
        </w:rPr>
      </w:pPr>
    </w:p>
    <w:p w:rsidR="00BF31D5" w:rsidRDefault="00BF31D5">
      <w:pPr>
        <w:pStyle w:val="12"/>
        <w:rPr>
          <w:caps/>
          <w:snapToGrid w:val="0"/>
        </w:rPr>
      </w:pPr>
    </w:p>
    <w:p w:rsidR="00BF31D5" w:rsidRDefault="00BF31D5">
      <w:pPr>
        <w:pStyle w:val="60"/>
        <w:tabs>
          <w:tab w:val="left" w:pos="480"/>
        </w:tabs>
      </w:pPr>
      <w:r w:rsidRPr="00222955">
        <w:rPr>
          <w:rStyle w:val="af0"/>
        </w:rPr>
        <w:t>Введение</w:t>
      </w:r>
      <w:r>
        <w:rPr>
          <w:webHidden/>
        </w:rPr>
        <w:tab/>
        <w:t>2</w:t>
      </w:r>
    </w:p>
    <w:p w:rsidR="00BF31D5" w:rsidRDefault="00BF31D5">
      <w:pPr>
        <w:pStyle w:val="60"/>
        <w:tabs>
          <w:tab w:val="left" w:pos="480"/>
        </w:tabs>
      </w:pPr>
    </w:p>
    <w:p w:rsidR="00BF31D5" w:rsidRDefault="00BF31D5">
      <w:pPr>
        <w:pStyle w:val="60"/>
        <w:tabs>
          <w:tab w:val="left" w:pos="480"/>
        </w:tabs>
        <w:rPr>
          <w:rStyle w:val="af0"/>
        </w:rPr>
      </w:pPr>
      <w:r w:rsidRPr="00222955">
        <w:rPr>
          <w:rStyle w:val="af0"/>
        </w:rPr>
        <w:t>1.</w:t>
      </w:r>
      <w:r>
        <w:tab/>
      </w:r>
      <w:r w:rsidRPr="00222955">
        <w:rPr>
          <w:rStyle w:val="af0"/>
        </w:rPr>
        <w:t>Законодательная инициатива</w:t>
      </w:r>
      <w:r>
        <w:rPr>
          <w:webHidden/>
        </w:rPr>
        <w:tab/>
        <w:t>3</w:t>
      </w:r>
    </w:p>
    <w:p w:rsidR="00BF31D5" w:rsidRDefault="00BF31D5">
      <w:pPr>
        <w:rPr>
          <w:noProof/>
        </w:rPr>
      </w:pPr>
    </w:p>
    <w:p w:rsidR="00BF31D5" w:rsidRDefault="00BF31D5">
      <w:pPr>
        <w:pStyle w:val="60"/>
        <w:tabs>
          <w:tab w:val="left" w:pos="480"/>
        </w:tabs>
        <w:rPr>
          <w:rStyle w:val="af0"/>
        </w:rPr>
      </w:pPr>
      <w:r w:rsidRPr="00222955">
        <w:rPr>
          <w:rStyle w:val="af0"/>
        </w:rPr>
        <w:t>2.</w:t>
      </w:r>
      <w:r>
        <w:tab/>
      </w:r>
      <w:r w:rsidRPr="00222955">
        <w:rPr>
          <w:rStyle w:val="af0"/>
        </w:rPr>
        <w:t>Обсуждение законопроекта</w:t>
      </w:r>
      <w:r>
        <w:rPr>
          <w:webHidden/>
        </w:rPr>
        <w:tab/>
        <w:t>8</w:t>
      </w:r>
    </w:p>
    <w:p w:rsidR="00BF31D5" w:rsidRDefault="00BF31D5">
      <w:pPr>
        <w:rPr>
          <w:noProof/>
        </w:rPr>
      </w:pPr>
    </w:p>
    <w:p w:rsidR="00BF31D5" w:rsidRDefault="00BF31D5">
      <w:pPr>
        <w:pStyle w:val="60"/>
        <w:tabs>
          <w:tab w:val="left" w:pos="480"/>
        </w:tabs>
        <w:rPr>
          <w:rStyle w:val="af0"/>
        </w:rPr>
      </w:pPr>
      <w:r w:rsidRPr="00222955">
        <w:rPr>
          <w:rStyle w:val="af0"/>
        </w:rPr>
        <w:t>3.</w:t>
      </w:r>
      <w:r>
        <w:tab/>
      </w:r>
      <w:r w:rsidRPr="00222955">
        <w:rPr>
          <w:rStyle w:val="af0"/>
        </w:rPr>
        <w:t>Принятие закона</w:t>
      </w:r>
      <w:r>
        <w:rPr>
          <w:webHidden/>
        </w:rPr>
        <w:tab/>
        <w:t>11</w:t>
      </w:r>
    </w:p>
    <w:p w:rsidR="00BF31D5" w:rsidRDefault="00BF31D5">
      <w:pPr>
        <w:rPr>
          <w:noProof/>
        </w:rPr>
      </w:pPr>
    </w:p>
    <w:p w:rsidR="00BF31D5" w:rsidRDefault="00BF31D5">
      <w:pPr>
        <w:pStyle w:val="60"/>
        <w:tabs>
          <w:tab w:val="left" w:pos="480"/>
        </w:tabs>
        <w:rPr>
          <w:rStyle w:val="af0"/>
        </w:rPr>
      </w:pPr>
      <w:r w:rsidRPr="00222955">
        <w:rPr>
          <w:rStyle w:val="af0"/>
        </w:rPr>
        <w:t>4.</w:t>
      </w:r>
      <w:r>
        <w:tab/>
      </w:r>
      <w:r w:rsidRPr="00222955">
        <w:rPr>
          <w:rStyle w:val="af0"/>
        </w:rPr>
        <w:t>Санкционирование, промульгация и опубликование закона</w:t>
      </w:r>
      <w:r>
        <w:rPr>
          <w:webHidden/>
        </w:rPr>
        <w:tab/>
        <w:t>12</w:t>
      </w:r>
    </w:p>
    <w:p w:rsidR="00BF31D5" w:rsidRDefault="00BF31D5">
      <w:pPr>
        <w:rPr>
          <w:noProof/>
        </w:rPr>
      </w:pPr>
    </w:p>
    <w:p w:rsidR="00BF31D5" w:rsidRDefault="00BF31D5">
      <w:pPr>
        <w:pStyle w:val="60"/>
        <w:tabs>
          <w:tab w:val="left" w:pos="480"/>
        </w:tabs>
      </w:pPr>
      <w:r w:rsidRPr="00222955">
        <w:rPr>
          <w:rStyle w:val="af0"/>
        </w:rPr>
        <w:t>Список литературы</w:t>
      </w:r>
      <w:r>
        <w:rPr>
          <w:webHidden/>
        </w:rPr>
        <w:tab/>
        <w:t>13</w:t>
      </w:r>
    </w:p>
    <w:p w:rsidR="00BF31D5" w:rsidRDefault="00BF31D5">
      <w:pPr>
        <w:rPr>
          <w:caps/>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jc w:val="center"/>
        <w:rPr>
          <w:snapToGrid w:val="0"/>
          <w:sz w:val="28"/>
          <w:szCs w:val="28"/>
        </w:rPr>
      </w:pPr>
    </w:p>
    <w:p w:rsidR="00BF31D5" w:rsidRDefault="00BF31D5">
      <w:pPr>
        <w:pStyle w:val="10"/>
      </w:pPr>
      <w:bookmarkStart w:id="0" w:name="_Toc30929021"/>
      <w:r>
        <w:t>Введение</w:t>
      </w:r>
      <w:bookmarkEnd w:id="0"/>
      <w:r>
        <w:t xml:space="preserve"> </w:t>
      </w:r>
    </w:p>
    <w:p w:rsidR="00BF31D5" w:rsidRDefault="00BF31D5">
      <w:pPr>
        <w:tabs>
          <w:tab w:val="left" w:pos="1134"/>
        </w:tabs>
        <w:ind w:firstLine="851"/>
        <w:jc w:val="both"/>
      </w:pPr>
      <w:r>
        <w:t>Законодательный процесс как юридическое понятие необходимо строго отграничить от общесоциального понятия законотворчества. Законодательный процесс, как и любой юридический процесс, имеет два значения: 1. порядок деятельности (в данном случае по созданию закона) и 2. сама эта деятельность. Она осуществляется законодательным органов – парламентом и главой государства при возможном в определенных случаях участии правительства либо в редких случаях посредством процедуры референдума. Законотворчество – более широкое понятие, ибо охватывает деятельность, правом подчас не регулируемую, и не исчерпывается собственно созданием закона, а включает оценку его эффективности и возможную последующую корректировку. В этой деятельности участвуют и такие субъекты, которые никакими специальными правами в данной области не обладают.</w:t>
      </w:r>
    </w:p>
    <w:p w:rsidR="00BF31D5" w:rsidRDefault="00BF31D5">
      <w:pPr>
        <w:tabs>
          <w:tab w:val="left" w:pos="1134"/>
        </w:tabs>
        <w:ind w:firstLine="851"/>
        <w:jc w:val="both"/>
      </w:pPr>
      <w:r>
        <w:t xml:space="preserve">Законодательный процесс как любой юридический процесс имеет свои стадии. Ими являются: </w:t>
      </w:r>
    </w:p>
    <w:p w:rsidR="00BF31D5" w:rsidRDefault="00BF31D5">
      <w:pPr>
        <w:pStyle w:val="10"/>
      </w:pPr>
      <w:bookmarkStart w:id="1" w:name="_Toc30925995"/>
      <w:bookmarkStart w:id="2" w:name="_Toc30928660"/>
      <w:bookmarkStart w:id="3" w:name="_Toc30929022"/>
      <w:r>
        <w:t>Внесение законопроекта или законопредложения (законоинициатива).</w:t>
      </w:r>
      <w:bookmarkEnd w:id="1"/>
      <w:bookmarkEnd w:id="2"/>
      <w:bookmarkEnd w:id="3"/>
    </w:p>
    <w:p w:rsidR="00BF31D5" w:rsidRDefault="00BF31D5">
      <w:pPr>
        <w:pStyle w:val="10"/>
      </w:pPr>
      <w:bookmarkStart w:id="4" w:name="_Toc30925996"/>
      <w:bookmarkStart w:id="5" w:name="_Toc30928661"/>
      <w:bookmarkStart w:id="6" w:name="_Toc30929023"/>
      <w:r>
        <w:t>Обсуждение законопроекта в парламентских палатах и комитетах (комиссиях)</w:t>
      </w:r>
      <w:bookmarkEnd w:id="4"/>
      <w:bookmarkEnd w:id="5"/>
      <w:bookmarkEnd w:id="6"/>
    </w:p>
    <w:p w:rsidR="00BF31D5" w:rsidRDefault="00BF31D5">
      <w:pPr>
        <w:pStyle w:val="10"/>
      </w:pPr>
      <w:bookmarkStart w:id="7" w:name="_Toc30925997"/>
      <w:bookmarkStart w:id="8" w:name="_Toc30928662"/>
      <w:bookmarkStart w:id="9" w:name="_Toc30929024"/>
      <w:r>
        <w:t>Принятие закона.</w:t>
      </w:r>
      <w:bookmarkEnd w:id="7"/>
      <w:bookmarkEnd w:id="8"/>
      <w:bookmarkEnd w:id="9"/>
    </w:p>
    <w:p w:rsidR="00BF31D5" w:rsidRDefault="00BF31D5">
      <w:pPr>
        <w:pStyle w:val="10"/>
      </w:pPr>
      <w:bookmarkStart w:id="10" w:name="_Toc30925998"/>
      <w:bookmarkStart w:id="11" w:name="_Toc30928663"/>
      <w:bookmarkStart w:id="12" w:name="_Toc30929025"/>
      <w:r>
        <w:t>Санкционирование, промульгация и опубликование закона. Иногда эту стадию разделяют на две:</w:t>
      </w:r>
      <w:bookmarkEnd w:id="10"/>
      <w:bookmarkEnd w:id="11"/>
      <w:bookmarkEnd w:id="12"/>
      <w:r>
        <w:t xml:space="preserve"> </w:t>
      </w:r>
    </w:p>
    <w:p w:rsidR="00BF31D5" w:rsidRDefault="00BF31D5">
      <w:pPr>
        <w:numPr>
          <w:ilvl w:val="0"/>
          <w:numId w:val="20"/>
        </w:numPr>
        <w:tabs>
          <w:tab w:val="left" w:pos="1134"/>
        </w:tabs>
        <w:jc w:val="both"/>
      </w:pPr>
      <w:r>
        <w:t>Подписание главой государства.</w:t>
      </w:r>
    </w:p>
    <w:p w:rsidR="00BF31D5" w:rsidRDefault="00BF31D5">
      <w:pPr>
        <w:numPr>
          <w:ilvl w:val="0"/>
          <w:numId w:val="20"/>
        </w:numPr>
        <w:tabs>
          <w:tab w:val="left" w:pos="1134"/>
        </w:tabs>
        <w:jc w:val="both"/>
      </w:pPr>
      <w:r>
        <w:t>Промульгация с официальным опубликованием.</w:t>
      </w: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tabs>
          <w:tab w:val="left" w:pos="1134"/>
        </w:tabs>
        <w:jc w:val="both"/>
      </w:pPr>
    </w:p>
    <w:p w:rsidR="00BF31D5" w:rsidRDefault="00BF31D5">
      <w:pPr>
        <w:pStyle w:val="10"/>
      </w:pPr>
      <w:bookmarkStart w:id="13" w:name="_Toc30912416"/>
      <w:bookmarkStart w:id="14" w:name="_Toc30929026"/>
      <w:r>
        <w:t>1. Законодательная инициатива</w:t>
      </w:r>
      <w:bookmarkEnd w:id="13"/>
      <w:bookmarkEnd w:id="14"/>
    </w:p>
    <w:p w:rsidR="00BF31D5" w:rsidRDefault="00BF31D5">
      <w:pPr>
        <w:pStyle w:val="31"/>
        <w:rPr>
          <w:sz w:val="24"/>
          <w:szCs w:val="24"/>
        </w:rPr>
      </w:pPr>
      <w:r>
        <w:rPr>
          <w:sz w:val="24"/>
          <w:szCs w:val="24"/>
        </w:rPr>
        <w:t>Это официальное внесение в компетентный орган парламента управомоченным субъектом законопроекта или законопредложения.</w:t>
      </w:r>
    </w:p>
    <w:p w:rsidR="00BF31D5" w:rsidRDefault="00BF31D5">
      <w:pPr>
        <w:ind w:firstLine="851"/>
        <w:jc w:val="both"/>
        <w:rPr>
          <w:snapToGrid w:val="0"/>
        </w:rPr>
      </w:pPr>
      <w:r>
        <w:rPr>
          <w:snapToGrid w:val="0"/>
        </w:rPr>
        <w:t>Различие между законопроектом и законопредложением, казалось бы, очевидно из буквального смысла этих слов: первое имеет ввиду текст будущего закона со всеми его атрибутами (преамбулой, статьями, параграфами, точными формулировками норм и т.д.), а второе – лишь идею, в лучшем случае лишь концепцию, будущего закона. Однако в законодательстве зарубежных стран можно встретить иное словоупотребление. Так, во Франции Правительство вносит законопроекты, а парламентарии – законопредложения, которые именуются так даже в том случае, когда содержат все атрибуты законопроекта</w:t>
      </w:r>
      <w:r>
        <w:rPr>
          <w:snapToGrid w:val="0"/>
        </w:rPr>
        <w:tab/>
      </w:r>
    </w:p>
    <w:p w:rsidR="00BF31D5" w:rsidRDefault="00BF31D5">
      <w:pPr>
        <w:ind w:firstLine="851"/>
        <w:jc w:val="both"/>
        <w:rPr>
          <w:snapToGrid w:val="0"/>
        </w:rPr>
      </w:pPr>
      <w:r>
        <w:rPr>
          <w:snapToGrid w:val="0"/>
        </w:rPr>
        <w:t>Наличие у субъекта право законодательной инициативы означает, что парламент обязан рассмотреть внесенное данным субъектом предложение об издании закона или его проект. Но разумеется, парламент не обязан принять соответствующий закон, но может принять его совсем в ином виде, чем предлагалось.</w:t>
      </w:r>
    </w:p>
    <w:p w:rsidR="00BF31D5" w:rsidRDefault="00BF31D5">
      <w:pPr>
        <w:ind w:firstLine="851"/>
        <w:jc w:val="both"/>
        <w:rPr>
          <w:snapToGrid w:val="0"/>
        </w:rPr>
      </w:pPr>
      <w:r>
        <w:rPr>
          <w:snapToGrid w:val="0"/>
        </w:rPr>
        <w:t>Круг субъектов права законодательной инициативы различен в разных странах и определяется зачастую конституциями. В подавляющем стран он охватывает правительство и парламентариев (правительская и парламентская инициатива). В США таким правом обладают только парламентарии (лишь проект бюджета представляется Президентом, но бюджет представляет собой акт особого рода). В ряде стран данный круг включает иных субъектов – государственные органы высшего и непосредственно нижестоящего уровня, центральные государственные учреждения, иногда религиозные и иные общественные формирования (специальная инициатива), внутрипарламентские органы, органы и учяреждения при парламентах, группы избирателей (народная инициатива). Разнообразие круга субъектов права законодательной инициативы иллюстрируется следующими примерами (речь не идет о проектах законов о бюджете):</w:t>
      </w:r>
    </w:p>
    <w:p w:rsidR="00BF31D5" w:rsidRDefault="00BF31D5">
      <w:pPr>
        <w:numPr>
          <w:ilvl w:val="0"/>
          <w:numId w:val="12"/>
        </w:numPr>
        <w:tabs>
          <w:tab w:val="clear" w:pos="2021"/>
          <w:tab w:val="num" w:pos="1134"/>
        </w:tabs>
        <w:ind w:left="0" w:firstLine="851"/>
        <w:jc w:val="both"/>
        <w:rPr>
          <w:snapToGrid w:val="0"/>
        </w:rPr>
      </w:pPr>
      <w:r>
        <w:rPr>
          <w:snapToGrid w:val="0"/>
        </w:rPr>
        <w:t>в Болгарии правом законодательной инициативы пользуются любой народный представитель и Совет министров (ст. 87 Конституции)</w:t>
      </w:r>
    </w:p>
    <w:p w:rsidR="00BF31D5" w:rsidRDefault="00BF31D5">
      <w:pPr>
        <w:numPr>
          <w:ilvl w:val="0"/>
          <w:numId w:val="12"/>
        </w:numPr>
        <w:tabs>
          <w:tab w:val="clear" w:pos="2021"/>
          <w:tab w:val="num" w:pos="1134"/>
        </w:tabs>
        <w:ind w:left="0" w:firstLine="851"/>
        <w:jc w:val="both"/>
        <w:rPr>
          <w:snapToGrid w:val="0"/>
        </w:rPr>
      </w:pPr>
      <w:r>
        <w:rPr>
          <w:snapToGrid w:val="0"/>
        </w:rPr>
        <w:t>в Словакии законопроекты могут вносить комитеты Национального совета, депутаты, Правительство (ч.1ст.87 Конституции)</w:t>
      </w:r>
    </w:p>
    <w:p w:rsidR="00BF31D5" w:rsidRDefault="00BF31D5">
      <w:pPr>
        <w:numPr>
          <w:ilvl w:val="0"/>
          <w:numId w:val="12"/>
        </w:numPr>
        <w:tabs>
          <w:tab w:val="clear" w:pos="2021"/>
          <w:tab w:val="num" w:pos="1134"/>
        </w:tabs>
        <w:ind w:left="0" w:firstLine="851"/>
        <w:jc w:val="both"/>
        <w:rPr>
          <w:snapToGrid w:val="0"/>
        </w:rPr>
      </w:pPr>
      <w:r>
        <w:rPr>
          <w:snapToGrid w:val="0"/>
        </w:rPr>
        <w:t>в Германии законопроекты вносятся вносятся Федеральным правительством, депутатами Бундестага и Бундесратом (ч.1 ст. 76 Основного закона)</w:t>
      </w:r>
    </w:p>
    <w:p w:rsidR="00BF31D5" w:rsidRDefault="00BF31D5">
      <w:pPr>
        <w:numPr>
          <w:ilvl w:val="0"/>
          <w:numId w:val="12"/>
        </w:numPr>
        <w:tabs>
          <w:tab w:val="clear" w:pos="2021"/>
          <w:tab w:val="num" w:pos="1134"/>
        </w:tabs>
        <w:ind w:left="0" w:firstLine="851"/>
        <w:jc w:val="both"/>
        <w:rPr>
          <w:snapToGrid w:val="0"/>
        </w:rPr>
      </w:pPr>
      <w:r>
        <w:rPr>
          <w:snapToGrid w:val="0"/>
        </w:rPr>
        <w:t>в Чехии проект закона могут внести депутат, группа депутатов, Сенат, Правительство или представительство высшей самоуправляющейся территориальной единицы (ч.2 ст.41 Конституции)</w:t>
      </w:r>
    </w:p>
    <w:p w:rsidR="00BF31D5" w:rsidRDefault="00BF31D5">
      <w:pPr>
        <w:numPr>
          <w:ilvl w:val="0"/>
          <w:numId w:val="12"/>
        </w:numPr>
        <w:tabs>
          <w:tab w:val="clear" w:pos="2021"/>
          <w:tab w:val="num" w:pos="1134"/>
        </w:tabs>
        <w:ind w:left="0" w:firstLine="851"/>
        <w:jc w:val="both"/>
        <w:rPr>
          <w:snapToGrid w:val="0"/>
        </w:rPr>
      </w:pPr>
      <w:r>
        <w:rPr>
          <w:snapToGrid w:val="0"/>
        </w:rPr>
        <w:t>в Румынии право законодательной инициативы принадлежит Правительству, депутатам, сенаторам, а также не менее чем 250 тыс. избирателей (предложение первое ч.1 ст. 73 Конституции)</w:t>
      </w:r>
    </w:p>
    <w:p w:rsidR="00BF31D5" w:rsidRDefault="00BF31D5">
      <w:pPr>
        <w:numPr>
          <w:ilvl w:val="0"/>
          <w:numId w:val="12"/>
        </w:numPr>
        <w:tabs>
          <w:tab w:val="clear" w:pos="2021"/>
          <w:tab w:val="num" w:pos="1134"/>
        </w:tabs>
        <w:ind w:left="0" w:firstLine="851"/>
        <w:jc w:val="both"/>
        <w:rPr>
          <w:snapToGrid w:val="0"/>
        </w:rPr>
      </w:pPr>
      <w:r>
        <w:rPr>
          <w:snapToGrid w:val="0"/>
        </w:rPr>
        <w:t>в Мексике оно принадлежит Президенту Республики, депутатм и сенаторам Федерального конгресса, законодательным органам штатов (ст. 71 Конституции)</w:t>
      </w:r>
    </w:p>
    <w:p w:rsidR="00BF31D5" w:rsidRDefault="00BF31D5">
      <w:pPr>
        <w:pStyle w:val="31"/>
        <w:rPr>
          <w:sz w:val="24"/>
          <w:szCs w:val="24"/>
        </w:rPr>
      </w:pPr>
      <w:r>
        <w:rPr>
          <w:sz w:val="24"/>
          <w:szCs w:val="24"/>
        </w:rPr>
        <w:t>Приведенный перечень примеров достаточно красноречив при том, что не исчерпывает всего разнообразия конституционно-правового регулирования данной проблемы.</w:t>
      </w:r>
    </w:p>
    <w:p w:rsidR="00BF31D5" w:rsidRDefault="00BF31D5">
      <w:pPr>
        <w:ind w:firstLine="851"/>
        <w:jc w:val="both"/>
        <w:rPr>
          <w:snapToGrid w:val="0"/>
        </w:rPr>
      </w:pPr>
      <w:r>
        <w:rPr>
          <w:snapToGrid w:val="0"/>
        </w:rPr>
        <w:t>В двухпалатных парламентах в соответствии с конституциями или законами субъекты права законодательной иницативы обычно обращаются со своими проектами и предложениями либо в любую из палат, либо только в нижнюю. В США законопроекты (билли) могут вносится в любую палату, парламентарий обычно вносит свой проект в ту палату, членом которой  состоит, но финансовые билли  (относящиеся к получению государством доходов) вносятся сначала в Палату представителей  (часть первая разд. 7 ст.1 Конституции). В Германии законопроекты вносятся только в Бундестаг (ч.1 чт.76 Основного закона). Встречаются изредка случаи, когда законопроект должен быть внесен только в Верхнюю палату. Например согласно части четвертой ст. 154 Конституции Колумбии законопроекты, касающиеся международных отношений, вносятся в Сенат.</w:t>
      </w:r>
    </w:p>
    <w:p w:rsidR="00BF31D5" w:rsidRDefault="00BF31D5">
      <w:pPr>
        <w:ind w:firstLine="851"/>
        <w:jc w:val="both"/>
        <w:rPr>
          <w:snapToGrid w:val="0"/>
        </w:rPr>
      </w:pPr>
      <w:r>
        <w:rPr>
          <w:snapToGrid w:val="0"/>
        </w:rPr>
        <w:t>Хотя парламентарии повсеместно относятся в числу субъектов, конституции и регламенты все чаще требуют, чтобы они осуществляли данное право коллективно. Согласно, например, Регламенту Германского бундестага материалы для обсуждения, вносимые его депутатами, в том числе и законопроекты, должны быть, как правило, подписаны одной из фракций или 5% депутатов (сейчас это более 30 человек, но с 2002 г. станет чуть меньше), причем законопроекты должны быть снабжены кратким обоснованием. Закон об организации ВСНП КНР предоставил  право вносить законопроекты, подлежащие ведению ВНСП (кроме конституционных, для которых в Конституции установлен особый порядок), не менее чем 30 депутатам или делегации, т.е. группе депутатов от одной избирательной  единицы – провинции, города центрального подчинения, автономной области, вооруженных сил, а законопроекты, подлежащие ведению Постоянного комитета ВСНП, - не менее чем его 10 членам, однако вопрос о том, будет ли законопроект, внесенный в ВСНП, включен в повестку дня его сессии, решает не само Собрание, а президиум его сессии. Поэтому права законодательной инициативы в ВСНП не существует.</w:t>
      </w:r>
    </w:p>
    <w:p w:rsidR="00BF31D5" w:rsidRDefault="00BF31D5">
      <w:pPr>
        <w:ind w:firstLine="851"/>
        <w:jc w:val="both"/>
        <w:rPr>
          <w:snapToGrid w:val="0"/>
        </w:rPr>
      </w:pPr>
      <w:r>
        <w:rPr>
          <w:snapToGrid w:val="0"/>
        </w:rPr>
        <w:t xml:space="preserve"> Впрочем, реально это право, в частности и в постоянной комитете ВСНП, принадлежит только политбюро центрального комитета Коммунистической партии Китая.</w:t>
      </w:r>
    </w:p>
    <w:p w:rsidR="00BF31D5" w:rsidRDefault="00BF31D5">
      <w:pPr>
        <w:ind w:firstLine="851"/>
        <w:jc w:val="both"/>
        <w:rPr>
          <w:snapToGrid w:val="0"/>
        </w:rPr>
      </w:pPr>
      <w:r>
        <w:rPr>
          <w:snapToGrid w:val="0"/>
        </w:rPr>
        <w:t>В зарубежной литературе выдвигаются в основном две причины того, что требование коллективной законодательной инициативы парламентариев получает все более широкое распространение. Во-первых, оно отсеивает «легкомысленные» законопроекты отдельных парламентариев и отдает предпочтение законопроектам, уже получившим какую-либо поддержку в среде законодателей. Во-вторых, оно отражает роль фракции, которые как бы агрегируют устремления парламентариев, направляют их в определенное русло.</w:t>
      </w:r>
    </w:p>
    <w:p w:rsidR="00BF31D5" w:rsidRDefault="00BF31D5">
      <w:pPr>
        <w:ind w:firstLine="851"/>
        <w:jc w:val="both"/>
        <w:rPr>
          <w:snapToGrid w:val="0"/>
        </w:rPr>
      </w:pPr>
      <w:r>
        <w:rPr>
          <w:snapToGrid w:val="0"/>
        </w:rPr>
        <w:t>В силу исключительной сложности современных общественных проблем отдельному депутату, даже если он профессиональный юрист, чрезвычайно трудно составить законопроект, который мог бы способствовать решению какой-либо существенной социальной проблемы. Слишком много факторов и данных нужно при этом принять во внимание, что часто бывает возможно лишь для должным образом оснащенных правительственных структор. На практике законопроекты парламентариев – обычно средство борьбы оппозиции, стремящейся дискредитировать правительство и поддерживающее его парламентское большинство или побудить его в чем-то отойти от прежней политической линии.</w:t>
      </w:r>
    </w:p>
    <w:p w:rsidR="00BF31D5" w:rsidRDefault="00BF31D5">
      <w:pPr>
        <w:ind w:firstLine="851"/>
        <w:jc w:val="both"/>
        <w:rPr>
          <w:snapToGrid w:val="0"/>
        </w:rPr>
      </w:pPr>
      <w:r>
        <w:rPr>
          <w:snapToGrid w:val="0"/>
        </w:rPr>
        <w:t>Не случайно конституционное право нередко препятствует парламентариям вносить законопроекты, влияющие на исполнение государственного бюджета. Например, согласно ст. 40 французской Конституции «предложения и поправки, внесенные членами Парламента, не могут быть приняты, если следствием их принятия явится сокращение государственных ресурсов либо увеличение государственных расходов». Регламент испанского Конгресса депутатов установил, что депутатская поправка к правительственному законопроекту (а депутаты могут только предлагать поправки к правительственным законопроектам, но не могут вносить законопроекты сами), если предусматривает увеличение бюджетных расходов или уменьшение доходов, требует для своего рассмотрения согласия Правительства.</w:t>
      </w:r>
    </w:p>
    <w:p w:rsidR="00BF31D5" w:rsidRDefault="00BF31D5">
      <w:pPr>
        <w:ind w:firstLine="851"/>
        <w:jc w:val="both"/>
        <w:rPr>
          <w:snapToGrid w:val="0"/>
        </w:rPr>
      </w:pPr>
      <w:r>
        <w:rPr>
          <w:snapToGrid w:val="0"/>
        </w:rPr>
        <w:t>Некоторые конституции предусматривают, что парламентарии (равно как и избиратели) могут представлять только готовые законопроекты. Например, в ч. 4 ст. 73 румынской Конституции сказано, что «депутаты, сенаторы и граждане, осуществляющие право законодательной инициативы, могут вносить законодательные предложения только в форме, требуемой для законопроектов».</w:t>
      </w:r>
    </w:p>
    <w:p w:rsidR="00BF31D5" w:rsidRDefault="00BF31D5">
      <w:pPr>
        <w:ind w:firstLine="851"/>
        <w:jc w:val="both"/>
        <w:rPr>
          <w:snapToGrid w:val="0"/>
        </w:rPr>
      </w:pPr>
      <w:r>
        <w:rPr>
          <w:snapToGrid w:val="0"/>
        </w:rPr>
        <w:t>В подавляющем большинстве стран главным поставщиком законопроектов является правительство, и это вполне объяснимо. Именно оно постоянно сталкивается с пробелами и недостатками в законодательстве, именно оно располагает самыми большими возможностями для разработки высококачественных законопроектов и для их проведения через парламент. Естественно, что конституции и текущее законодательство часто указывают  правительство как одни из субъектов право законодательной инициативы (подчас главный). Иногда, однако, в качестве такого субъекта указывается глава правительства: «Законодательная инициатива принадлежит Премьер-Министру и членам Парламента» (часть первая ст. 29 Конституции Франции); «Премьер-Министр в качестве представителя Кабинета вносит на рассмотрение Парламента Законопроекты…» (ст. 72 Конституции Японии).</w:t>
      </w:r>
    </w:p>
    <w:p w:rsidR="00BF31D5" w:rsidRDefault="00BF31D5">
      <w:pPr>
        <w:ind w:firstLine="851"/>
        <w:jc w:val="both"/>
        <w:rPr>
          <w:snapToGrid w:val="0"/>
        </w:rPr>
      </w:pPr>
      <w:r>
        <w:rPr>
          <w:snapToGrid w:val="0"/>
        </w:rPr>
        <w:t>Некоторые Конституции обставляют правительственную инициативу особыми условиями. Например, согласно первого предложения ч.2 ст.39 францезской Конституции «проекты законов обсуждаются в Совете Министров по получению заключения Государственного Совета и вносятся в бюро одной из палат». Государственный совет во Франции – это высший орган административной юстиции, который, в частности, наделен правом проверять конституционность и законность нормативных административных актов. Таким образом, законопроект, прежде чем поступит в Парламент, проходит первичную проверку конституционности.</w:t>
      </w:r>
    </w:p>
    <w:p w:rsidR="00BF31D5" w:rsidRDefault="00BF31D5">
      <w:pPr>
        <w:ind w:firstLine="851"/>
        <w:jc w:val="both"/>
        <w:rPr>
          <w:snapToGrid w:val="0"/>
        </w:rPr>
      </w:pPr>
      <w:r>
        <w:rPr>
          <w:snapToGrid w:val="0"/>
        </w:rPr>
        <w:t>Основной закон для Германии предусматривает в ч.2 ст.76, что проекты Федерального правительства следует сначала направлять в Бундесрат (чтобы выявить позицию земель), который может высказаться в течение 6 недель, а если законопроект сложный или объемный, то в течение 9 недель. Если Федеральное правительство обозначило законопроект как срочный, то может, не ожидая заключения бундесрата, направить в Бундестаг уже соответственно через три недели или через 6 недель, с тем, что, если затем поступит заключение Бундесрата, оно незамедлительно будет дослано в Бундестаг. Для законопроектов об изменении Основного закона или о передаче суверенных прав 9-недельный срок действует безусловно, а положение о срочных случаях не применяется.</w:t>
      </w:r>
    </w:p>
    <w:p w:rsidR="00BF31D5" w:rsidRDefault="00BF31D5">
      <w:pPr>
        <w:ind w:firstLine="851"/>
        <w:jc w:val="both"/>
        <w:rPr>
          <w:snapToGrid w:val="0"/>
        </w:rPr>
      </w:pPr>
      <w:r>
        <w:rPr>
          <w:snapToGrid w:val="0"/>
        </w:rPr>
        <w:t>В свою очередь, Бундесрат, если вознамерится внести законопроект, должен будет направить его Федеральному правительству, которое обязано в течение 6 недель передать проект в Бундестаг со своим заключением. Этот срок также может быть продлен до 9 недель, а при ходатайстве Бундесрата о срочно рассмотрении – сокращается соответственно до 6 и 3 недель. И здесь для законопроектов об изменении Основного закона и о передаче суверенных прав предусмотрен только 9-недельный срок, а  срочные случаи не могут иметь места.</w:t>
      </w:r>
    </w:p>
    <w:p w:rsidR="00BF31D5" w:rsidRDefault="00BF31D5">
      <w:pPr>
        <w:ind w:firstLine="851"/>
        <w:jc w:val="both"/>
        <w:rPr>
          <w:snapToGrid w:val="0"/>
        </w:rPr>
      </w:pPr>
      <w:r>
        <w:rPr>
          <w:snapToGrid w:val="0"/>
        </w:rPr>
        <w:t>Как видно из приведенного выше перечня примеров, главы государств обычно не входят в число субъектов права законодательной инициативы. Мексика в данном случае – одно из сравнительно немногих исключений. В какой-то степени это можно сказать и о Кубе, ибо государственный совет осуществляет часть функций главы государства (другую часть осуществляет единолично его Председатель).</w:t>
      </w:r>
    </w:p>
    <w:p w:rsidR="00BF31D5" w:rsidRDefault="00BF31D5">
      <w:pPr>
        <w:ind w:firstLine="851"/>
        <w:jc w:val="both"/>
        <w:rPr>
          <w:snapToGrid w:val="0"/>
        </w:rPr>
      </w:pPr>
      <w:r>
        <w:rPr>
          <w:snapToGrid w:val="0"/>
        </w:rPr>
        <w:t xml:space="preserve">Фактически, однако, глава государства в тех президентских республиках, где ему также право не предоставлено, его реализует косвенным путем. Так, в США послания Президента Конгрессу о положении Союза, предусмотренные разд.3 ст. </w:t>
      </w:r>
      <w:r>
        <w:rPr>
          <w:snapToGrid w:val="0"/>
          <w:lang w:val="en-US"/>
        </w:rPr>
        <w:t>II</w:t>
      </w:r>
      <w:r>
        <w:rPr>
          <w:snapToGrid w:val="0"/>
        </w:rPr>
        <w:t xml:space="preserve"> Конституции, нередко содержат программу и законодательные мероприятия, на базе которых парламентарии, принадлежащие к президентской партии, выступают формально со своей личной законодательной инициативой. А.А. Мишин и В.А. Власихин полагают, что в «настоящее время президент стал фактически инициатором  и дирижером законодательного процесса, протекающего в стенах Капитолия.» (здания в котором находится Конгресс США)</w:t>
      </w:r>
      <w:r>
        <w:rPr>
          <w:rStyle w:val="ae"/>
          <w:snapToGrid w:val="0"/>
        </w:rPr>
        <w:footnoteReference w:id="1"/>
      </w:r>
      <w:r>
        <w:rPr>
          <w:snapToGrid w:val="0"/>
        </w:rPr>
        <w:t>.</w:t>
      </w:r>
    </w:p>
    <w:p w:rsidR="00BF31D5" w:rsidRDefault="00BF31D5">
      <w:pPr>
        <w:ind w:firstLine="851"/>
        <w:jc w:val="both"/>
        <w:rPr>
          <w:snapToGrid w:val="0"/>
        </w:rPr>
      </w:pPr>
      <w:r>
        <w:rPr>
          <w:snapToGrid w:val="0"/>
        </w:rPr>
        <w:t xml:space="preserve">В Бразилии же согласно ст. 61 Конституции, Президенту, как и в Мексике, право законодательной инициативы предоставлено. Но более того, здесь указан ряд вопросов, по которым Президенту принадлежит исключительное право законодательной инициативы. Эти вопросы, связанные с вооруженными силами, со статусом публичной администрации, ряда органов и учреждений в сфере судебной власти. </w:t>
      </w:r>
    </w:p>
    <w:p w:rsidR="00BF31D5" w:rsidRDefault="00BF31D5">
      <w:pPr>
        <w:ind w:firstLine="851"/>
        <w:jc w:val="both"/>
        <w:rPr>
          <w:snapToGrid w:val="0"/>
        </w:rPr>
      </w:pPr>
      <w:r>
        <w:rPr>
          <w:snapToGrid w:val="0"/>
        </w:rPr>
        <w:t xml:space="preserve">Некоторые конституции, устанавливая число избирателей, необходимое для осуществления народной инициативы, требую, чтобы эти избиратели представляли различные регионы страны. Предложение второе ч.1 ст.73 румынской Конституции гласит: «Граждан, осуществляющие законодательную инициативу, должны происходить не менее чем из одной четверти уездов страны, а в каждом из этих уездов или в муниципии Бухарест в поддержку данной инициативы им следует зарегистрировать не менее 10000 подписей». </w:t>
      </w:r>
    </w:p>
    <w:p w:rsidR="00BF31D5" w:rsidRDefault="00BF31D5">
      <w:pPr>
        <w:ind w:firstLine="851"/>
        <w:jc w:val="both"/>
        <w:rPr>
          <w:snapToGrid w:val="0"/>
        </w:rPr>
      </w:pPr>
      <w:r>
        <w:rPr>
          <w:snapToGrid w:val="0"/>
        </w:rPr>
        <w:t>В Испании действует особый Органический закон №3, регулирующий народную законодательную инициативу, 1984 года. Он запрещает внесение в порядке народной инициативы проектов экономических планов и общего бюджета государства. Инициатива оформляется путем представления сформулированного в виде статей законопроекта, которому предпосылается мотивировка, далее – подробное обоснование причин, по которым подписанты считают необходимым рассмотрение и принятие палатами законопроекта, и  список членов инициативной комиссии с указанием их личных данных.</w:t>
      </w:r>
    </w:p>
    <w:p w:rsidR="00BF31D5" w:rsidRDefault="00BF31D5">
      <w:pPr>
        <w:ind w:firstLine="851"/>
        <w:jc w:val="both"/>
        <w:rPr>
          <w:snapToGrid w:val="0"/>
        </w:rPr>
      </w:pPr>
      <w:r>
        <w:rPr>
          <w:snapToGrid w:val="0"/>
        </w:rPr>
        <w:t>Документы представляются в бюро Конгресса депутатов через его общий секретариат. Если это сделано в период между сессиями, сроки начинают течь с начала ближайшей сессии. Бюро проверяет соответствие документов предъявляем требованиям и в течение 15 дней решает об их допустимости, сообщая свое решение инициативной комиссии и публикуя его в установленном порядке. Отказ в принятии документов инициативная комиссия может обжаловать в Конституционный трибунал.</w:t>
      </w:r>
    </w:p>
    <w:p w:rsidR="00BF31D5" w:rsidRDefault="00BF31D5">
      <w:pPr>
        <w:ind w:firstLine="851"/>
        <w:jc w:val="both"/>
        <w:rPr>
          <w:snapToGrid w:val="0"/>
        </w:rPr>
      </w:pPr>
      <w:r>
        <w:rPr>
          <w:snapToGrid w:val="0"/>
        </w:rPr>
        <w:t>Если документы приняты, бюро сообщает об этом в Центральную избирательную хунту, которая должна гарантировать правильность процедуры сбора подписей. Хунта уведомляет инициативную комиссию о том, что можно приступить к сбору подписей. Процедура сбора подписей завершается вручением провинциальным избирательным хунтам собранных подписей. Это должно быть сделано в течение 6 месяцев после упомянутого уведомления Центральной избирательной хунты. Бюро конгресса депутатов может продлить этот срок еще на три месяца. Если в этот срок собрать необходимое число подписей не удалось, инициатива считается несостоявшейся.</w:t>
      </w:r>
    </w:p>
    <w:p w:rsidR="00BF31D5" w:rsidRDefault="00BF31D5">
      <w:pPr>
        <w:ind w:firstLine="851"/>
        <w:jc w:val="both"/>
        <w:rPr>
          <w:snapToGrid w:val="0"/>
        </w:rPr>
      </w:pPr>
      <w:r>
        <w:rPr>
          <w:snapToGrid w:val="0"/>
        </w:rPr>
        <w:t>Вместе с подписью избирателя указывается его имя и фамилии (у испанцев их две – отца и матери), номер национального удостоверения личности и муниципия, в список избирателей которой занесен подписант. Подпись свидетельствуется и датируется нотариусом, судебным секретарем или муниципальным секретарем соответствующей муниципии. Засвидетельствован может быть целиком лист списка подписантов. Свидетельствовать могут также специальные доверенные лица, назначенные инициативной комиссией из числа граждан, пользующихся в полной мере гражданскими и политическими правами, не судимых и принесших присягу или обещание перед провинциальными избирательными хунтами.</w:t>
      </w:r>
    </w:p>
    <w:p w:rsidR="00BF31D5" w:rsidRDefault="00BF31D5">
      <w:pPr>
        <w:ind w:firstLine="851"/>
        <w:jc w:val="both"/>
        <w:rPr>
          <w:snapToGrid w:val="0"/>
        </w:rPr>
      </w:pPr>
      <w:r>
        <w:rPr>
          <w:snapToGrid w:val="0"/>
        </w:rPr>
        <w:t>Провинциальная избирательная хунта в течение 15 дней по получении проверяет собранные подписи, подсчитывает их и направляет в Центральную избирательную хунту, которая производит окончательную проверку и подсчет. По получении от Центральной избирательной хунты подтверждения того, что необходимое число подписей собрано, бюро Конгресса депутатов публикует проект и вносит его в повестку дня. Обсуждение начинается с зачтения подробного обоснования проекта, представленного в свое время в бюро Конгресса депутатов инициативной комиссией.</w:t>
      </w:r>
    </w:p>
    <w:p w:rsidR="00BF31D5" w:rsidRDefault="00BF31D5">
      <w:pPr>
        <w:ind w:firstLine="851"/>
        <w:jc w:val="both"/>
        <w:rPr>
          <w:snapToGrid w:val="0"/>
        </w:rPr>
      </w:pPr>
      <w:r>
        <w:rPr>
          <w:snapToGrid w:val="0"/>
        </w:rPr>
        <w:t>В случае роспуска палаты народная инициатива сохраняет свою силу в палате следующего созыва.</w:t>
      </w:r>
    </w:p>
    <w:p w:rsidR="00BF31D5" w:rsidRDefault="00BF31D5">
      <w:pPr>
        <w:ind w:firstLine="851"/>
        <w:jc w:val="both"/>
        <w:rPr>
          <w:snapToGrid w:val="0"/>
        </w:rPr>
      </w:pPr>
      <w:r>
        <w:rPr>
          <w:snapToGrid w:val="0"/>
        </w:rPr>
        <w:t>Государство возмещает инициативной комиссии оформленные ею расходы, связанные с распространением проекта и сбором подписей, когда началось парламентское рассмотрение. Сумма возмещения не должна превышать 30млн.песет, однако этот предел должен периодически пересматриваться Генеральными кортесами.</w:t>
      </w:r>
    </w:p>
    <w:p w:rsidR="00BF31D5" w:rsidRDefault="00BF31D5">
      <w:pPr>
        <w:ind w:firstLine="851"/>
        <w:jc w:val="both"/>
        <w:rPr>
          <w:snapToGrid w:val="0"/>
        </w:rPr>
      </w:pPr>
      <w:r>
        <w:rPr>
          <w:snapToGrid w:val="0"/>
        </w:rPr>
        <w:t xml:space="preserve">Наделение правом законодательной инициативы так называемых общественных организаций было характерно для многих социалистических стран. Это диктовалось стремлением выдумать что-то такое, что поставило бы «социалистическую демократию» выше демократии «буржуазной». В действительности значения такие положения не имеют никакого, т.к. в условиях тоталитарного коммунистического режима реальное право законодательной инициативы принадлежит исключительно руководящей верхушке коммунистической партии. </w:t>
      </w:r>
    </w:p>
    <w:p w:rsidR="00BF31D5" w:rsidRDefault="00BF31D5">
      <w:pPr>
        <w:ind w:firstLine="851"/>
        <w:jc w:val="both"/>
        <w:rPr>
          <w:snapToGrid w:val="0"/>
        </w:rPr>
      </w:pPr>
      <w:r>
        <w:rPr>
          <w:snapToGrid w:val="0"/>
        </w:rPr>
        <w:t>В отдельных демократических странах (Великобритания, Финляндия и др.) законодательную инициативу по церковным вопросам могут осуществлять руководящие органы религиозных общин.</w:t>
      </w:r>
    </w:p>
    <w:p w:rsidR="00BF31D5" w:rsidRDefault="00BF31D5">
      <w:pPr>
        <w:rPr>
          <w:snapToGrid w:val="0"/>
        </w:rPr>
      </w:pPr>
      <w:r>
        <w:rPr>
          <w:snapToGrid w:val="0"/>
        </w:rPr>
        <w:t>Итальянская Конституция в части первой ст. 71 предусматривает возможность предоставления  конституционным законом права законодательной инициативы определенным органам и учреждениям. Сама Конституция в части 3 ст. 99 и предложении втором части второй ст. 121 наделила этим правом Национальный совет экономики и труда по экономическим и социальным вопросам и областные советы.</w:t>
      </w:r>
    </w:p>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 w:rsidR="00BF31D5" w:rsidRDefault="00BF31D5">
      <w:pPr>
        <w:pStyle w:val="10"/>
      </w:pPr>
      <w:bookmarkStart w:id="15" w:name="_Toc30912417"/>
      <w:bookmarkStart w:id="16" w:name="_Toc30929027"/>
      <w:bookmarkStart w:id="17" w:name="_Toc417799918"/>
      <w:r>
        <w:t>2. Обсуждение законопроекта</w:t>
      </w:r>
      <w:bookmarkEnd w:id="15"/>
      <w:bookmarkEnd w:id="16"/>
    </w:p>
    <w:p w:rsidR="00BF31D5" w:rsidRDefault="00BF31D5">
      <w:pPr>
        <w:tabs>
          <w:tab w:val="left" w:pos="1134"/>
        </w:tabs>
        <w:ind w:firstLine="851"/>
        <w:jc w:val="both"/>
        <w:rPr>
          <w:snapToGrid w:val="0"/>
        </w:rPr>
      </w:pPr>
      <w:r>
        <w:rPr>
          <w:snapToGrid w:val="0"/>
        </w:rPr>
        <w:t>Это самая объемная стадия законодательного процесса, предполагающая работу над законопроектом как на пленарных заседаниях палат, так и в комитетах (комиссиях). Организуется она в разных сочетаниях.</w:t>
      </w:r>
    </w:p>
    <w:p w:rsidR="00BF31D5" w:rsidRDefault="00BF31D5">
      <w:pPr>
        <w:tabs>
          <w:tab w:val="left" w:pos="1134"/>
        </w:tabs>
        <w:ind w:firstLine="851"/>
        <w:jc w:val="both"/>
        <w:rPr>
          <w:snapToGrid w:val="0"/>
        </w:rPr>
      </w:pPr>
      <w:r>
        <w:rPr>
          <w:snapToGrid w:val="0"/>
        </w:rPr>
        <w:t>Обсуждение на пленарных заседаниях палат часто именуется чтением законопроекта. Очевидно, этот термин пришел с трех времен, когда текст законопроекта действительно зачитывался на заседании и каждая фраза могла подвергнуться обсуждению. Ныне в этом нет необходимости, поскольку текст законопроекта размножается и раздается парламентариям заранее, равно как и разного рода  материалы к нему. Термин, однако, во многих парламентах сохранился. Таких чтений часто бывает три. В каждой стране они имеют свою специфику, но в общем суть их можно представить следующим образом.</w:t>
      </w:r>
    </w:p>
    <w:p w:rsidR="00BF31D5" w:rsidRDefault="00BF31D5">
      <w:pPr>
        <w:pStyle w:val="31"/>
        <w:tabs>
          <w:tab w:val="left" w:pos="1134"/>
        </w:tabs>
        <w:rPr>
          <w:sz w:val="24"/>
          <w:szCs w:val="24"/>
        </w:rPr>
      </w:pPr>
      <w:r>
        <w:rPr>
          <w:sz w:val="24"/>
          <w:szCs w:val="24"/>
        </w:rPr>
        <w:t xml:space="preserve">Смысл </w:t>
      </w:r>
      <w:r>
        <w:rPr>
          <w:i/>
          <w:iCs/>
          <w:sz w:val="24"/>
          <w:szCs w:val="24"/>
        </w:rPr>
        <w:t>первого чтения</w:t>
      </w:r>
      <w:r>
        <w:rPr>
          <w:sz w:val="24"/>
          <w:szCs w:val="24"/>
        </w:rPr>
        <w:t xml:space="preserve"> законопроекта заключается в том, чтобы решить, нужен ли вообще такой закон. Парламентарии, заслушав обычно доклад инициатора законопроекта, должны определиться в том, существует ли по предмету  законопроекта пробел в законодательстве, страдает ли существующее законодательное регулирование данного предмета (если оно есть) какими-то дефектами, влекущими отрицательными последствиями. Кроме того, надо с этой  точки зрения оценить основную идею или, еще лучше, концепцию законопроекта: решит ли будущий закон и насколько удачно проблему, наличие которой признается. Если, по мнению большинства членов палаты, ответ хотя бы на один из двух приведенных вопросов – отрицательный, законопроект отклоняется и дальнейшему обсуждению не подлежит. Если ответы на оба эти вопроса – положительные, хотя бы и с оговорками, законопроект принимается в первом чтении и подлежит дальнейшей разработке. Для этого председатель палаты или сама палата передают проект в соответствующий комитет (комиссию) или создают для него специальный комитет (комиссию). Впрочем, иногда комитет (комиссия) рассматривают законопроект еще до его первого чтения на пленарном заседании палаты.</w:t>
      </w:r>
    </w:p>
    <w:p w:rsidR="00BF31D5" w:rsidRDefault="00BF31D5">
      <w:pPr>
        <w:pStyle w:val="31"/>
        <w:tabs>
          <w:tab w:val="left" w:pos="1134"/>
        </w:tabs>
        <w:rPr>
          <w:sz w:val="24"/>
          <w:szCs w:val="24"/>
        </w:rPr>
      </w:pPr>
      <w:r>
        <w:rPr>
          <w:sz w:val="24"/>
          <w:szCs w:val="24"/>
        </w:rPr>
        <w:t xml:space="preserve"> До принятия в первом чтении инициатор проекта обычно может его в любое время отозвать.</w:t>
      </w:r>
    </w:p>
    <w:p w:rsidR="00BF31D5" w:rsidRDefault="00BF31D5">
      <w:pPr>
        <w:pStyle w:val="31"/>
        <w:tabs>
          <w:tab w:val="left" w:pos="1134"/>
        </w:tabs>
        <w:rPr>
          <w:sz w:val="24"/>
          <w:szCs w:val="24"/>
        </w:rPr>
      </w:pPr>
      <w:r>
        <w:rPr>
          <w:i/>
          <w:iCs/>
          <w:sz w:val="24"/>
          <w:szCs w:val="24"/>
        </w:rPr>
        <w:t xml:space="preserve">Второе чтение </w:t>
      </w:r>
      <w:r>
        <w:rPr>
          <w:sz w:val="24"/>
          <w:szCs w:val="24"/>
        </w:rPr>
        <w:t>означает  обсуждение проекта по существу, включая любые его детали. Оно проводится зачастую по докладу комитета (комиссии), работавшего с проектом. Здесь может выявиться, что какую-то часть сторонников идеи законопроекта не устраивают содержащиеся в нем отдельные принципиальные решения, изменение которых, однако, рушит всю его конструкцию. В таком случае вполне возможно отклонение законопроекта во втором чтении и прекращение всякой работы над ним. НО если такого не случилось, то на данной стадии обсуждаются внесенные заранее поправки к тексту.</w:t>
      </w:r>
    </w:p>
    <w:p w:rsidR="00BF31D5" w:rsidRDefault="00BF31D5">
      <w:pPr>
        <w:pStyle w:val="31"/>
        <w:tabs>
          <w:tab w:val="left" w:pos="1134"/>
        </w:tabs>
        <w:rPr>
          <w:sz w:val="24"/>
          <w:szCs w:val="24"/>
        </w:rPr>
      </w:pPr>
      <w:r>
        <w:rPr>
          <w:sz w:val="24"/>
          <w:szCs w:val="24"/>
        </w:rPr>
        <w:t>Необходимо подчеркнуть, что регламенты весьма часто требуют представления поправок в письменном виде и заранее, чтобы комитет или комиссия, работающие над проектом, а также другие парламентарии могли получить их своевременно, иметь возможность спокойно изучить их и выработать к ним свое отношение. Поэтому, например, во Франции установлено, что поправки должны представляться не позднее чем за 8 дней до обсуждения законопроекта. Право парламентариев вносить поправки естественно вытекает из права законодательной инициативы и соответственно носит индивидуальный или коллективный характер. Время для обсуждения поправок устанавливается обычно краткое, например в США, Франции не более 5 минут.</w:t>
      </w:r>
    </w:p>
    <w:p w:rsidR="00BF31D5" w:rsidRDefault="00BF31D5">
      <w:pPr>
        <w:pStyle w:val="31"/>
        <w:tabs>
          <w:tab w:val="left" w:pos="1134"/>
        </w:tabs>
        <w:rPr>
          <w:sz w:val="24"/>
          <w:szCs w:val="24"/>
        </w:rPr>
      </w:pPr>
      <w:r>
        <w:rPr>
          <w:sz w:val="24"/>
          <w:szCs w:val="24"/>
        </w:rPr>
        <w:t>Французская Конституция обеспечивает мощный контроль Правительства за ходом обсуждения законопроектов. Так, ст. 48 обязывает палаты включать в повестку дня своих заседаний правительственные законопроекты и поддержанные Правительством законопредложения в порядке, который определяется Правительством. Согласно части первой ст. 41 Правительство может заявить о неприемлемости поправки на том основании, что она не входит  в законодательную компетенцию Парламента или входит в сферу этой компетенции, делегированную Правитлеьству; разногласия по этому вопросу между правительством и председателем соответствующей палаты разрешаются Конституционным советом в 8-дневный срок. После открытия прений Правительство может возражать против рассмотрения любой поправки, которая не была ранее представлена в комиссию (ч.2 ст. 44).</w:t>
      </w:r>
    </w:p>
    <w:p w:rsidR="00BF31D5" w:rsidRDefault="00BF31D5">
      <w:pPr>
        <w:pStyle w:val="31"/>
        <w:tabs>
          <w:tab w:val="left" w:pos="1134"/>
        </w:tabs>
        <w:rPr>
          <w:sz w:val="24"/>
          <w:szCs w:val="24"/>
        </w:rPr>
      </w:pPr>
      <w:r>
        <w:rPr>
          <w:sz w:val="24"/>
          <w:szCs w:val="24"/>
        </w:rPr>
        <w:t>Обсуждение каждой поправки завершается голосованием по ней.</w:t>
      </w:r>
    </w:p>
    <w:p w:rsidR="00BF31D5" w:rsidRDefault="00BF31D5">
      <w:pPr>
        <w:pStyle w:val="31"/>
        <w:tabs>
          <w:tab w:val="left" w:pos="1134"/>
        </w:tabs>
        <w:rPr>
          <w:sz w:val="24"/>
          <w:szCs w:val="24"/>
        </w:rPr>
      </w:pPr>
      <w:r>
        <w:rPr>
          <w:sz w:val="24"/>
          <w:szCs w:val="24"/>
        </w:rPr>
        <w:t>Поправки выносятся на обсуждение и голосование председателем палаты, который в первую очередь обращается к наиболее радикальной поправке, предлагающей, например, исключить обсуждаемый текст. Если она откланяется, то затем следует поправка, наиболее существенно меняющая текст проекта. Если поправка принята, то поправки, противоречащие ей, на обсуждение не ставятся. Палата может затем вернуть проект для доработки в комитет (комиссию), и в этом случае могут предлагаться новые поправки, в том числе поправки к уже принятым поправкам. Если палата одобрила проект во втором чтении, он возвращается в комитет (комиссию) для редакционной обработки.</w:t>
      </w:r>
    </w:p>
    <w:p w:rsidR="00BF31D5" w:rsidRDefault="00BF31D5">
      <w:pPr>
        <w:pStyle w:val="31"/>
        <w:tabs>
          <w:tab w:val="left" w:pos="1134"/>
        </w:tabs>
        <w:rPr>
          <w:sz w:val="24"/>
          <w:szCs w:val="24"/>
        </w:rPr>
      </w:pPr>
      <w:r>
        <w:rPr>
          <w:sz w:val="24"/>
          <w:szCs w:val="24"/>
        </w:rPr>
        <w:t xml:space="preserve">В </w:t>
      </w:r>
      <w:r>
        <w:rPr>
          <w:i/>
          <w:iCs/>
          <w:sz w:val="24"/>
          <w:szCs w:val="24"/>
        </w:rPr>
        <w:t>третьем чтении</w:t>
      </w:r>
      <w:r>
        <w:rPr>
          <w:sz w:val="24"/>
          <w:szCs w:val="24"/>
        </w:rPr>
        <w:t xml:space="preserve"> законопроект обсуждается уже в целом, со всеми принятыми ранее поправками. Новые поправки уже не допускаются, за исключением разве что чисто редакционных. Законопроект и здесь может быть отклонен голосованием (например, если часть его сторонников не может согласиться с тем, что их поправки оказались отклонены). Чаще всего это бывает в случае, если он просто не собрал требуемого повышенного большинства голосов.  Но если необходимое большинство получено, законопроект (или закон – зависит от конституционное определения) считается принятым или одобренным палатой. </w:t>
      </w:r>
    </w:p>
    <w:p w:rsidR="00BF31D5" w:rsidRDefault="00BF31D5">
      <w:pPr>
        <w:pStyle w:val="31"/>
        <w:tabs>
          <w:tab w:val="left" w:pos="1134"/>
        </w:tabs>
        <w:rPr>
          <w:sz w:val="24"/>
          <w:szCs w:val="24"/>
        </w:rPr>
      </w:pPr>
      <w:r>
        <w:rPr>
          <w:sz w:val="24"/>
          <w:szCs w:val="24"/>
        </w:rPr>
        <w:t>В Испании, Швеции допускается в порядке исключения обсуждение законопроекта в одном чтении.</w:t>
      </w:r>
    </w:p>
    <w:p w:rsidR="00BF31D5" w:rsidRDefault="00BF31D5">
      <w:pPr>
        <w:pStyle w:val="31"/>
        <w:tabs>
          <w:tab w:val="left" w:pos="1134"/>
        </w:tabs>
        <w:rPr>
          <w:sz w:val="24"/>
          <w:szCs w:val="24"/>
        </w:rPr>
      </w:pPr>
      <w:r>
        <w:rPr>
          <w:sz w:val="24"/>
          <w:szCs w:val="24"/>
        </w:rPr>
        <w:t>Подготовка проекта к каждому чтению (иногда кроме первого) осуществляется, как отмечалось, в комитетах (комиссиях) палаты. Роль их неодинакова в разных странах. В Испании, например, где партийный состав комиссий соответствует партийному составу палаты, комиссии могут даже выносить решение по законопроекту вместо палаты, т.е. фактически, как отмечалось, законодательствовать. Часть 2 ст. 75 Конституции Испании гласит: «Палаты смогут делегировать постоянным законодательным комиссиям утверждение законопроектов или законопредложений. Пленум (палаты) сможет, однако, в любое время потребовать, чтобы обсуждение и голосование любого законопроекта или законопредложения, бывшего предметом этой делегации, проводилось им самим». Согласно ч.3 этой статьи, нельзя делегировать комиссиям принятие решений по таким предметам, как конституционная реформа, международные вопросы, органические и базовые законы и общий бюджет государства.</w:t>
      </w:r>
    </w:p>
    <w:p w:rsidR="00BF31D5" w:rsidRDefault="00BF31D5">
      <w:pPr>
        <w:pStyle w:val="31"/>
        <w:tabs>
          <w:tab w:val="left" w:pos="1134"/>
        </w:tabs>
        <w:rPr>
          <w:sz w:val="24"/>
          <w:szCs w:val="24"/>
        </w:rPr>
      </w:pPr>
      <w:r>
        <w:rPr>
          <w:sz w:val="24"/>
          <w:szCs w:val="24"/>
        </w:rPr>
        <w:t>В некоторых странах для рассмотрения отдельных законопроектов могут создаваться подкомитеты (подкомиссии). В США комитет или подкомитет направляет копии законопроекта заинтересованным организациям и дает их представителям возможность выступить на своем заседании, организуя публичное слушание. Он может вызвать свидетелей, которые обязаны явиться под угрозой штрафа.</w:t>
      </w:r>
    </w:p>
    <w:p w:rsidR="00BF31D5" w:rsidRDefault="00BF31D5">
      <w:pPr>
        <w:pStyle w:val="31"/>
        <w:tabs>
          <w:tab w:val="left" w:pos="1134"/>
        </w:tabs>
        <w:rPr>
          <w:sz w:val="24"/>
          <w:szCs w:val="24"/>
        </w:rPr>
      </w:pPr>
      <w:r>
        <w:rPr>
          <w:sz w:val="24"/>
          <w:szCs w:val="24"/>
        </w:rPr>
        <w:t>Работа комитета (комиссии) завершается составлением письменного доклада. Парламентарии придают важное значение этой процедуре. От позиции, которую выразит в своем докладе комитет (комиссия), во многом будет определяться судьба законопроекта. Поскольку при этом вполне возможны разногласия между членами комитета (комиссии), во многих странах предусматриваются меры по обеспечению прав меньшинства. В палате представителей Конгресса США, в палатах итальянского Парламента меньшинство комитета (комиссии) может подготовить отдельный доклад и назначить своего докладчика.</w:t>
      </w:r>
    </w:p>
    <w:p w:rsidR="00BF31D5" w:rsidRDefault="00BF31D5">
      <w:pPr>
        <w:pStyle w:val="31"/>
        <w:tabs>
          <w:tab w:val="left" w:pos="1134"/>
        </w:tabs>
        <w:rPr>
          <w:sz w:val="24"/>
          <w:szCs w:val="24"/>
        </w:rPr>
      </w:pPr>
      <w:r>
        <w:rPr>
          <w:sz w:val="24"/>
          <w:szCs w:val="24"/>
        </w:rPr>
        <w:t>Прекращение обсуждения подлежит оформлению. Инициатива может исходить от депутата, группы депутатов или председателя палаты. В большинстве парламентов это решает простое большинство присутствующих членов палаты.</w:t>
      </w:r>
    </w:p>
    <w:p w:rsidR="00BF31D5" w:rsidRDefault="00BF31D5">
      <w:pPr>
        <w:pStyle w:val="31"/>
        <w:tabs>
          <w:tab w:val="left" w:pos="1134"/>
        </w:tabs>
        <w:rPr>
          <w:sz w:val="24"/>
          <w:szCs w:val="24"/>
        </w:rPr>
      </w:pPr>
      <w:r>
        <w:rPr>
          <w:sz w:val="24"/>
          <w:szCs w:val="24"/>
        </w:rPr>
        <w:t xml:space="preserve">Подчас конституции и регламенты требуют, чтобы между чтениями прошел определенный временной интервал. Вообще процедура нескольких чтений законопроекта выглядит громоздкой, и это можно считать недостатком, поскольку работа над законопроектом движется медленно. Но поспешность здесь противопоказана. Если есть намерение сделать закон высокого качества, который не пришлось бы изменять или отменять вскоре после его вступления в силу, торопиться не следует. </w:t>
      </w:r>
    </w:p>
    <w:p w:rsidR="00BF31D5" w:rsidRDefault="00BF31D5">
      <w:pPr>
        <w:pStyle w:val="31"/>
        <w:tabs>
          <w:tab w:val="left" w:pos="1134"/>
        </w:tabs>
        <w:rPr>
          <w:sz w:val="24"/>
          <w:szCs w:val="24"/>
        </w:rPr>
      </w:pPr>
      <w:r>
        <w:rPr>
          <w:sz w:val="24"/>
          <w:szCs w:val="24"/>
        </w:rPr>
        <w:t xml:space="preserve">Для тех же случаев, когда нельзя долго ждать принятия закона, конституции и регламенты предусматривают срочные процедуры. В этих случаях возможно внеочередное рассмотрение, сокращение числа чтений, времени выступлений. </w:t>
      </w: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31"/>
        <w:tabs>
          <w:tab w:val="left" w:pos="1134"/>
        </w:tabs>
        <w:rPr>
          <w:sz w:val="24"/>
          <w:szCs w:val="24"/>
        </w:rPr>
      </w:pPr>
    </w:p>
    <w:p w:rsidR="00BF31D5" w:rsidRDefault="00BF31D5">
      <w:pPr>
        <w:pStyle w:val="10"/>
      </w:pPr>
      <w:bookmarkStart w:id="18" w:name="_Toc30912418"/>
      <w:bookmarkStart w:id="19" w:name="_Toc30929028"/>
      <w:bookmarkEnd w:id="17"/>
      <w:r>
        <w:t>3. Принятие закона</w:t>
      </w:r>
      <w:bookmarkEnd w:id="18"/>
      <w:bookmarkEnd w:id="19"/>
    </w:p>
    <w:p w:rsidR="00BF31D5" w:rsidRDefault="00BF31D5">
      <w:pPr>
        <w:pStyle w:val="25"/>
        <w:jc w:val="both"/>
      </w:pPr>
      <w:r>
        <w:t>В однопалатных парламентах эта стадия, по сути, есть завершение последнего или единственного чтения – последнее голосование. Оно может производиться сразу по проекту в целом либо сначала по статьям или главам, а затем по проекту в целом. Голосование бывает обычным и поименным. Тайное голосование по законопроекту совершенно нелогично и встречается крайне редко, в некоторых странах (например, Испании) оно просто запрещается регламентами. В двухпалатных парламентах закон считается принятым, если одобрен в идентичной редакции обеими палатами. Но из этого правила нередко встречаются исключения.</w:t>
      </w:r>
    </w:p>
    <w:p w:rsidR="00BF31D5" w:rsidRDefault="00BF31D5">
      <w:pPr>
        <w:pStyle w:val="25"/>
        <w:jc w:val="both"/>
      </w:pPr>
      <w:r>
        <w:t>В двухпалатных парламентах с сильной верхней палатой законопроект должен пройти одну и туже процедуру в каждой из палат, причем часто очередность палат не имеет значения. Если же верхняя палата слабая, то процедура рассмотрения законопроекта в ней может быть упрощенной по сравнению с нижней палатой.</w:t>
      </w:r>
    </w:p>
    <w:p w:rsidR="00BF31D5" w:rsidRDefault="00BF31D5">
      <w:pPr>
        <w:pStyle w:val="25"/>
        <w:jc w:val="both"/>
      </w:pPr>
      <w:r>
        <w:t xml:space="preserve">На случай расхождений между палатами конституции часто предусматривают  обязательную или факультативную согласительную процедуру. Как отмечалось, при слабых верхних палатах нижние палаты могут настоять на своей редакции закона. Мыслимы четыре способа разрешения проблемы, связанной с невозможностью урегулировать разногласия между палатами: </w:t>
      </w:r>
    </w:p>
    <w:p w:rsidR="00BF31D5" w:rsidRDefault="00BF31D5">
      <w:pPr>
        <w:pStyle w:val="25"/>
        <w:numPr>
          <w:ilvl w:val="0"/>
          <w:numId w:val="12"/>
        </w:numPr>
        <w:tabs>
          <w:tab w:val="clear" w:pos="2021"/>
          <w:tab w:val="num" w:pos="993"/>
        </w:tabs>
        <w:ind w:left="851" w:firstLine="0"/>
        <w:jc w:val="both"/>
      </w:pPr>
      <w:r>
        <w:t>если палаты в законодательном процессе равноправны, закон не принимается,</w:t>
      </w:r>
    </w:p>
    <w:p w:rsidR="00BF31D5" w:rsidRDefault="00BF31D5">
      <w:pPr>
        <w:pStyle w:val="25"/>
        <w:numPr>
          <w:ilvl w:val="0"/>
          <w:numId w:val="12"/>
        </w:numPr>
        <w:tabs>
          <w:tab w:val="clear" w:pos="2021"/>
          <w:tab w:val="num" w:pos="993"/>
        </w:tabs>
        <w:ind w:left="851" w:firstLine="0"/>
        <w:jc w:val="both"/>
        <w:rPr>
          <w:sz w:val="26"/>
          <w:szCs w:val="26"/>
        </w:rPr>
      </w:pPr>
      <w:r>
        <w:t>если нижняя палата сильнее, закон в конце концов принимается в её редакции,</w:t>
      </w:r>
    </w:p>
    <w:p w:rsidR="00BF31D5" w:rsidRDefault="00BF31D5">
      <w:pPr>
        <w:pStyle w:val="25"/>
        <w:numPr>
          <w:ilvl w:val="0"/>
          <w:numId w:val="12"/>
        </w:numPr>
        <w:tabs>
          <w:tab w:val="clear" w:pos="2021"/>
          <w:tab w:val="num" w:pos="993"/>
        </w:tabs>
        <w:ind w:left="851" w:firstLine="0"/>
        <w:jc w:val="both"/>
        <w:rPr>
          <w:sz w:val="26"/>
          <w:szCs w:val="26"/>
        </w:rPr>
      </w:pPr>
      <w:r>
        <w:t>есть редкие случаи, когда закон принимается только верхней палатой,</w:t>
      </w:r>
    </w:p>
    <w:p w:rsidR="00BF31D5" w:rsidRDefault="00BF31D5">
      <w:pPr>
        <w:pStyle w:val="25"/>
        <w:numPr>
          <w:ilvl w:val="0"/>
          <w:numId w:val="12"/>
        </w:numPr>
        <w:tabs>
          <w:tab w:val="clear" w:pos="2021"/>
          <w:tab w:val="num" w:pos="993"/>
        </w:tabs>
        <w:ind w:left="851" w:firstLine="0"/>
        <w:jc w:val="both"/>
        <w:rPr>
          <w:sz w:val="26"/>
          <w:szCs w:val="26"/>
        </w:rPr>
      </w:pPr>
      <w:r>
        <w:t>закон принимается на совместном заседании палат.</w:t>
      </w:r>
    </w:p>
    <w:p w:rsidR="00BF31D5" w:rsidRDefault="00BF31D5">
      <w:pPr>
        <w:pStyle w:val="25"/>
        <w:jc w:val="both"/>
        <w:rPr>
          <w:sz w:val="26"/>
          <w:szCs w:val="26"/>
        </w:rPr>
      </w:pPr>
      <w:r>
        <w:t>В Германии есть еще одна примечательная особенность законодательного процесса. Статья 81 Основного закона предусмотрела возможность обойти главный законодательный орган – Бундестаг, если он не желает принять закон, который Федеральное правительство считает настоятельно необходимым. Если этот конфликт между законодательной и исполнительной властью не привел в роспуску Бундестага, то по предложению Федерального правительства и с согласия Бундесрата Федеральный президент может объявить чрезвычайное законодательное положение. Если и после этого Бундестаг вновь отклонит законопроект или одобрит его в редакции, неприемлемой для Федерального правительства, или не примет по нему решения в течение четырех недель после повторного внесения, то закон, которого добивается Федеральное правительство, будет считаться принятым, если его одобрит Бундесрат. Другими словами, закон может быть принят одной лишь верхней палатой. Этим законом, однако, никак не может затрагиваться Основной закон. В течение 6 месяцев после объявления чрезвычайного законодательного положения, таким образом, может быть принят и любой другой закон, отклоненный Бундестагом. Но после истечения этого срока чрезвычайное законодательное положение не может быть объявлено вновь, пока длиться срок полномочий того же Федерального канцлера.</w:t>
      </w: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25"/>
        <w:jc w:val="both"/>
        <w:rPr>
          <w:sz w:val="26"/>
          <w:szCs w:val="26"/>
        </w:rPr>
      </w:pPr>
    </w:p>
    <w:p w:rsidR="00BF31D5" w:rsidRDefault="00BF31D5">
      <w:pPr>
        <w:pStyle w:val="10"/>
      </w:pPr>
      <w:bookmarkStart w:id="20" w:name="_Toc30912419"/>
      <w:bookmarkStart w:id="21" w:name="_Toc30929029"/>
      <w:r>
        <w:t>4. Санкционирование, промульгация и опубликование закона</w:t>
      </w:r>
      <w:bookmarkEnd w:id="20"/>
      <w:bookmarkEnd w:id="21"/>
    </w:p>
    <w:p w:rsidR="00BF31D5" w:rsidRDefault="00BF31D5">
      <w:pPr>
        <w:ind w:firstLine="851"/>
        <w:jc w:val="both"/>
      </w:pPr>
      <w:r>
        <w:t>Эта стадия законодательного процесса лишь в Великобритании и тех странах, бывших некогда британскими колониями, которые восприняли Вестминстерскую модель организации высшей власти, осуществляется внутри парламента. Санкционирование, промульгация и опубликование закона – прерогатива, как правило, главы государства, а в указанных странах глава государства входит в состав парламента наряду с двумя палатами или единственной палатой. В Великобритании Парламент состоит из Королевы, Палаты лордов и Палаты общин, а в индийской Конституции по этому примеру записано, что Парламент состоит из президента и двух палат – Совета штатов и Народной палаты.</w:t>
      </w:r>
    </w:p>
    <w:p w:rsidR="00BF31D5" w:rsidRDefault="00BF31D5">
      <w:pPr>
        <w:ind w:firstLine="851"/>
        <w:jc w:val="both"/>
      </w:pPr>
      <w:r>
        <w:rPr>
          <w:i/>
          <w:iCs/>
        </w:rPr>
        <w:t>Санкционирование</w:t>
      </w:r>
      <w:r>
        <w:t xml:space="preserve"> закона осуществляется главой государства путем подписания его официального текста. В большинстве стран на этой стадии законодательного процесса возможно отлагательное вето главы государства, после чего закон возвращается в парламент на новое рассмотрение. Часто при этом указывается, что глава сообщает парламенту сови возражения или замечания по содержанию закона.</w:t>
      </w:r>
    </w:p>
    <w:p w:rsidR="00BF31D5" w:rsidRDefault="00BF31D5">
      <w:pPr>
        <w:ind w:firstLine="851"/>
        <w:jc w:val="both"/>
      </w:pPr>
      <w:r>
        <w:rPr>
          <w:i/>
          <w:iCs/>
        </w:rPr>
        <w:t>Промульгация</w:t>
      </w:r>
      <w:r>
        <w:t xml:space="preserve"> (от. лат. </w:t>
      </w:r>
      <w:r>
        <w:rPr>
          <w:lang w:val="en-US"/>
        </w:rPr>
        <w:t>promulgatio</w:t>
      </w:r>
      <w:r>
        <w:t xml:space="preserve"> –  объявление, обнародование) означает санкционирование законопроекта главой государства в установленные конституцией сроки, а также опубликование закона в официальном вестнике. </w:t>
      </w:r>
      <w:r>
        <w:rPr>
          <w:rStyle w:val="ae"/>
        </w:rPr>
        <w:footnoteReference w:id="2"/>
      </w:r>
      <w:r>
        <w:t xml:space="preserve"> </w:t>
      </w:r>
    </w:p>
    <w:p w:rsidR="00BF31D5" w:rsidRDefault="00BF31D5">
      <w:pPr>
        <w:ind w:firstLine="851"/>
        <w:jc w:val="both"/>
      </w:pPr>
      <w:r>
        <w:rPr>
          <w:i/>
          <w:iCs/>
        </w:rPr>
        <w:t>Опубликование</w:t>
      </w:r>
      <w:r>
        <w:t xml:space="preserve"> же закона – напечатание его текста в установленном официальном периодическом или продолжаемом издании, в котором воспроизводится полный текст закона. Дата опубликования имеет важное значение для действия закона: от нее ведется отсчет срока, установленного для вступления закона в силу.</w:t>
      </w: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ind w:firstLine="851"/>
        <w:jc w:val="both"/>
      </w:pPr>
    </w:p>
    <w:p w:rsidR="00BF31D5" w:rsidRDefault="00BF31D5">
      <w:pPr>
        <w:jc w:val="both"/>
      </w:pPr>
      <w:bookmarkStart w:id="22" w:name="_Toc30912420"/>
    </w:p>
    <w:p w:rsidR="00BF31D5" w:rsidRDefault="00BF31D5">
      <w:pPr>
        <w:pStyle w:val="10"/>
      </w:pPr>
      <w:bookmarkStart w:id="23" w:name="_Toc30929030"/>
      <w:r>
        <w:t>Список литературы</w:t>
      </w:r>
      <w:bookmarkEnd w:id="22"/>
      <w:bookmarkEnd w:id="23"/>
      <w:r>
        <w:t>:</w:t>
      </w:r>
    </w:p>
    <w:p w:rsidR="00BF31D5" w:rsidRDefault="00BF31D5"/>
    <w:p w:rsidR="00BF31D5" w:rsidRDefault="00BF31D5">
      <w:pPr>
        <w:pStyle w:val="10"/>
        <w:numPr>
          <w:ilvl w:val="0"/>
          <w:numId w:val="21"/>
        </w:numPr>
        <w:tabs>
          <w:tab w:val="clear" w:pos="1211"/>
        </w:tabs>
        <w:rPr>
          <w:b w:val="0"/>
          <w:bCs w:val="0"/>
        </w:rPr>
      </w:pPr>
      <w:r>
        <w:rPr>
          <w:b w:val="0"/>
          <w:bCs w:val="0"/>
        </w:rPr>
        <w:t xml:space="preserve">Мишин А.А., Власихин В.А. Конституция США. Политико-правовой комментарий. М.: ЮЛ, 1985. </w:t>
      </w:r>
    </w:p>
    <w:p w:rsidR="00BF31D5" w:rsidRDefault="00BF31D5">
      <w:pPr>
        <w:pStyle w:val="10"/>
        <w:numPr>
          <w:ilvl w:val="0"/>
          <w:numId w:val="21"/>
        </w:numPr>
        <w:tabs>
          <w:tab w:val="clear" w:pos="1211"/>
        </w:tabs>
        <w:rPr>
          <w:b w:val="0"/>
          <w:bCs w:val="0"/>
        </w:rPr>
      </w:pPr>
      <w:r>
        <w:rPr>
          <w:b w:val="0"/>
          <w:bCs w:val="0"/>
        </w:rPr>
        <w:t>Юридический энциклопедический словарь, 2-е доп. Изд. М.: СЭ, 1987.</w:t>
      </w:r>
    </w:p>
    <w:p w:rsidR="00BF31D5" w:rsidRDefault="00BF31D5">
      <w:pPr>
        <w:pStyle w:val="10"/>
        <w:numPr>
          <w:ilvl w:val="0"/>
          <w:numId w:val="21"/>
        </w:numPr>
        <w:tabs>
          <w:tab w:val="clear" w:pos="1211"/>
        </w:tabs>
        <w:rPr>
          <w:b w:val="0"/>
          <w:bCs w:val="0"/>
        </w:rPr>
      </w:pPr>
      <w:r>
        <w:rPr>
          <w:b w:val="0"/>
          <w:bCs w:val="0"/>
        </w:rPr>
        <w:t>Алексеев С.С. Общая теория права.-М., 1981.</w:t>
      </w:r>
    </w:p>
    <w:p w:rsidR="00BF31D5" w:rsidRDefault="00BF31D5">
      <w:pPr>
        <w:pStyle w:val="10"/>
        <w:numPr>
          <w:ilvl w:val="0"/>
          <w:numId w:val="21"/>
        </w:numPr>
        <w:tabs>
          <w:tab w:val="clear" w:pos="1211"/>
        </w:tabs>
        <w:rPr>
          <w:b w:val="0"/>
          <w:bCs w:val="0"/>
        </w:rPr>
      </w:pPr>
      <w:r>
        <w:rPr>
          <w:b w:val="0"/>
          <w:bCs w:val="0"/>
        </w:rPr>
        <w:t xml:space="preserve">Конституция Испании. </w:t>
      </w:r>
    </w:p>
    <w:p w:rsidR="00BF31D5" w:rsidRDefault="00BF31D5">
      <w:pPr>
        <w:pStyle w:val="10"/>
        <w:numPr>
          <w:ilvl w:val="0"/>
          <w:numId w:val="21"/>
        </w:numPr>
        <w:tabs>
          <w:tab w:val="clear" w:pos="1211"/>
        </w:tabs>
        <w:rPr>
          <w:b w:val="0"/>
          <w:bCs w:val="0"/>
        </w:rPr>
      </w:pPr>
      <w:r>
        <w:rPr>
          <w:b w:val="0"/>
          <w:bCs w:val="0"/>
        </w:rPr>
        <w:t xml:space="preserve">Ильинский И.П. Основные тенденции конституционного развития стран Восточной Европы. Государство и право, 1992, №6.  </w:t>
      </w:r>
    </w:p>
    <w:p w:rsidR="00BF31D5" w:rsidRDefault="00BF31D5">
      <w:pPr>
        <w:tabs>
          <w:tab w:val="left" w:pos="1134"/>
        </w:tabs>
      </w:pPr>
    </w:p>
    <w:p w:rsidR="00BF31D5" w:rsidRDefault="00BF31D5">
      <w:pPr>
        <w:pStyle w:val="10"/>
        <w:rPr>
          <w:b w:val="0"/>
          <w:bCs w:val="0"/>
        </w:rPr>
      </w:pPr>
    </w:p>
    <w:p w:rsidR="00BF31D5" w:rsidRDefault="00BF31D5">
      <w:pPr>
        <w:pStyle w:val="a6"/>
        <w:tabs>
          <w:tab w:val="clear" w:pos="4153"/>
          <w:tab w:val="clear" w:pos="8306"/>
          <w:tab w:val="left" w:pos="1134"/>
          <w:tab w:val="num" w:pos="1211"/>
        </w:tabs>
        <w:rPr>
          <w:snapToGrid w:val="0"/>
        </w:rPr>
      </w:pPr>
      <w:bookmarkStart w:id="24" w:name="_GoBack"/>
      <w:bookmarkEnd w:id="24"/>
    </w:p>
    <w:sectPr w:rsidR="00BF31D5">
      <w:footerReference w:type="default" r:id="rId7"/>
      <w:pgSz w:w="12240" w:h="15840"/>
      <w:pgMar w:top="1134" w:right="851" w:bottom="1134" w:left="1701" w:header="709" w:footer="709"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D5" w:rsidRDefault="00BF31D5">
      <w:r>
        <w:separator/>
      </w:r>
    </w:p>
  </w:endnote>
  <w:endnote w:type="continuationSeparator" w:id="0">
    <w:p w:rsidR="00BF31D5" w:rsidRDefault="00BF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1D5" w:rsidRDefault="00222955">
    <w:pPr>
      <w:pStyle w:val="a6"/>
      <w:framePr w:wrap="auto" w:vAnchor="text" w:hAnchor="margin" w:xAlign="right" w:y="1"/>
      <w:rPr>
        <w:rStyle w:val="a8"/>
        <w:sz w:val="20"/>
        <w:szCs w:val="20"/>
      </w:rPr>
    </w:pPr>
    <w:r>
      <w:rPr>
        <w:rStyle w:val="a8"/>
        <w:noProof/>
        <w:sz w:val="20"/>
        <w:szCs w:val="20"/>
      </w:rPr>
      <w:t>1</w:t>
    </w:r>
  </w:p>
  <w:p w:rsidR="00BF31D5" w:rsidRDefault="00BF31D5">
    <w:pPr>
      <w:pStyle w:val="a6"/>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D5" w:rsidRDefault="00BF31D5">
      <w:r>
        <w:separator/>
      </w:r>
    </w:p>
  </w:footnote>
  <w:footnote w:type="continuationSeparator" w:id="0">
    <w:p w:rsidR="00BF31D5" w:rsidRDefault="00BF31D5">
      <w:r>
        <w:continuationSeparator/>
      </w:r>
    </w:p>
  </w:footnote>
  <w:footnote w:id="1">
    <w:p w:rsidR="00BF31D5" w:rsidRDefault="00BF31D5">
      <w:pPr>
        <w:pStyle w:val="ac"/>
      </w:pPr>
      <w:r>
        <w:rPr>
          <w:rStyle w:val="ae"/>
        </w:rPr>
        <w:footnoteRef/>
      </w:r>
      <w:r>
        <w:t xml:space="preserve"> Мишин А.А., Власихин В.А. Конституция США. Политико-правовой комментарий. М.: ЮЛ, 1985. С.99</w:t>
      </w:r>
    </w:p>
  </w:footnote>
  <w:footnote w:id="2">
    <w:p w:rsidR="00BF31D5" w:rsidRDefault="00BF31D5">
      <w:pPr>
        <w:pStyle w:val="ac"/>
      </w:pPr>
      <w:r>
        <w:rPr>
          <w:rStyle w:val="ae"/>
        </w:rPr>
        <w:footnoteRef/>
      </w:r>
      <w:r>
        <w:t xml:space="preserve"> Юридический энциклопедический словарь, 2-е доп. Изд. М.: СЭ, 1987.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3696D2"/>
    <w:lvl w:ilvl="0">
      <w:numFmt w:val="decimal"/>
      <w:lvlText w:val="*"/>
      <w:lvlJc w:val="left"/>
    </w:lvl>
  </w:abstractNum>
  <w:abstractNum w:abstractNumId="1">
    <w:nsid w:val="0BAD0FD0"/>
    <w:multiLevelType w:val="multilevel"/>
    <w:tmpl w:val="0C045EE2"/>
    <w:lvl w:ilvl="0">
      <w:numFmt w:val="bullet"/>
      <w:lvlText w:val="-"/>
      <w:lvlJc w:val="left"/>
      <w:pPr>
        <w:tabs>
          <w:tab w:val="num" w:pos="1211"/>
        </w:tabs>
        <w:ind w:left="851"/>
      </w:pPr>
      <w:rPr>
        <w:rFonts w:ascii="Times New Roman" w:hAnsi="Times New Roman" w:cs="Times New Roman" w:hint="default"/>
        <w:b w:val="0"/>
        <w:bCs w:val="0"/>
        <w:i w:val="0"/>
        <w:iCs w:val="0"/>
        <w:color w:val="auto"/>
        <w:spacing w:val="0"/>
        <w:w w:val="100"/>
        <w:position w:val="0"/>
        <w:sz w:val="22"/>
        <w:szCs w:val="22"/>
        <w:u w:val="none"/>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0D005B6C"/>
    <w:multiLevelType w:val="hybridMultilevel"/>
    <w:tmpl w:val="F806B8F2"/>
    <w:lvl w:ilvl="0" w:tplc="C234DBFE">
      <w:start w:val="1"/>
      <w:numFmt w:val="decimal"/>
      <w:lvlText w:val="%1."/>
      <w:lvlJc w:val="left"/>
      <w:pPr>
        <w:tabs>
          <w:tab w:val="num" w:pos="720"/>
        </w:tabs>
        <w:ind w:left="720" w:hanging="360"/>
      </w:pPr>
      <w:rPr>
        <w:rFonts w:hint="default"/>
      </w:rPr>
    </w:lvl>
    <w:lvl w:ilvl="1" w:tplc="D282629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F24B39"/>
    <w:multiLevelType w:val="hybridMultilevel"/>
    <w:tmpl w:val="42D2BE2A"/>
    <w:lvl w:ilvl="0" w:tplc="C234DBFE">
      <w:start w:val="1"/>
      <w:numFmt w:val="decimal"/>
      <w:lvlText w:val="%1."/>
      <w:lvlJc w:val="left"/>
      <w:pPr>
        <w:tabs>
          <w:tab w:val="num" w:pos="1571"/>
        </w:tabs>
        <w:ind w:left="1571" w:hanging="360"/>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4">
    <w:nsid w:val="155513A5"/>
    <w:multiLevelType w:val="singleLevel"/>
    <w:tmpl w:val="8ECA4D04"/>
    <w:lvl w:ilvl="0">
      <w:start w:val="1"/>
      <w:numFmt w:val="decimal"/>
      <w:lvlText w:val="%1."/>
      <w:lvlJc w:val="left"/>
      <w:pPr>
        <w:tabs>
          <w:tab w:val="num" w:pos="1211"/>
        </w:tabs>
        <w:ind w:left="1211" w:hanging="360"/>
      </w:pPr>
      <w:rPr>
        <w:rFonts w:hint="default"/>
      </w:rPr>
    </w:lvl>
  </w:abstractNum>
  <w:abstractNum w:abstractNumId="5">
    <w:nsid w:val="27290AC0"/>
    <w:multiLevelType w:val="hybridMultilevel"/>
    <w:tmpl w:val="789211A2"/>
    <w:lvl w:ilvl="0" w:tplc="8F100086">
      <w:start w:val="2"/>
      <w:numFmt w:val="bullet"/>
      <w:lvlText w:val="-"/>
      <w:lvlJc w:val="left"/>
      <w:pPr>
        <w:tabs>
          <w:tab w:val="num" w:pos="2021"/>
        </w:tabs>
        <w:ind w:left="2021" w:hanging="117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6">
    <w:nsid w:val="2BCE3EE3"/>
    <w:multiLevelType w:val="singleLevel"/>
    <w:tmpl w:val="8ECA4D04"/>
    <w:lvl w:ilvl="0">
      <w:start w:val="1"/>
      <w:numFmt w:val="decimal"/>
      <w:lvlText w:val="%1."/>
      <w:lvlJc w:val="left"/>
      <w:pPr>
        <w:tabs>
          <w:tab w:val="num" w:pos="1211"/>
        </w:tabs>
        <w:ind w:left="1211" w:hanging="360"/>
      </w:pPr>
      <w:rPr>
        <w:rFonts w:hint="default"/>
      </w:rPr>
    </w:lvl>
  </w:abstractNum>
  <w:abstractNum w:abstractNumId="7">
    <w:nsid w:val="370733FC"/>
    <w:multiLevelType w:val="multilevel"/>
    <w:tmpl w:val="79F6431A"/>
    <w:lvl w:ilvl="0">
      <w:start w:val="1"/>
      <w:numFmt w:val="bullet"/>
      <w:lvlText w:val=""/>
      <w:lvlJc w:val="left"/>
      <w:pPr>
        <w:tabs>
          <w:tab w:val="num" w:pos="1211"/>
        </w:tabs>
        <w:ind w:left="1211" w:hanging="360"/>
      </w:pPr>
      <w:rPr>
        <w:rFonts w:ascii="Wingdings" w:hAnsi="Wingdings" w:cs="Wingding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nsid w:val="3C9A17D9"/>
    <w:multiLevelType w:val="hybridMultilevel"/>
    <w:tmpl w:val="8CA64030"/>
    <w:lvl w:ilvl="0" w:tplc="958EFD22">
      <w:start w:val="1"/>
      <w:numFmt w:val="decimal"/>
      <w:lvlText w:val="%1."/>
      <w:lvlJc w:val="left"/>
      <w:pPr>
        <w:tabs>
          <w:tab w:val="num" w:pos="2171"/>
        </w:tabs>
        <w:ind w:left="2171" w:hanging="132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3DE12943"/>
    <w:multiLevelType w:val="hybridMultilevel"/>
    <w:tmpl w:val="2E722F78"/>
    <w:lvl w:ilvl="0" w:tplc="1C7AB300">
      <w:start w:val="1"/>
      <w:numFmt w:val="decimal"/>
      <w:lvlText w:val="%1."/>
      <w:lvlJc w:val="left"/>
      <w:pPr>
        <w:tabs>
          <w:tab w:val="num" w:pos="1211"/>
        </w:tabs>
        <w:ind w:firstLine="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E7F4FBB"/>
    <w:multiLevelType w:val="singleLevel"/>
    <w:tmpl w:val="BB1E17E0"/>
    <w:lvl w:ilvl="0">
      <w:numFmt w:val="none"/>
      <w:lvlText w:val=""/>
      <w:lvlJc w:val="left"/>
      <w:pPr>
        <w:tabs>
          <w:tab w:val="num" w:pos="360"/>
        </w:tabs>
      </w:pPr>
    </w:lvl>
  </w:abstractNum>
  <w:abstractNum w:abstractNumId="11">
    <w:nsid w:val="4D086934"/>
    <w:multiLevelType w:val="multilevel"/>
    <w:tmpl w:val="47BC621C"/>
    <w:lvl w:ilvl="0">
      <w:numFmt w:val="bullet"/>
      <w:lvlText w:val="-"/>
      <w:lvlJc w:val="left"/>
      <w:pPr>
        <w:tabs>
          <w:tab w:val="num" w:pos="1211"/>
        </w:tabs>
        <w:ind w:left="851"/>
      </w:pPr>
      <w:rPr>
        <w:rFonts w:ascii="Times New Roman" w:hAnsi="Times New Roman" w:cs="Times New Roman" w:hint="default"/>
        <w:b w:val="0"/>
        <w:bCs w:val="0"/>
        <w:i w:val="0"/>
        <w:iCs w:val="0"/>
        <w:color w:val="auto"/>
        <w:spacing w:val="0"/>
        <w:w w:val="100"/>
        <w:position w:val="0"/>
        <w:sz w:val="22"/>
        <w:szCs w:val="22"/>
        <w:u w:val="none"/>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523B5AC0"/>
    <w:multiLevelType w:val="singleLevel"/>
    <w:tmpl w:val="0419000F"/>
    <w:lvl w:ilvl="0">
      <w:start w:val="1"/>
      <w:numFmt w:val="decimal"/>
      <w:lvlText w:val="%1."/>
      <w:lvlJc w:val="left"/>
      <w:pPr>
        <w:tabs>
          <w:tab w:val="num" w:pos="360"/>
        </w:tabs>
        <w:ind w:left="360" w:hanging="360"/>
      </w:pPr>
    </w:lvl>
  </w:abstractNum>
  <w:abstractNum w:abstractNumId="13">
    <w:nsid w:val="6905361B"/>
    <w:multiLevelType w:val="multilevel"/>
    <w:tmpl w:val="5AE8F588"/>
    <w:lvl w:ilvl="0">
      <w:start w:val="1"/>
      <w:numFmt w:val="decimal"/>
      <w:lvlText w:val="%1."/>
      <w:lvlJc w:val="left"/>
      <w:pPr>
        <w:tabs>
          <w:tab w:val="num" w:pos="1211"/>
        </w:tabs>
        <w:ind w:firstLine="851"/>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nsid w:val="7E0E3487"/>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4"/>
  </w:num>
  <w:num w:numId="3">
    <w:abstractNumId w:val="13"/>
  </w:num>
  <w:num w:numId="4">
    <w:abstractNumId w:val="0"/>
  </w:num>
  <w:num w:numId="5">
    <w:abstractNumId w:val="0"/>
  </w:num>
  <w:num w:numId="6">
    <w:abstractNumId w:val="10"/>
  </w:num>
  <w:num w:numId="7">
    <w:abstractNumId w:val="10"/>
    <w:lvlOverride w:ilvl="0">
      <w:startOverride w:val="1"/>
    </w:lvlOverride>
  </w:num>
  <w:num w:numId="8">
    <w:abstractNumId w:val="14"/>
  </w:num>
  <w:num w:numId="9">
    <w:abstractNumId w:val="14"/>
    <w:lvlOverride w:ilvl="0">
      <w:startOverride w:val="1"/>
    </w:lvlOverride>
  </w:num>
  <w:num w:numId="10">
    <w:abstractNumId w:val="12"/>
  </w:num>
  <w:num w:numId="11">
    <w:abstractNumId w:val="12"/>
    <w:lvlOverride w:ilvl="0">
      <w:startOverride w:val="1"/>
    </w:lvlOverride>
  </w:num>
  <w:num w:numId="12">
    <w:abstractNumId w:val="5"/>
  </w:num>
  <w:num w:numId="13">
    <w:abstractNumId w:val="13"/>
    <w:lvlOverride w:ilvl="0">
      <w:startOverride w:val="4"/>
    </w:lvlOverride>
  </w:num>
  <w:num w:numId="14">
    <w:abstractNumId w:val="2"/>
  </w:num>
  <w:num w:numId="15">
    <w:abstractNumId w:val="3"/>
  </w:num>
  <w:num w:numId="16">
    <w:abstractNumId w:val="13"/>
    <w:lvlOverride w:ilvl="0">
      <w:startOverride w:val="1"/>
    </w:lvlOverride>
  </w:num>
  <w:num w:numId="17">
    <w:abstractNumId w:val="13"/>
    <w:lvlOverride w:ilvl="0">
      <w:startOverride w:val="2"/>
    </w:lvlOverride>
  </w:num>
  <w:num w:numId="18">
    <w:abstractNumId w:val="1"/>
  </w:num>
  <w:num w:numId="19">
    <w:abstractNumId w:val="11"/>
  </w:num>
  <w:num w:numId="20">
    <w:abstractNumId w:val="7"/>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955"/>
    <w:rsid w:val="00222955"/>
    <w:rsid w:val="003B6977"/>
    <w:rsid w:val="003C2816"/>
    <w:rsid w:val="00BF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DDB534-371E-429C-BA7A-BFEFCC7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rPr>
  </w:style>
  <w:style w:type="character" w:customStyle="1" w:styleId="a3">
    <w:name w:val="Основной шрифт"/>
    <w:uiPriority w:val="99"/>
  </w:style>
  <w:style w:type="paragraph" w:styleId="20">
    <w:name w:val="Body Text 2"/>
    <w:basedOn w:val="a"/>
    <w:link w:val="21"/>
    <w:uiPriority w:val="99"/>
    <w:pPr>
      <w:ind w:firstLine="720"/>
      <w:jc w:val="both"/>
    </w:pPr>
    <w:rPr>
      <w:sz w:val="26"/>
      <w:szCs w:val="26"/>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a4">
    <w:name w:val="Body Text"/>
    <w:basedOn w:val="a"/>
    <w:link w:val="a5"/>
    <w:uiPriority w:val="99"/>
    <w:pPr>
      <w:jc w:val="both"/>
    </w:pPr>
    <w:rPr>
      <w:sz w:val="28"/>
      <w:szCs w:val="28"/>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paragraph" w:styleId="a9">
    <w:name w:val="Title"/>
    <w:basedOn w:val="a"/>
    <w:link w:val="aa"/>
    <w:uiPriority w:val="99"/>
    <w:qFormat/>
    <w:pPr>
      <w:jc w:val="center"/>
    </w:pPr>
    <w:rPr>
      <w:rFonts w:ascii="Arial" w:hAnsi="Arial" w:cs="Arial"/>
      <w:b/>
      <w:bCs/>
      <w:sz w:val="44"/>
      <w:szCs w:val="4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10">
    <w:name w:val="оглавление 1"/>
    <w:basedOn w:val="a"/>
    <w:next w:val="a"/>
    <w:autoRedefine/>
    <w:uiPriority w:val="99"/>
    <w:pPr>
      <w:tabs>
        <w:tab w:val="left" w:pos="1134"/>
      </w:tabs>
      <w:ind w:firstLine="851"/>
      <w:jc w:val="both"/>
      <w:outlineLvl w:val="5"/>
    </w:pPr>
    <w:rPr>
      <w:b/>
      <w:bCs/>
    </w:rPr>
  </w:style>
  <w:style w:type="paragraph" w:customStyle="1" w:styleId="22">
    <w:name w:val="оглавление 2"/>
    <w:basedOn w:val="a"/>
    <w:next w:val="a"/>
    <w:autoRedefine/>
    <w:uiPriority w:val="99"/>
    <w:pPr>
      <w:ind w:left="240"/>
    </w:pPr>
    <w:rPr>
      <w:smallCaps/>
      <w:sz w:val="20"/>
      <w:szCs w:val="20"/>
    </w:rPr>
  </w:style>
  <w:style w:type="paragraph" w:customStyle="1" w:styleId="3">
    <w:name w:val="оглавление 3"/>
    <w:basedOn w:val="a"/>
    <w:next w:val="a"/>
    <w:autoRedefine/>
    <w:uiPriority w:val="99"/>
    <w:pPr>
      <w:ind w:left="480"/>
    </w:pPr>
    <w:rPr>
      <w:i/>
      <w:iCs/>
      <w:sz w:val="20"/>
      <w:szCs w:val="20"/>
    </w:rPr>
  </w:style>
  <w:style w:type="paragraph" w:customStyle="1" w:styleId="4">
    <w:name w:val="оглавление 4"/>
    <w:basedOn w:val="a"/>
    <w:next w:val="a"/>
    <w:autoRedefine/>
    <w:uiPriority w:val="99"/>
    <w:pPr>
      <w:ind w:left="720"/>
    </w:pPr>
    <w:rPr>
      <w:sz w:val="18"/>
      <w:szCs w:val="18"/>
    </w:rPr>
  </w:style>
  <w:style w:type="paragraph" w:customStyle="1" w:styleId="5">
    <w:name w:val="оглавление 5"/>
    <w:basedOn w:val="a"/>
    <w:next w:val="a"/>
    <w:autoRedefine/>
    <w:uiPriority w:val="99"/>
    <w:pPr>
      <w:ind w:left="960"/>
    </w:pPr>
    <w:rPr>
      <w:sz w:val="18"/>
      <w:szCs w:val="18"/>
    </w:rPr>
  </w:style>
  <w:style w:type="paragraph" w:customStyle="1" w:styleId="6">
    <w:name w:val="оглавление 6"/>
    <w:basedOn w:val="a"/>
    <w:next w:val="a"/>
    <w:autoRedefine/>
    <w:uiPriority w:val="99"/>
    <w:pPr>
      <w:ind w:left="1200"/>
    </w:pPr>
    <w:rPr>
      <w:sz w:val="18"/>
      <w:szCs w:val="18"/>
    </w:rPr>
  </w:style>
  <w:style w:type="paragraph" w:customStyle="1" w:styleId="7">
    <w:name w:val="оглавление 7"/>
    <w:basedOn w:val="a"/>
    <w:next w:val="a"/>
    <w:autoRedefine/>
    <w:uiPriority w:val="99"/>
    <w:pPr>
      <w:ind w:left="1440"/>
    </w:pPr>
    <w:rPr>
      <w:sz w:val="18"/>
      <w:szCs w:val="18"/>
    </w:rPr>
  </w:style>
  <w:style w:type="paragraph" w:customStyle="1" w:styleId="8">
    <w:name w:val="оглавление 8"/>
    <w:basedOn w:val="a"/>
    <w:next w:val="a"/>
    <w:autoRedefine/>
    <w:uiPriority w:val="99"/>
    <w:pPr>
      <w:ind w:left="1680"/>
    </w:pPr>
    <w:rPr>
      <w:sz w:val="18"/>
      <w:szCs w:val="18"/>
    </w:rPr>
  </w:style>
  <w:style w:type="paragraph" w:customStyle="1" w:styleId="9">
    <w:name w:val="оглавление 9"/>
    <w:basedOn w:val="a"/>
    <w:next w:val="a"/>
    <w:autoRedefine/>
    <w:uiPriority w:val="99"/>
    <w:pPr>
      <w:ind w:left="1920"/>
    </w:pPr>
    <w:rPr>
      <w:sz w:val="18"/>
      <w:szCs w:val="18"/>
    </w:rPr>
  </w:style>
  <w:style w:type="character" w:styleId="ab">
    <w:name w:val="page number"/>
    <w:uiPriority w:val="99"/>
  </w:style>
  <w:style w:type="paragraph" w:styleId="11">
    <w:name w:val="toc 1"/>
    <w:basedOn w:val="a"/>
    <w:next w:val="a"/>
    <w:autoRedefine/>
    <w:uiPriority w:val="99"/>
    <w:pPr>
      <w:spacing w:before="240" w:after="120"/>
    </w:pPr>
    <w:rPr>
      <w:b/>
      <w:bCs/>
    </w:rPr>
  </w:style>
  <w:style w:type="paragraph" w:styleId="23">
    <w:name w:val="toc 2"/>
    <w:basedOn w:val="a"/>
    <w:next w:val="a"/>
    <w:autoRedefine/>
    <w:uiPriority w:val="99"/>
    <w:pPr>
      <w:spacing w:before="120"/>
      <w:ind w:left="240"/>
    </w:pPr>
    <w:rPr>
      <w:i/>
      <w:iCs/>
    </w:rPr>
  </w:style>
  <w:style w:type="paragraph" w:styleId="30">
    <w:name w:val="toc 3"/>
    <w:basedOn w:val="a"/>
    <w:next w:val="a"/>
    <w:autoRedefine/>
    <w:uiPriority w:val="99"/>
    <w:pPr>
      <w:ind w:left="480"/>
    </w:pPr>
  </w:style>
  <w:style w:type="paragraph" w:styleId="40">
    <w:name w:val="toc 4"/>
    <w:basedOn w:val="a"/>
    <w:next w:val="a"/>
    <w:autoRedefine/>
    <w:uiPriority w:val="99"/>
    <w:pPr>
      <w:ind w:left="720"/>
    </w:pPr>
  </w:style>
  <w:style w:type="paragraph" w:styleId="50">
    <w:name w:val="toc 5"/>
    <w:basedOn w:val="a"/>
    <w:next w:val="a"/>
    <w:autoRedefine/>
    <w:uiPriority w:val="99"/>
    <w:pPr>
      <w:ind w:left="960"/>
    </w:pPr>
  </w:style>
  <w:style w:type="paragraph" w:styleId="60">
    <w:name w:val="toc 6"/>
    <w:basedOn w:val="a"/>
    <w:next w:val="a"/>
    <w:autoRedefine/>
    <w:uiPriority w:val="99"/>
    <w:pPr>
      <w:tabs>
        <w:tab w:val="left" w:pos="426"/>
        <w:tab w:val="right" w:leader="dot" w:pos="9678"/>
      </w:tabs>
    </w:pPr>
    <w:rPr>
      <w:noProof/>
    </w:rPr>
  </w:style>
  <w:style w:type="paragraph" w:styleId="70">
    <w:name w:val="toc 7"/>
    <w:basedOn w:val="a"/>
    <w:next w:val="a"/>
    <w:autoRedefine/>
    <w:uiPriority w:val="99"/>
    <w:pPr>
      <w:ind w:left="1440"/>
    </w:pPr>
  </w:style>
  <w:style w:type="paragraph" w:styleId="80">
    <w:name w:val="toc 8"/>
    <w:basedOn w:val="a"/>
    <w:next w:val="a"/>
    <w:autoRedefine/>
    <w:uiPriority w:val="99"/>
    <w:pPr>
      <w:ind w:left="1680"/>
    </w:pPr>
  </w:style>
  <w:style w:type="paragraph" w:styleId="90">
    <w:name w:val="toc 9"/>
    <w:basedOn w:val="a"/>
    <w:next w:val="a"/>
    <w:autoRedefine/>
    <w:uiPriority w:val="99"/>
    <w:pPr>
      <w:ind w:left="1920"/>
    </w:pPr>
  </w:style>
  <w:style w:type="paragraph" w:styleId="31">
    <w:name w:val="Body Text Indent 3"/>
    <w:basedOn w:val="a"/>
    <w:link w:val="32"/>
    <w:uiPriority w:val="99"/>
    <w:pPr>
      <w:ind w:firstLine="851"/>
      <w:jc w:val="both"/>
    </w:pPr>
    <w:rPr>
      <w:sz w:val="26"/>
      <w:szCs w:val="2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c">
    <w:name w:val="footnote text"/>
    <w:basedOn w:val="a"/>
    <w:link w:val="ad"/>
    <w:uiPriority w:val="99"/>
    <w:rPr>
      <w:sz w:val="20"/>
      <w:szCs w:val="20"/>
    </w:rPr>
  </w:style>
  <w:style w:type="character" w:customStyle="1" w:styleId="ad">
    <w:name w:val="Текст сноски Знак"/>
    <w:link w:val="ac"/>
    <w:uiPriority w:val="99"/>
    <w:semiHidden/>
    <w:rPr>
      <w:rFonts w:ascii="Times New Roman" w:hAnsi="Times New Roman" w:cs="Times New Roman"/>
      <w:sz w:val="20"/>
      <w:szCs w:val="20"/>
    </w:rPr>
  </w:style>
  <w:style w:type="character" w:styleId="ae">
    <w:name w:val="footnote reference"/>
    <w:uiPriority w:val="99"/>
    <w:rPr>
      <w:vertAlign w:val="superscript"/>
    </w:rPr>
  </w:style>
  <w:style w:type="paragraph" w:styleId="24">
    <w:name w:val="index 2"/>
    <w:basedOn w:val="a"/>
    <w:next w:val="a"/>
    <w:autoRedefine/>
    <w:uiPriority w:val="99"/>
    <w:pPr>
      <w:ind w:left="480" w:hanging="240"/>
    </w:pPr>
  </w:style>
  <w:style w:type="paragraph" w:styleId="12">
    <w:name w:val="index 1"/>
    <w:basedOn w:val="a"/>
    <w:next w:val="a"/>
    <w:autoRedefine/>
    <w:uiPriority w:val="99"/>
    <w:pPr>
      <w:ind w:left="240" w:hanging="240"/>
    </w:pPr>
  </w:style>
  <w:style w:type="paragraph" w:styleId="33">
    <w:name w:val="index 3"/>
    <w:basedOn w:val="a"/>
    <w:next w:val="a"/>
    <w:autoRedefine/>
    <w:uiPriority w:val="99"/>
    <w:pPr>
      <w:ind w:left="720" w:hanging="240"/>
    </w:pPr>
  </w:style>
  <w:style w:type="paragraph" w:styleId="41">
    <w:name w:val="index 4"/>
    <w:basedOn w:val="a"/>
    <w:next w:val="a"/>
    <w:autoRedefine/>
    <w:uiPriority w:val="99"/>
    <w:pPr>
      <w:ind w:left="960" w:hanging="240"/>
    </w:pPr>
  </w:style>
  <w:style w:type="paragraph" w:styleId="51">
    <w:name w:val="index 5"/>
    <w:basedOn w:val="a"/>
    <w:next w:val="a"/>
    <w:autoRedefine/>
    <w:uiPriority w:val="99"/>
    <w:pPr>
      <w:ind w:left="1200" w:hanging="240"/>
    </w:pPr>
  </w:style>
  <w:style w:type="paragraph" w:styleId="61">
    <w:name w:val="index 6"/>
    <w:basedOn w:val="a"/>
    <w:next w:val="a"/>
    <w:autoRedefine/>
    <w:uiPriority w:val="99"/>
    <w:pPr>
      <w:ind w:left="1440" w:hanging="240"/>
    </w:pPr>
  </w:style>
  <w:style w:type="paragraph" w:styleId="71">
    <w:name w:val="index 7"/>
    <w:basedOn w:val="a"/>
    <w:next w:val="a"/>
    <w:autoRedefine/>
    <w:uiPriority w:val="99"/>
    <w:pPr>
      <w:ind w:left="1680" w:hanging="240"/>
    </w:pPr>
  </w:style>
  <w:style w:type="paragraph" w:styleId="81">
    <w:name w:val="index 8"/>
    <w:basedOn w:val="a"/>
    <w:next w:val="a"/>
    <w:autoRedefine/>
    <w:uiPriority w:val="99"/>
    <w:pPr>
      <w:ind w:left="1920" w:hanging="240"/>
    </w:pPr>
  </w:style>
  <w:style w:type="paragraph" w:styleId="91">
    <w:name w:val="index 9"/>
    <w:basedOn w:val="a"/>
    <w:next w:val="a"/>
    <w:autoRedefine/>
    <w:uiPriority w:val="99"/>
    <w:pPr>
      <w:ind w:left="2160" w:hanging="240"/>
    </w:pPr>
  </w:style>
  <w:style w:type="paragraph" w:styleId="af">
    <w:name w:val="index heading"/>
    <w:basedOn w:val="a"/>
    <w:next w:val="12"/>
    <w:uiPriority w:val="99"/>
  </w:style>
  <w:style w:type="character" w:styleId="af0">
    <w:name w:val="Hyperlink"/>
    <w:uiPriority w:val="99"/>
    <w:rPr>
      <w:color w:val="0000FF"/>
      <w:u w:val="single"/>
    </w:rPr>
  </w:style>
  <w:style w:type="paragraph" w:styleId="25">
    <w:name w:val="Body Text Indent 2"/>
    <w:basedOn w:val="a"/>
    <w:link w:val="26"/>
    <w:uiPriority w:val="99"/>
    <w:pPr>
      <w:ind w:firstLine="851"/>
    </w:pPr>
  </w:style>
  <w:style w:type="character" w:customStyle="1" w:styleId="26">
    <w:name w:val="Основной текст с отступом 2 Знак"/>
    <w:link w:val="25"/>
    <w:uiPriority w:val="99"/>
    <w:semiHidden/>
    <w:rPr>
      <w:rFonts w:ascii="Times New Roman" w:hAnsi="Times New Roman" w:cs="Times New Roman"/>
      <w:sz w:val="24"/>
      <w:szCs w:val="24"/>
    </w:rPr>
  </w:style>
  <w:style w:type="character" w:styleId="af1">
    <w:name w:val="FollowedHyperlink"/>
    <w:uiPriority w:val="99"/>
    <w:rPr>
      <w:color w:val="800080"/>
      <w:u w:val="single"/>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4582</Words>
  <Characters>26119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SerSoft - Ltd.</Company>
  <LinksUpToDate>false</LinksUpToDate>
  <CharactersWithSpaces>30640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Ренжин Сергей Васильевич</dc:creator>
  <cp:keywords/>
  <dc:description/>
  <cp:lastModifiedBy>admin</cp:lastModifiedBy>
  <cp:revision>2</cp:revision>
  <cp:lastPrinted>2003-01-21T14:26:00Z</cp:lastPrinted>
  <dcterms:created xsi:type="dcterms:W3CDTF">2014-03-06T04:39:00Z</dcterms:created>
  <dcterms:modified xsi:type="dcterms:W3CDTF">2014-03-06T04:39:00Z</dcterms:modified>
</cp:coreProperties>
</file>