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34" w:rsidRDefault="00120E31">
      <w:pPr>
        <w:jc w:val="center"/>
        <w:rPr>
          <w:b/>
          <w:snapToGrid w:val="0"/>
          <w:color w:val="000000"/>
          <w:sz w:val="28"/>
        </w:rPr>
      </w:pPr>
      <w:r>
        <w:rPr>
          <w:b/>
          <w:snapToGrid w:val="0"/>
          <w:color w:val="000000"/>
          <w:sz w:val="28"/>
          <w:lang w:val="en-US"/>
        </w:rPr>
        <w:t xml:space="preserve"> </w:t>
      </w:r>
    </w:p>
    <w:p w:rsidR="00346134" w:rsidRDefault="00346134">
      <w:pPr>
        <w:jc w:val="center"/>
        <w:rPr>
          <w:b/>
          <w:snapToGrid w:val="0"/>
          <w:color w:val="000000"/>
          <w:sz w:val="28"/>
        </w:rPr>
      </w:pPr>
    </w:p>
    <w:p w:rsidR="00346134" w:rsidRDefault="00120E31">
      <w:pPr>
        <w:jc w:val="center"/>
        <w:rPr>
          <w:b/>
          <w:snapToGrid w:val="0"/>
          <w:color w:val="000000"/>
          <w:sz w:val="28"/>
        </w:rPr>
      </w:pPr>
      <w:r>
        <w:rPr>
          <w:b/>
          <w:snapToGrid w:val="0"/>
          <w:color w:val="000000"/>
          <w:sz w:val="28"/>
        </w:rPr>
        <w:t>ФАКУЛЬТЕТ  ЮРИСПРУДЕНЦИЯ</w:t>
      </w: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120E31">
      <w:pPr>
        <w:pStyle w:val="2"/>
        <w:rPr>
          <w:smallCaps/>
          <w:sz w:val="28"/>
        </w:rPr>
      </w:pPr>
      <w:r>
        <w:rPr>
          <w:smallCaps/>
          <w:sz w:val="28"/>
        </w:rPr>
        <w:t>Контрольная работа</w:t>
      </w:r>
    </w:p>
    <w:p w:rsidR="00346134" w:rsidRDefault="00346134">
      <w:pPr>
        <w:jc w:val="center"/>
        <w:rPr>
          <w:snapToGrid w:val="0"/>
          <w:color w:val="000000"/>
          <w:sz w:val="28"/>
        </w:rPr>
      </w:pPr>
    </w:p>
    <w:p w:rsidR="00346134" w:rsidRDefault="00120E31">
      <w:pPr>
        <w:jc w:val="center"/>
        <w:rPr>
          <w:snapToGrid w:val="0"/>
          <w:color w:val="000000"/>
          <w:sz w:val="28"/>
        </w:rPr>
      </w:pPr>
      <w:r>
        <w:rPr>
          <w:snapToGrid w:val="0"/>
          <w:color w:val="000000"/>
          <w:sz w:val="28"/>
        </w:rPr>
        <w:t xml:space="preserve">по дисциплине: </w:t>
      </w:r>
    </w:p>
    <w:p w:rsidR="00346134" w:rsidRDefault="00346134">
      <w:pPr>
        <w:jc w:val="center"/>
        <w:rPr>
          <w:snapToGrid w:val="0"/>
          <w:color w:val="000000"/>
          <w:sz w:val="28"/>
        </w:rPr>
      </w:pPr>
    </w:p>
    <w:p w:rsidR="00346134" w:rsidRDefault="00120E31">
      <w:pPr>
        <w:jc w:val="center"/>
        <w:rPr>
          <w:snapToGrid w:val="0"/>
          <w:color w:val="000000"/>
          <w:sz w:val="28"/>
        </w:rPr>
      </w:pPr>
      <w:r>
        <w:rPr>
          <w:b/>
          <w:smallCaps/>
          <w:snapToGrid w:val="0"/>
          <w:color w:val="000000"/>
          <w:sz w:val="28"/>
        </w:rPr>
        <w:t>«Законодательство о праве собственности</w:t>
      </w:r>
      <w:r>
        <w:rPr>
          <w:b/>
          <w:smallCaps/>
          <w:snapToGrid w:val="0"/>
          <w:color w:val="000000"/>
          <w:sz w:val="28"/>
        </w:rPr>
        <w:br/>
        <w:t>и других вещных правах»</w:t>
      </w: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b/>
          <w:snapToGrid w:val="0"/>
          <w:color w:val="000000"/>
          <w:sz w:val="28"/>
        </w:rPr>
      </w:pPr>
    </w:p>
    <w:p w:rsidR="00346134" w:rsidRDefault="00346134">
      <w:pPr>
        <w:jc w:val="center"/>
        <w:rPr>
          <w:snapToGrid w:val="0"/>
          <w:color w:val="000000"/>
          <w:sz w:val="28"/>
        </w:rPr>
      </w:pPr>
    </w:p>
    <w:p w:rsidR="00346134" w:rsidRDefault="00346134">
      <w:pPr>
        <w:rPr>
          <w:snapToGrid w:val="0"/>
          <w:color w:val="000000"/>
          <w:sz w:val="28"/>
        </w:rPr>
      </w:pPr>
    </w:p>
    <w:p w:rsidR="00346134" w:rsidRDefault="00120E31">
      <w:pPr>
        <w:ind w:left="3969"/>
        <w:rPr>
          <w:snapToGrid w:val="0"/>
          <w:color w:val="000000"/>
          <w:sz w:val="28"/>
        </w:rPr>
      </w:pPr>
      <w:r>
        <w:rPr>
          <w:snapToGrid w:val="0"/>
          <w:color w:val="000000"/>
          <w:sz w:val="28"/>
        </w:rPr>
        <w:t xml:space="preserve">Выполнил: </w:t>
      </w:r>
      <w:r>
        <w:rPr>
          <w:snapToGrid w:val="0"/>
          <w:color w:val="000000"/>
          <w:sz w:val="28"/>
        </w:rPr>
        <w:tab/>
        <w:t>Вечный студент</w:t>
      </w:r>
    </w:p>
    <w:p w:rsidR="00346134" w:rsidRDefault="00120E31">
      <w:pPr>
        <w:ind w:left="3969"/>
        <w:rPr>
          <w:snapToGrid w:val="0"/>
          <w:color w:val="000000"/>
          <w:sz w:val="28"/>
        </w:rPr>
      </w:pPr>
      <w:r>
        <w:rPr>
          <w:snapToGrid w:val="0"/>
          <w:color w:val="000000"/>
          <w:sz w:val="28"/>
        </w:rPr>
        <w:tab/>
      </w:r>
      <w:r>
        <w:rPr>
          <w:snapToGrid w:val="0"/>
          <w:color w:val="000000"/>
          <w:sz w:val="28"/>
        </w:rPr>
        <w:tab/>
      </w:r>
      <w:r>
        <w:rPr>
          <w:snapToGrid w:val="0"/>
          <w:color w:val="000000"/>
          <w:sz w:val="28"/>
        </w:rPr>
        <w:tab/>
        <w:t xml:space="preserve"> </w:t>
      </w:r>
    </w:p>
    <w:p w:rsidR="00346134" w:rsidRDefault="00346134">
      <w:pPr>
        <w:ind w:left="3969"/>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346134">
      <w:pPr>
        <w:jc w:val="center"/>
        <w:rPr>
          <w:snapToGrid w:val="0"/>
          <w:color w:val="000000"/>
          <w:sz w:val="28"/>
        </w:rPr>
      </w:pPr>
    </w:p>
    <w:p w:rsidR="00346134" w:rsidRDefault="00120E31">
      <w:pPr>
        <w:spacing w:line="240" w:lineRule="atLeast"/>
        <w:jc w:val="center"/>
        <w:rPr>
          <w:snapToGrid w:val="0"/>
          <w:color w:val="000000"/>
          <w:sz w:val="28"/>
        </w:rPr>
      </w:pPr>
      <w:r>
        <w:rPr>
          <w:snapToGrid w:val="0"/>
          <w:color w:val="000000"/>
          <w:sz w:val="28"/>
        </w:rPr>
        <w:t xml:space="preserve">г. </w:t>
      </w:r>
      <w:r>
        <w:rPr>
          <w:snapToGrid w:val="0"/>
          <w:color w:val="000000"/>
          <w:sz w:val="28"/>
          <w:lang w:val="en-US"/>
        </w:rPr>
        <w:t>N-</w:t>
      </w:r>
      <w:r>
        <w:rPr>
          <w:snapToGrid w:val="0"/>
          <w:color w:val="000000"/>
          <w:sz w:val="28"/>
        </w:rPr>
        <w:t>ск</w:t>
      </w:r>
    </w:p>
    <w:p w:rsidR="00346134" w:rsidRDefault="00120E31">
      <w:pPr>
        <w:spacing w:line="240" w:lineRule="atLeast"/>
        <w:jc w:val="center"/>
        <w:rPr>
          <w:snapToGrid w:val="0"/>
          <w:color w:val="000000"/>
          <w:sz w:val="28"/>
        </w:rPr>
      </w:pPr>
      <w:r>
        <w:rPr>
          <w:snapToGrid w:val="0"/>
          <w:color w:val="000000"/>
          <w:sz w:val="28"/>
        </w:rPr>
        <w:t>1999</w:t>
      </w:r>
    </w:p>
    <w:p w:rsidR="00346134" w:rsidRDefault="00120E31">
      <w:pPr>
        <w:spacing w:line="360" w:lineRule="auto"/>
        <w:ind w:left="170"/>
        <w:jc w:val="center"/>
        <w:rPr>
          <w:b/>
          <w:smallCaps/>
          <w:color w:val="000000"/>
          <w:sz w:val="28"/>
        </w:rPr>
      </w:pPr>
      <w:r>
        <w:rPr>
          <w:smallCaps/>
          <w:snapToGrid w:val="0"/>
          <w:color w:val="000000"/>
          <w:sz w:val="28"/>
        </w:rPr>
        <w:br w:type="page"/>
      </w:r>
      <w:r>
        <w:rPr>
          <w:b/>
          <w:smallCaps/>
          <w:color w:val="000000"/>
          <w:sz w:val="28"/>
        </w:rPr>
        <w:t>Содержание</w:t>
      </w:r>
    </w:p>
    <w:p w:rsidR="00346134" w:rsidRDefault="00346134">
      <w:pPr>
        <w:spacing w:line="360" w:lineRule="auto"/>
        <w:ind w:left="284" w:firstLine="851"/>
        <w:jc w:val="center"/>
        <w:rPr>
          <w:b/>
          <w:color w:val="000000"/>
          <w:sz w:val="28"/>
        </w:rPr>
      </w:pPr>
    </w:p>
    <w:p w:rsidR="00346134" w:rsidRDefault="00120E31">
      <w:pPr>
        <w:spacing w:line="360" w:lineRule="auto"/>
        <w:ind w:left="284" w:firstLine="851"/>
        <w:jc w:val="both"/>
        <w:rPr>
          <w:b/>
          <w:color w:val="000000"/>
          <w:sz w:val="28"/>
        </w:rPr>
      </w:pPr>
      <w:r>
        <w:rPr>
          <w:b/>
          <w:color w:val="000000"/>
          <w:sz w:val="28"/>
        </w:rPr>
        <w:tab/>
      </w:r>
    </w:p>
    <w:p w:rsidR="00346134" w:rsidRDefault="00120E31">
      <w:pPr>
        <w:tabs>
          <w:tab w:val="left" w:leader="dot" w:pos="9072"/>
        </w:tabs>
        <w:spacing w:line="360" w:lineRule="auto"/>
        <w:rPr>
          <w:color w:val="000000"/>
          <w:sz w:val="28"/>
        </w:rPr>
      </w:pPr>
      <w:r>
        <w:rPr>
          <w:color w:val="000000"/>
          <w:sz w:val="28"/>
        </w:rPr>
        <w:t xml:space="preserve">Задание на контрольную работу </w:t>
      </w:r>
      <w:r>
        <w:rPr>
          <w:color w:val="000000"/>
          <w:sz w:val="28"/>
        </w:rPr>
        <w:tab/>
        <w:t>3</w:t>
      </w:r>
    </w:p>
    <w:p w:rsidR="00346134" w:rsidRDefault="00346134">
      <w:pPr>
        <w:tabs>
          <w:tab w:val="left" w:leader="dot" w:pos="9072"/>
        </w:tabs>
        <w:spacing w:line="360" w:lineRule="auto"/>
        <w:rPr>
          <w:color w:val="000000"/>
          <w:sz w:val="28"/>
        </w:rPr>
      </w:pPr>
    </w:p>
    <w:p w:rsidR="00346134" w:rsidRDefault="00120E31">
      <w:pPr>
        <w:tabs>
          <w:tab w:val="left" w:leader="dot" w:pos="9072"/>
        </w:tabs>
        <w:spacing w:line="360" w:lineRule="auto"/>
        <w:rPr>
          <w:color w:val="000000"/>
          <w:sz w:val="28"/>
        </w:rPr>
      </w:pPr>
      <w:r>
        <w:rPr>
          <w:color w:val="000000"/>
          <w:sz w:val="28"/>
        </w:rPr>
        <w:t xml:space="preserve">1 вопрос </w:t>
      </w:r>
      <w:r>
        <w:rPr>
          <w:color w:val="000000"/>
          <w:sz w:val="28"/>
        </w:rPr>
        <w:tab/>
        <w:t>4</w:t>
      </w:r>
    </w:p>
    <w:p w:rsidR="00346134" w:rsidRDefault="00346134">
      <w:pPr>
        <w:tabs>
          <w:tab w:val="left" w:leader="dot" w:pos="9072"/>
        </w:tabs>
        <w:spacing w:line="360" w:lineRule="auto"/>
        <w:rPr>
          <w:color w:val="000000"/>
          <w:sz w:val="28"/>
        </w:rPr>
      </w:pPr>
    </w:p>
    <w:p w:rsidR="00346134" w:rsidRDefault="00120E31">
      <w:pPr>
        <w:tabs>
          <w:tab w:val="left" w:leader="dot" w:pos="9072"/>
        </w:tabs>
        <w:spacing w:line="360" w:lineRule="auto"/>
        <w:rPr>
          <w:color w:val="000000"/>
          <w:sz w:val="28"/>
        </w:rPr>
      </w:pPr>
      <w:r>
        <w:rPr>
          <w:color w:val="000000"/>
          <w:sz w:val="28"/>
        </w:rPr>
        <w:t xml:space="preserve">2 вопрос </w:t>
      </w:r>
      <w:r>
        <w:rPr>
          <w:color w:val="000000"/>
          <w:sz w:val="28"/>
        </w:rPr>
        <w:tab/>
        <w:t>13</w:t>
      </w:r>
    </w:p>
    <w:p w:rsidR="00346134" w:rsidRDefault="00346134">
      <w:pPr>
        <w:tabs>
          <w:tab w:val="left" w:leader="dot" w:pos="9072"/>
        </w:tabs>
        <w:spacing w:line="360" w:lineRule="auto"/>
        <w:rPr>
          <w:color w:val="000000"/>
          <w:sz w:val="28"/>
        </w:rPr>
      </w:pPr>
    </w:p>
    <w:p w:rsidR="00346134" w:rsidRDefault="00120E31">
      <w:pPr>
        <w:tabs>
          <w:tab w:val="left" w:leader="dot" w:pos="9072"/>
        </w:tabs>
        <w:spacing w:line="360" w:lineRule="auto"/>
        <w:rPr>
          <w:color w:val="000000"/>
          <w:sz w:val="28"/>
        </w:rPr>
      </w:pPr>
      <w:r>
        <w:rPr>
          <w:color w:val="000000"/>
          <w:sz w:val="28"/>
        </w:rPr>
        <w:t>Список использованной литературы</w:t>
      </w:r>
      <w:r>
        <w:rPr>
          <w:color w:val="000000"/>
          <w:sz w:val="28"/>
        </w:rPr>
        <w:tab/>
        <w:t>20</w:t>
      </w:r>
    </w:p>
    <w:p w:rsidR="00346134" w:rsidRDefault="00120E31">
      <w:pPr>
        <w:tabs>
          <w:tab w:val="left" w:leader="dot" w:pos="9072"/>
        </w:tabs>
        <w:spacing w:line="360" w:lineRule="auto"/>
        <w:ind w:left="1134" w:hanging="1134"/>
        <w:rPr>
          <w:color w:val="000000"/>
          <w:sz w:val="28"/>
        </w:rPr>
      </w:pPr>
      <w:r>
        <w:rPr>
          <w:color w:val="000000"/>
          <w:sz w:val="28"/>
        </w:rPr>
        <w:br w:type="page"/>
      </w:r>
    </w:p>
    <w:p w:rsidR="00346134" w:rsidRDefault="00120E31">
      <w:pPr>
        <w:tabs>
          <w:tab w:val="left" w:pos="-1276"/>
        </w:tabs>
        <w:spacing w:line="360" w:lineRule="auto"/>
        <w:jc w:val="center"/>
        <w:rPr>
          <w:b/>
          <w:smallCaps/>
          <w:snapToGrid w:val="0"/>
          <w:color w:val="000000"/>
          <w:sz w:val="28"/>
        </w:rPr>
      </w:pPr>
      <w:bookmarkStart w:id="0" w:name="BITSoft"/>
      <w:bookmarkEnd w:id="0"/>
      <w:r>
        <w:rPr>
          <w:b/>
          <w:smallCaps/>
          <w:snapToGrid w:val="0"/>
          <w:color w:val="000000"/>
          <w:sz w:val="28"/>
        </w:rPr>
        <w:t>Задание на контрольную работу</w:t>
      </w:r>
    </w:p>
    <w:p w:rsidR="00346134" w:rsidRDefault="00346134">
      <w:pPr>
        <w:tabs>
          <w:tab w:val="left" w:pos="-1276"/>
        </w:tabs>
        <w:spacing w:line="360" w:lineRule="auto"/>
        <w:ind w:firstLine="720"/>
        <w:jc w:val="both"/>
        <w:rPr>
          <w:color w:val="000000"/>
          <w:sz w:val="28"/>
        </w:rPr>
      </w:pPr>
    </w:p>
    <w:p w:rsidR="00346134" w:rsidRDefault="00120E31">
      <w:pPr>
        <w:tabs>
          <w:tab w:val="left" w:pos="-1276"/>
        </w:tabs>
        <w:spacing w:line="360" w:lineRule="auto"/>
        <w:ind w:firstLine="720"/>
        <w:jc w:val="both"/>
        <w:rPr>
          <w:color w:val="000000"/>
          <w:sz w:val="28"/>
        </w:rPr>
      </w:pPr>
      <w:r>
        <w:rPr>
          <w:b/>
          <w:color w:val="000000"/>
          <w:sz w:val="28"/>
        </w:rPr>
        <w:t xml:space="preserve">1 </w:t>
      </w:r>
      <w:r>
        <w:rPr>
          <w:b/>
          <w:color w:val="000000"/>
          <w:sz w:val="28"/>
        </w:rPr>
        <w:tab/>
        <w:t>вопрос</w:t>
      </w:r>
      <w:r>
        <w:rPr>
          <w:color w:val="000000"/>
          <w:sz w:val="28"/>
        </w:rPr>
        <w:t xml:space="preserve">: </w:t>
      </w:r>
      <w:r>
        <w:rPr>
          <w:color w:val="000000"/>
          <w:sz w:val="28"/>
        </w:rPr>
        <w:tab/>
        <w:t>Основные категории вещного права.</w:t>
      </w:r>
    </w:p>
    <w:p w:rsidR="00346134" w:rsidRDefault="00120E31">
      <w:pPr>
        <w:tabs>
          <w:tab w:val="left" w:pos="-1276"/>
        </w:tabs>
        <w:spacing w:line="360" w:lineRule="auto"/>
        <w:ind w:firstLine="720"/>
        <w:jc w:val="both"/>
        <w:rPr>
          <w:color w:val="000000"/>
          <w:sz w:val="28"/>
        </w:rPr>
      </w:pPr>
      <w:r>
        <w:rPr>
          <w:b/>
          <w:color w:val="000000"/>
          <w:sz w:val="28"/>
        </w:rPr>
        <w:t>2</w:t>
      </w:r>
      <w:r>
        <w:rPr>
          <w:b/>
          <w:color w:val="000000"/>
          <w:sz w:val="28"/>
        </w:rPr>
        <w:tab/>
        <w:t>вопрос</w:t>
      </w:r>
      <w:r>
        <w:rPr>
          <w:color w:val="000000"/>
          <w:sz w:val="28"/>
        </w:rPr>
        <w:t xml:space="preserve">: </w:t>
      </w:r>
      <w:r>
        <w:rPr>
          <w:color w:val="000000"/>
          <w:sz w:val="28"/>
        </w:rPr>
        <w:tab/>
        <w:t>Провести сравнительный анализ действующего гражданского законодательства и законов РСФСР от 24.12.90 «О собственности в РСФСР» и от 25.12.90 «О предприятиях и предпринимательской деятельности».</w:t>
      </w:r>
    </w:p>
    <w:p w:rsidR="00346134" w:rsidRDefault="00120E31">
      <w:pPr>
        <w:tabs>
          <w:tab w:val="left" w:pos="-1276"/>
        </w:tabs>
        <w:spacing w:line="360" w:lineRule="auto"/>
        <w:ind w:firstLine="720"/>
        <w:jc w:val="both"/>
        <w:rPr>
          <w:color w:val="000000"/>
          <w:sz w:val="28"/>
        </w:rPr>
      </w:pPr>
      <w:r>
        <w:rPr>
          <w:b/>
          <w:color w:val="000000"/>
          <w:sz w:val="28"/>
        </w:rPr>
        <w:t>Филиалы и представительства юридического лица.</w:t>
      </w:r>
    </w:p>
    <w:p w:rsidR="00346134" w:rsidRDefault="00120E31">
      <w:pPr>
        <w:tabs>
          <w:tab w:val="left" w:pos="-1276"/>
        </w:tabs>
        <w:spacing w:line="360" w:lineRule="auto"/>
        <w:jc w:val="center"/>
        <w:rPr>
          <w:color w:val="000000"/>
          <w:sz w:val="28"/>
        </w:rPr>
      </w:pPr>
      <w:r>
        <w:rPr>
          <w:color w:val="000000"/>
          <w:sz w:val="28"/>
        </w:rPr>
        <w:br w:type="page"/>
      </w:r>
    </w:p>
    <w:p w:rsidR="00346134" w:rsidRDefault="00120E31">
      <w:pPr>
        <w:jc w:val="center"/>
        <w:rPr>
          <w:b/>
          <w:smallCaps/>
          <w:color w:val="000000"/>
          <w:sz w:val="28"/>
        </w:rPr>
      </w:pPr>
      <w:r>
        <w:rPr>
          <w:b/>
          <w:smallCaps/>
          <w:color w:val="000000"/>
          <w:sz w:val="28"/>
        </w:rPr>
        <w:t>1 ВОПРОС: Основные категории вещного права.</w:t>
      </w:r>
    </w:p>
    <w:p w:rsidR="00346134" w:rsidRDefault="00346134">
      <w:pPr>
        <w:jc w:val="center"/>
        <w:rPr>
          <w:b/>
          <w:smallCaps/>
          <w:color w:val="000000"/>
          <w:sz w:val="28"/>
        </w:rPr>
      </w:pPr>
    </w:p>
    <w:p w:rsidR="00346134" w:rsidRDefault="00120E31">
      <w:pPr>
        <w:widowControl w:val="0"/>
        <w:spacing w:line="360" w:lineRule="auto"/>
        <w:ind w:firstLine="720"/>
        <w:jc w:val="both"/>
        <w:rPr>
          <w:snapToGrid w:val="0"/>
          <w:sz w:val="28"/>
        </w:rPr>
      </w:pPr>
      <w:r>
        <w:rPr>
          <w:snapToGrid w:val="0"/>
          <w:sz w:val="28"/>
        </w:rPr>
        <w:t>Вещное право является неотъемлемой частью гражданского законодательства любого развитого государства.</w:t>
      </w:r>
    </w:p>
    <w:p w:rsidR="00346134" w:rsidRDefault="00120E31">
      <w:pPr>
        <w:widowControl w:val="0"/>
        <w:spacing w:line="360" w:lineRule="auto"/>
        <w:ind w:firstLine="720"/>
        <w:jc w:val="both"/>
        <w:rPr>
          <w:snapToGrid w:val="0"/>
          <w:sz w:val="28"/>
        </w:rPr>
      </w:pPr>
      <w:r>
        <w:rPr>
          <w:i/>
          <w:snapToGrid w:val="0"/>
          <w:sz w:val="28"/>
        </w:rPr>
        <w:t>Вещное право —</w:t>
      </w:r>
      <w:r>
        <w:rPr>
          <w:snapToGrid w:val="0"/>
          <w:sz w:val="28"/>
        </w:rPr>
        <w:t xml:space="preserve"> это право, обеспечивающее удовлетворение интересов </w:t>
      </w:r>
      <w:bookmarkStart w:id="1" w:name="OCRUncertain087"/>
      <w:r>
        <w:rPr>
          <w:snapToGrid w:val="0"/>
          <w:sz w:val="28"/>
        </w:rPr>
        <w:t xml:space="preserve">управомоченного </w:t>
      </w:r>
      <w:bookmarkEnd w:id="1"/>
      <w:r>
        <w:rPr>
          <w:snapToGrid w:val="0"/>
          <w:sz w:val="28"/>
        </w:rPr>
        <w:t xml:space="preserve">лица путем непосредственного воздействия на вещь, которая находится в сфере его хозяйственного господства. </w:t>
      </w:r>
    </w:p>
    <w:p w:rsidR="00346134" w:rsidRDefault="00120E31">
      <w:pPr>
        <w:widowControl w:val="0"/>
        <w:spacing w:line="360" w:lineRule="auto"/>
        <w:ind w:firstLine="720"/>
        <w:jc w:val="both"/>
        <w:rPr>
          <w:snapToGrid w:val="0"/>
          <w:sz w:val="28"/>
        </w:rPr>
      </w:pPr>
      <w:r>
        <w:rPr>
          <w:snapToGrid w:val="0"/>
          <w:sz w:val="28"/>
        </w:rPr>
        <w:t>Вещное право закрепляет отношение лица к вещи (имуществу)</w:t>
      </w:r>
      <w:bookmarkStart w:id="2" w:name="OCRUncertain089"/>
      <w:r>
        <w:rPr>
          <w:snapToGrid w:val="0"/>
          <w:sz w:val="28"/>
        </w:rPr>
        <w:t>,</w:t>
      </w:r>
      <w:bookmarkEnd w:id="2"/>
      <w:r>
        <w:rPr>
          <w:snapToGrid w:val="0"/>
          <w:sz w:val="28"/>
        </w:rPr>
        <w:t xml:space="preserve"> обеспечивая за счет </w:t>
      </w:r>
      <w:bookmarkStart w:id="3" w:name="OCRUncertain090"/>
      <w:r>
        <w:rPr>
          <w:snapToGrid w:val="0"/>
          <w:sz w:val="28"/>
        </w:rPr>
        <w:t>э</w:t>
      </w:r>
      <w:bookmarkEnd w:id="3"/>
      <w:r>
        <w:rPr>
          <w:snapToGrid w:val="0"/>
          <w:sz w:val="28"/>
        </w:rPr>
        <w:t>той вещи удовлетворение самых различных потребностей.</w:t>
      </w:r>
    </w:p>
    <w:p w:rsidR="00346134" w:rsidRDefault="00120E31">
      <w:pPr>
        <w:widowControl w:val="0"/>
        <w:spacing w:line="360" w:lineRule="auto"/>
        <w:ind w:firstLine="720"/>
        <w:jc w:val="both"/>
        <w:rPr>
          <w:snapToGrid w:val="0"/>
          <w:sz w:val="28"/>
        </w:rPr>
      </w:pPr>
      <w:r>
        <w:rPr>
          <w:snapToGrid w:val="0"/>
          <w:sz w:val="28"/>
        </w:rPr>
        <w:t xml:space="preserve">В области вещного права решающее значение для удовлетворения интересов управомоченного лица имеют его собственные действия. </w:t>
      </w:r>
    </w:p>
    <w:p w:rsidR="00346134" w:rsidRDefault="00120E31">
      <w:pPr>
        <w:widowControl w:val="0"/>
        <w:spacing w:line="360" w:lineRule="auto"/>
        <w:ind w:firstLine="720"/>
        <w:jc w:val="both"/>
        <w:rPr>
          <w:snapToGrid w:val="0"/>
          <w:sz w:val="28"/>
        </w:rPr>
      </w:pPr>
      <w:r>
        <w:rPr>
          <w:snapToGrid w:val="0"/>
          <w:sz w:val="28"/>
        </w:rPr>
        <w:t xml:space="preserve">Вещное право, в отличие от обязательственного, является разновидностью абсолютного права, т.е. его обладателю (право собственности, право хозяйственного ведения и т.п.) противостоит неограниченный круг субъектов. Осуществление субъективного права юридически обеспечивается должным поведением обязанных лиц, которые обязаны лишь к тому, чтобы не препятствовать </w:t>
      </w:r>
      <w:bookmarkStart w:id="4" w:name="OCRUncertain097"/>
      <w:r>
        <w:rPr>
          <w:snapToGrid w:val="0"/>
          <w:sz w:val="28"/>
        </w:rPr>
        <w:t>управомоченному</w:t>
      </w:r>
      <w:bookmarkEnd w:id="4"/>
      <w:r>
        <w:rPr>
          <w:snapToGrid w:val="0"/>
          <w:sz w:val="28"/>
        </w:rPr>
        <w:t xml:space="preserve"> лицу совершать (или не совершать) действия по осуществлению своего права. </w:t>
      </w:r>
    </w:p>
    <w:p w:rsidR="00346134" w:rsidRDefault="00120E31">
      <w:pPr>
        <w:widowControl w:val="0"/>
        <w:spacing w:line="360" w:lineRule="auto"/>
        <w:ind w:firstLine="720"/>
        <w:jc w:val="both"/>
        <w:rPr>
          <w:snapToGrid w:val="0"/>
          <w:sz w:val="28"/>
        </w:rPr>
      </w:pPr>
      <w:r>
        <w:rPr>
          <w:snapToGrid w:val="0"/>
          <w:sz w:val="28"/>
        </w:rPr>
        <w:t>Носитель вещного права не остается с вещью один на один, а всегда действует в сложной сети социальных связей и отно</w:t>
      </w:r>
      <w:bookmarkStart w:id="5" w:name="OCRUncertain102"/>
      <w:r>
        <w:rPr>
          <w:snapToGrid w:val="0"/>
          <w:sz w:val="28"/>
        </w:rPr>
        <w:t>ш</w:t>
      </w:r>
      <w:bookmarkEnd w:id="5"/>
      <w:r>
        <w:rPr>
          <w:snapToGrid w:val="0"/>
          <w:sz w:val="28"/>
        </w:rPr>
        <w:t>ений, в результате чего характер юридически значимого приобретает как его собственное поведение, так и поведение окружающих его третьих лиц.</w:t>
      </w:r>
    </w:p>
    <w:p w:rsidR="00346134" w:rsidRDefault="00120E31">
      <w:pPr>
        <w:widowControl w:val="0"/>
        <w:spacing w:line="360" w:lineRule="auto"/>
        <w:ind w:firstLine="720"/>
        <w:jc w:val="both"/>
        <w:rPr>
          <w:snapToGrid w:val="0"/>
          <w:sz w:val="28"/>
        </w:rPr>
      </w:pPr>
      <w:r>
        <w:rPr>
          <w:snapToGrid w:val="0"/>
          <w:sz w:val="28"/>
        </w:rPr>
        <w:t>Становление современного вещного права в отечественном законодательстве началось с принятием Закона РСФСР о собственности, в котором впервые после длительного перерыва были узаконе</w:t>
      </w:r>
      <w:bookmarkStart w:id="6" w:name="OCRUncertain112"/>
      <w:r>
        <w:rPr>
          <w:snapToGrid w:val="0"/>
          <w:sz w:val="28"/>
        </w:rPr>
        <w:t>н</w:t>
      </w:r>
      <w:bookmarkEnd w:id="6"/>
      <w:r>
        <w:rPr>
          <w:snapToGrid w:val="0"/>
          <w:sz w:val="28"/>
        </w:rPr>
        <w:t>ы вещные права (см</w:t>
      </w:r>
      <w:bookmarkStart w:id="7" w:name="OCRUncertain113"/>
      <w:r>
        <w:rPr>
          <w:snapToGrid w:val="0"/>
          <w:sz w:val="28"/>
        </w:rPr>
        <w:t>.,</w:t>
      </w:r>
      <w:bookmarkEnd w:id="7"/>
      <w:r>
        <w:rPr>
          <w:snapToGrid w:val="0"/>
          <w:sz w:val="28"/>
        </w:rPr>
        <w:t xml:space="preserve"> напр., </w:t>
      </w:r>
      <w:bookmarkStart w:id="8" w:name="OCRUncertain114"/>
      <w:r>
        <w:rPr>
          <w:snapToGrid w:val="0"/>
          <w:sz w:val="28"/>
        </w:rPr>
        <w:t>с</w:t>
      </w:r>
      <w:bookmarkEnd w:id="8"/>
      <w:r>
        <w:rPr>
          <w:snapToGrid w:val="0"/>
          <w:sz w:val="28"/>
        </w:rPr>
        <w:t>т</w:t>
      </w:r>
      <w:bookmarkStart w:id="9" w:name="OCRUncertain115"/>
      <w:r>
        <w:rPr>
          <w:snapToGrid w:val="0"/>
          <w:sz w:val="28"/>
        </w:rPr>
        <w:t>.ст.</w:t>
      </w:r>
      <w:bookmarkEnd w:id="9"/>
      <w:r>
        <w:rPr>
          <w:snapToGrid w:val="0"/>
          <w:sz w:val="28"/>
        </w:rPr>
        <w:t xml:space="preserve"> 5 и 6 Закона), принятием Основ гражданского законодательства 1991, принятием в 1994 первой части ГК. </w:t>
      </w:r>
    </w:p>
    <w:p w:rsidR="00346134" w:rsidRDefault="00120E31">
      <w:pPr>
        <w:widowControl w:val="0"/>
        <w:spacing w:line="360" w:lineRule="auto"/>
        <w:ind w:firstLine="720"/>
        <w:jc w:val="both"/>
        <w:rPr>
          <w:b/>
          <w:smallCaps/>
          <w:snapToGrid w:val="0"/>
          <w:sz w:val="28"/>
        </w:rPr>
      </w:pPr>
      <w:r>
        <w:rPr>
          <w:snapToGrid w:val="0"/>
          <w:sz w:val="28"/>
        </w:rPr>
        <w:t xml:space="preserve">Главенствующее место в системе вещных прав занимает </w:t>
      </w:r>
      <w:r>
        <w:rPr>
          <w:b/>
          <w:smallCaps/>
          <w:snapToGrid w:val="0"/>
          <w:sz w:val="28"/>
        </w:rPr>
        <w:t>право собственности.</w:t>
      </w:r>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snapToGrid w:val="0"/>
          <w:sz w:val="28"/>
        </w:rPr>
      </w:pPr>
      <w:r>
        <w:rPr>
          <w:snapToGrid w:val="0"/>
          <w:sz w:val="28"/>
        </w:rPr>
        <w:t>Право собственности является основополагающим в числе прочих вещных прав. Все другие права (право хозяйственного ведения, право пожизненного наследуемого владения земельным участком и т.п.) производны от него и являются ограниченными вещными правами.</w:t>
      </w:r>
    </w:p>
    <w:p w:rsidR="00346134" w:rsidRDefault="00120E31">
      <w:pPr>
        <w:widowControl w:val="0"/>
        <w:spacing w:line="360" w:lineRule="auto"/>
        <w:ind w:firstLine="720"/>
        <w:jc w:val="both"/>
        <w:rPr>
          <w:snapToGrid w:val="0"/>
          <w:sz w:val="28"/>
        </w:rPr>
      </w:pPr>
      <w:r>
        <w:rPr>
          <w:snapToGrid w:val="0"/>
          <w:sz w:val="28"/>
        </w:rPr>
        <w:t xml:space="preserve">Собственник вправе распоряжаться принадлежащим ему имуществом наиболее абсолютным образом (ст. 136 ГК РФ): </w:t>
      </w:r>
    </w:p>
    <w:p w:rsidR="00346134" w:rsidRDefault="00120E31">
      <w:pPr>
        <w:widowControl w:val="0"/>
        <w:spacing w:line="360" w:lineRule="auto"/>
        <w:ind w:firstLine="720"/>
        <w:jc w:val="both"/>
        <w:rPr>
          <w:snapToGrid w:val="0"/>
          <w:sz w:val="28"/>
        </w:rPr>
      </w:pPr>
      <w:r>
        <w:rPr>
          <w:snapToGrid w:val="0"/>
          <w:sz w:val="28"/>
        </w:rPr>
        <w:t xml:space="preserve">а) </w:t>
      </w:r>
      <w:r>
        <w:rPr>
          <w:b/>
          <w:i/>
          <w:snapToGrid w:val="0"/>
          <w:sz w:val="28"/>
        </w:rPr>
        <w:t>владеть</w:t>
      </w:r>
      <w:r>
        <w:rPr>
          <w:snapToGrid w:val="0"/>
          <w:sz w:val="28"/>
        </w:rPr>
        <w:t xml:space="preserve">, т.е. реально им обладать; </w:t>
      </w:r>
    </w:p>
    <w:p w:rsidR="00346134" w:rsidRDefault="00120E31">
      <w:pPr>
        <w:widowControl w:val="0"/>
        <w:spacing w:line="360" w:lineRule="auto"/>
        <w:ind w:firstLine="720"/>
        <w:jc w:val="both"/>
        <w:rPr>
          <w:snapToGrid w:val="0"/>
          <w:sz w:val="28"/>
        </w:rPr>
      </w:pPr>
      <w:r>
        <w:rPr>
          <w:snapToGrid w:val="0"/>
          <w:sz w:val="28"/>
        </w:rPr>
        <w:t xml:space="preserve">б) </w:t>
      </w:r>
      <w:r>
        <w:rPr>
          <w:b/>
          <w:i/>
          <w:snapToGrid w:val="0"/>
          <w:sz w:val="28"/>
        </w:rPr>
        <w:t>пользоваться</w:t>
      </w:r>
      <w:r>
        <w:rPr>
          <w:snapToGrid w:val="0"/>
          <w:sz w:val="28"/>
        </w:rPr>
        <w:t>, т.е. извлекать из него выгоду, для которой имущество предназначено; по общему правилу, именно собственник получает от своего имущества плоды, продукцию и доходы;</w:t>
      </w:r>
    </w:p>
    <w:p w:rsidR="00346134" w:rsidRDefault="00120E31">
      <w:pPr>
        <w:widowControl w:val="0"/>
        <w:spacing w:line="360" w:lineRule="auto"/>
        <w:ind w:firstLine="720"/>
        <w:jc w:val="both"/>
        <w:rPr>
          <w:snapToGrid w:val="0"/>
          <w:sz w:val="28"/>
        </w:rPr>
      </w:pPr>
      <w:r>
        <w:rPr>
          <w:snapToGrid w:val="0"/>
          <w:sz w:val="28"/>
        </w:rPr>
        <w:t xml:space="preserve">в) </w:t>
      </w:r>
      <w:r>
        <w:rPr>
          <w:b/>
          <w:i/>
          <w:snapToGrid w:val="0"/>
          <w:sz w:val="28"/>
        </w:rPr>
        <w:t>распоряжаться</w:t>
      </w:r>
      <w:r>
        <w:rPr>
          <w:snapToGrid w:val="0"/>
          <w:sz w:val="28"/>
        </w:rPr>
        <w:t>, т.е. определять его юридическую судьбу: продавать, дарить, сдавать в аренду, отдавать в залог и т.п.</w:t>
      </w:r>
    </w:p>
    <w:p w:rsidR="00346134" w:rsidRDefault="00120E31">
      <w:pPr>
        <w:widowControl w:val="0"/>
        <w:spacing w:line="360" w:lineRule="auto"/>
        <w:ind w:firstLine="720"/>
        <w:jc w:val="both"/>
        <w:rPr>
          <w:snapToGrid w:val="0"/>
          <w:sz w:val="28"/>
        </w:rPr>
      </w:pPr>
      <w:r>
        <w:rPr>
          <w:snapToGrid w:val="0"/>
          <w:sz w:val="28"/>
        </w:rPr>
        <w:t xml:space="preserve">Кроме названных, собственник обладает правами, перечисленными </w:t>
      </w:r>
      <w:r>
        <w:rPr>
          <w:snapToGrid w:val="0"/>
          <w:sz w:val="28"/>
        </w:rPr>
        <w:br/>
        <w:t>в п. 2 ст. 209 ГК. Он может использовать свое имущество в предпринимательских целях и даже уничтожить его, если этим не будут нарушены нормы закона и иных правовых актов, а также права и охраняемые законом интересы других лиц. Передавая отдельные полномочия (владения, пользования и даже распоряжения), лицо своего права собственности на имущество не теряет.</w:t>
      </w:r>
    </w:p>
    <w:p w:rsidR="00346134" w:rsidRDefault="00120E31">
      <w:pPr>
        <w:widowControl w:val="0"/>
        <w:spacing w:line="360" w:lineRule="auto"/>
        <w:ind w:firstLine="720"/>
        <w:jc w:val="both"/>
        <w:rPr>
          <w:snapToGrid w:val="0"/>
          <w:sz w:val="28"/>
        </w:rPr>
      </w:pPr>
      <w:r>
        <w:rPr>
          <w:snapToGrid w:val="0"/>
          <w:sz w:val="28"/>
        </w:rPr>
        <w:t>В ряде случаев собственник может быть временно лишен всех трех важнейших правомочий по владению, пользованию и распоряжению имуществом (например, арест имущества). В дальнейшем собственник либо будет восстановлен в своих правах (ст. 304 ГК), либо по основаниям, предусмотренным законом, его право будет прекращено.</w:t>
      </w:r>
    </w:p>
    <w:p w:rsidR="00346134" w:rsidRDefault="00120E31">
      <w:pPr>
        <w:widowControl w:val="0"/>
        <w:spacing w:line="360" w:lineRule="auto"/>
        <w:ind w:firstLine="720"/>
        <w:jc w:val="both"/>
        <w:rPr>
          <w:snapToGrid w:val="0"/>
          <w:sz w:val="28"/>
        </w:rPr>
      </w:pPr>
      <w:r>
        <w:rPr>
          <w:snapToGrid w:val="0"/>
          <w:sz w:val="28"/>
        </w:rPr>
        <w:t xml:space="preserve">Право собственности в ряде случаев может быть ограничено. Согласно п. 2 ст. 1 ГК ограничения права собственности, могут вводиться только федеральным законом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защиты жизни и здоровья людей, охраны природы и культурных ценностей. </w:t>
      </w:r>
    </w:p>
    <w:p w:rsidR="00346134" w:rsidRDefault="00120E31">
      <w:pPr>
        <w:widowControl w:val="0"/>
        <w:spacing w:line="360" w:lineRule="auto"/>
        <w:ind w:firstLine="720"/>
        <w:jc w:val="both"/>
        <w:rPr>
          <w:snapToGrid w:val="0"/>
          <w:sz w:val="28"/>
        </w:rPr>
      </w:pPr>
      <w:r>
        <w:rPr>
          <w:snapToGrid w:val="0"/>
          <w:sz w:val="28"/>
        </w:rPr>
        <w:t>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согласно ст. 129 ГК отдельные объекты гражданских прав (земля, недра, оружие и др.) могут быть полностью или частично изъяты из гражданского оборота.</w:t>
      </w:r>
    </w:p>
    <w:p w:rsidR="00346134" w:rsidRDefault="00120E31">
      <w:pPr>
        <w:widowControl w:val="0"/>
        <w:spacing w:line="360" w:lineRule="auto"/>
        <w:ind w:firstLine="720"/>
        <w:jc w:val="both"/>
        <w:rPr>
          <w:snapToGrid w:val="0"/>
          <w:sz w:val="28"/>
        </w:rPr>
      </w:pPr>
      <w:r>
        <w:rPr>
          <w:snapToGrid w:val="0"/>
          <w:sz w:val="28"/>
        </w:rPr>
        <w:t>Пределы осуществления самого права собственности следует отличать от ограничения круга действий, которые может совершать собственник (п. 2 ст. 209 ГК). В частности, ряд запретов на действия собственника вытекают из противопожарных, санитарных и прочих правил.</w:t>
      </w:r>
    </w:p>
    <w:p w:rsidR="00346134" w:rsidRDefault="00120E31">
      <w:pPr>
        <w:widowControl w:val="0"/>
        <w:spacing w:line="360" w:lineRule="auto"/>
        <w:ind w:firstLine="720"/>
        <w:jc w:val="both"/>
        <w:rPr>
          <w:snapToGrid w:val="0"/>
          <w:sz w:val="28"/>
        </w:rPr>
      </w:pPr>
      <w:r>
        <w:rPr>
          <w:snapToGrid w:val="0"/>
          <w:sz w:val="28"/>
        </w:rPr>
        <w:t>В договоре между собственником и лицом, осуществляющим владение, распоряжение или пользование его имуществом, могут быть предусмотрены частные ограничения действий собственника. В этом случае они возникают по воле самого собственника, который, однако, не вправе их нарушать в дальнейшем. Особенно часто такие ограничения вводятся в договоры, носящие долговременный характер (аренды, разведки и использования недр и др.).</w:t>
      </w:r>
    </w:p>
    <w:p w:rsidR="00346134" w:rsidRDefault="00120E31">
      <w:pPr>
        <w:widowControl w:val="0"/>
        <w:spacing w:line="360" w:lineRule="auto"/>
        <w:ind w:firstLine="720"/>
        <w:jc w:val="both"/>
        <w:rPr>
          <w:snapToGrid w:val="0"/>
          <w:color w:val="000000"/>
          <w:sz w:val="28"/>
        </w:rPr>
      </w:pPr>
      <w:r>
        <w:rPr>
          <w:snapToGrid w:val="0"/>
          <w:color w:val="000000"/>
          <w:sz w:val="28"/>
        </w:rPr>
        <w:t xml:space="preserve">Круг вещных прав исчерпывающим образом назван самим законом </w:t>
      </w:r>
      <w:r>
        <w:rPr>
          <w:snapToGrid w:val="0"/>
          <w:color w:val="000000"/>
          <w:sz w:val="28"/>
        </w:rPr>
        <w:br/>
        <w:t>(ст. 209, 216 ГК). Лицо не вправе по своему усмотрению создавать новые разновидности вещных прав.</w:t>
      </w:r>
    </w:p>
    <w:p w:rsidR="00346134" w:rsidRDefault="00120E31">
      <w:pPr>
        <w:widowControl w:val="0"/>
        <w:spacing w:line="360" w:lineRule="auto"/>
        <w:ind w:firstLine="720"/>
        <w:jc w:val="both"/>
        <w:rPr>
          <w:snapToGrid w:val="0"/>
          <w:color w:val="000000"/>
          <w:sz w:val="28"/>
        </w:rPr>
      </w:pPr>
      <w:r>
        <w:rPr>
          <w:snapToGrid w:val="0"/>
          <w:color w:val="000000"/>
          <w:sz w:val="28"/>
        </w:rPr>
        <w:t xml:space="preserve">Согласно статьи 216 ГК РФ вещными правами наряду с </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правом собственности</w:t>
      </w:r>
      <w:r>
        <w:rPr>
          <w:snapToGrid w:val="0"/>
          <w:color w:val="000000"/>
          <w:sz w:val="28"/>
        </w:rPr>
        <w:t>, в частности, являются:</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 xml:space="preserve">право пожизненного наследуемого владения земельным участком </w:t>
      </w:r>
      <w:r>
        <w:rPr>
          <w:snapToGrid w:val="0"/>
          <w:color w:val="000000"/>
          <w:sz w:val="28"/>
        </w:rPr>
        <w:t>(статья 265);</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 xml:space="preserve">право постоянного (бессрочного) пользования земельным участком </w:t>
      </w:r>
      <w:r>
        <w:rPr>
          <w:snapToGrid w:val="0"/>
          <w:color w:val="000000"/>
          <w:sz w:val="28"/>
        </w:rPr>
        <w:t>(статья 268);</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 xml:space="preserve">сервитуты — </w:t>
      </w:r>
      <w:r>
        <w:rPr>
          <w:snapToGrid w:val="0"/>
          <w:color w:val="000000"/>
          <w:sz w:val="28"/>
        </w:rPr>
        <w:t>ограниченное право пользования чужим земельным участком (статьи 274, 277);</w:t>
      </w:r>
    </w:p>
    <w:p w:rsidR="00346134" w:rsidRDefault="00120E31">
      <w:pPr>
        <w:widowControl w:val="0"/>
        <w:spacing w:line="360" w:lineRule="auto"/>
        <w:ind w:left="1440"/>
        <w:jc w:val="both"/>
        <w:rPr>
          <w:snapToGrid w:val="0"/>
          <w:sz w:val="28"/>
        </w:rPr>
      </w:pPr>
      <w:r>
        <w:rPr>
          <w:snapToGrid w:val="0"/>
          <w:sz w:val="28"/>
        </w:rPr>
        <w:t>Одно лицо не может персонифицировать и право собственности и ограниченное по своему содержанию вещное право. Применит</w:t>
      </w:r>
      <w:bookmarkStart w:id="10" w:name="OCRUncertain143"/>
      <w:r>
        <w:rPr>
          <w:snapToGrid w:val="0"/>
          <w:sz w:val="28"/>
        </w:rPr>
        <w:t>е</w:t>
      </w:r>
      <w:bookmarkEnd w:id="10"/>
      <w:r>
        <w:rPr>
          <w:snapToGrid w:val="0"/>
          <w:sz w:val="28"/>
        </w:rPr>
        <w:t>льно к сервитутам это положение было четко выражено в римском праве: sua res nemini servit (своя вещь никому не служит)</w:t>
      </w:r>
      <w:bookmarkStart w:id="11" w:name="OCRUncertain144"/>
      <w:r>
        <w:rPr>
          <w:snapToGrid w:val="0"/>
          <w:sz w:val="28"/>
        </w:rPr>
        <w:t>.</w:t>
      </w:r>
      <w:bookmarkEnd w:id="11"/>
      <w:r>
        <w:rPr>
          <w:snapToGrid w:val="0"/>
          <w:sz w:val="28"/>
        </w:rPr>
        <w:t xml:space="preserve"> Нельзя иметь сервитут на собственную ве</w:t>
      </w:r>
      <w:bookmarkStart w:id="12" w:name="OCRUncertain145"/>
      <w:r>
        <w:rPr>
          <w:snapToGrid w:val="0"/>
          <w:sz w:val="28"/>
        </w:rPr>
        <w:t>щ</w:t>
      </w:r>
      <w:bookmarkEnd w:id="12"/>
      <w:r>
        <w:rPr>
          <w:snapToGrid w:val="0"/>
          <w:sz w:val="28"/>
        </w:rPr>
        <w:t>ь, ибо это противоречило бы самой природе права собственности.</w:t>
      </w:r>
    </w:p>
    <w:p w:rsidR="00346134" w:rsidRDefault="00120E31" w:rsidP="00120E31">
      <w:pPr>
        <w:widowControl w:val="0"/>
        <w:numPr>
          <w:ilvl w:val="0"/>
          <w:numId w:val="3"/>
        </w:numPr>
        <w:spacing w:line="360" w:lineRule="auto"/>
        <w:ind w:left="720" w:firstLine="0"/>
        <w:jc w:val="both"/>
        <w:rPr>
          <w:b/>
          <w:i/>
          <w:snapToGrid w:val="0"/>
          <w:color w:val="000000"/>
          <w:sz w:val="28"/>
        </w:rPr>
      </w:pPr>
      <w:r>
        <w:rPr>
          <w:b/>
          <w:i/>
          <w:snapToGrid w:val="0"/>
          <w:color w:val="000000"/>
          <w:sz w:val="28"/>
        </w:rPr>
        <w:t>право хозяйственного ведения имуществом</w:t>
      </w:r>
      <w:r>
        <w:rPr>
          <w:snapToGrid w:val="0"/>
          <w:color w:val="000000"/>
          <w:sz w:val="28"/>
        </w:rPr>
        <w:t xml:space="preserve"> (статья 294);</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 xml:space="preserve">право оперативного управления имуществом </w:t>
      </w:r>
      <w:r>
        <w:rPr>
          <w:snapToGrid w:val="0"/>
          <w:color w:val="000000"/>
          <w:sz w:val="28"/>
        </w:rPr>
        <w:t>(статья 296).</w:t>
      </w:r>
    </w:p>
    <w:p w:rsidR="00346134" w:rsidRDefault="00120E31">
      <w:pPr>
        <w:widowControl w:val="0"/>
        <w:spacing w:line="360" w:lineRule="auto"/>
        <w:ind w:firstLine="720"/>
        <w:jc w:val="both"/>
        <w:rPr>
          <w:snapToGrid w:val="0"/>
          <w:color w:val="000000"/>
          <w:sz w:val="28"/>
        </w:rPr>
      </w:pPr>
      <w:r>
        <w:rPr>
          <w:snapToGrid w:val="0"/>
          <w:color w:val="000000"/>
          <w:sz w:val="28"/>
        </w:rPr>
        <w:t>Помимо перечисленных в ст. 216 ГК, к вещным правам относятся также:</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залога недвижимости (ипотеки)</w:t>
      </w:r>
      <w:bookmarkStart w:id="13" w:name="OCRUncertain006"/>
      <w:r>
        <w:rPr>
          <w:snapToGrid w:val="0"/>
          <w:color w:val="000000"/>
          <w:sz w:val="28"/>
        </w:rPr>
        <w:t xml:space="preserve"> (п.</w:t>
      </w:r>
      <w:bookmarkEnd w:id="13"/>
      <w:r>
        <w:rPr>
          <w:snapToGrid w:val="0"/>
          <w:color w:val="000000"/>
          <w:sz w:val="28"/>
        </w:rPr>
        <w:t xml:space="preserve"> 1 ст. </w:t>
      </w:r>
      <w:bookmarkStart w:id="14" w:name="OCRUncertain007"/>
      <w:r>
        <w:rPr>
          <w:snapToGrid w:val="0"/>
          <w:color w:val="000000"/>
          <w:sz w:val="28"/>
        </w:rPr>
        <w:t>1</w:t>
      </w:r>
      <w:bookmarkEnd w:id="14"/>
      <w:r>
        <w:rPr>
          <w:snapToGrid w:val="0"/>
          <w:color w:val="000000"/>
          <w:sz w:val="28"/>
        </w:rPr>
        <w:t xml:space="preserve">31, </w:t>
      </w:r>
      <w:bookmarkStart w:id="15" w:name="OCRUncertain008"/>
      <w:r>
        <w:rPr>
          <w:snapToGrid w:val="0"/>
          <w:color w:val="000000"/>
          <w:sz w:val="28"/>
        </w:rPr>
        <w:t>п.</w:t>
      </w:r>
      <w:bookmarkEnd w:id="15"/>
      <w:r>
        <w:rPr>
          <w:snapToGrid w:val="0"/>
          <w:color w:val="000000"/>
          <w:sz w:val="28"/>
        </w:rPr>
        <w:t xml:space="preserve"> 2 ст. 334 ГК);</w:t>
      </w:r>
    </w:p>
    <w:p w:rsidR="00346134" w:rsidRDefault="00120E31">
      <w:pPr>
        <w:widowControl w:val="0"/>
        <w:spacing w:line="360" w:lineRule="auto"/>
        <w:ind w:left="1440"/>
        <w:jc w:val="both"/>
        <w:rPr>
          <w:snapToGrid w:val="0"/>
          <w:sz w:val="28"/>
        </w:rPr>
      </w:pPr>
      <w:r>
        <w:rPr>
          <w:snapToGrid w:val="0"/>
          <w:sz w:val="28"/>
        </w:rPr>
        <w:t>Ипотека — термин греческого происхожде</w:t>
      </w:r>
      <w:bookmarkStart w:id="16" w:name="OCRUncertain020"/>
      <w:r>
        <w:rPr>
          <w:snapToGrid w:val="0"/>
          <w:sz w:val="28"/>
        </w:rPr>
        <w:t>н</w:t>
      </w:r>
      <w:bookmarkEnd w:id="16"/>
      <w:r>
        <w:rPr>
          <w:snapToGrid w:val="0"/>
          <w:sz w:val="28"/>
        </w:rPr>
        <w:t>ия. В за</w:t>
      </w:r>
      <w:bookmarkStart w:id="17" w:name="OCRUncertain021"/>
      <w:r>
        <w:rPr>
          <w:snapToGrid w:val="0"/>
          <w:sz w:val="28"/>
        </w:rPr>
        <w:t>к</w:t>
      </w:r>
      <w:bookmarkEnd w:id="17"/>
      <w:r>
        <w:rPr>
          <w:snapToGrid w:val="0"/>
          <w:sz w:val="28"/>
        </w:rPr>
        <w:t>онодательстве Солона им обоз</w:t>
      </w:r>
      <w:bookmarkStart w:id="18" w:name="OCRUncertain022"/>
      <w:r>
        <w:rPr>
          <w:snapToGrid w:val="0"/>
          <w:sz w:val="28"/>
        </w:rPr>
        <w:t>н</w:t>
      </w:r>
      <w:bookmarkEnd w:id="18"/>
      <w:r>
        <w:rPr>
          <w:snapToGrid w:val="0"/>
          <w:sz w:val="28"/>
        </w:rPr>
        <w:t>ачался столб, врытый в землю долж</w:t>
      </w:r>
      <w:bookmarkStart w:id="19" w:name="OCRUncertain023"/>
      <w:r>
        <w:rPr>
          <w:snapToGrid w:val="0"/>
          <w:sz w:val="28"/>
        </w:rPr>
        <w:t>н</w:t>
      </w:r>
      <w:bookmarkEnd w:id="19"/>
      <w:r>
        <w:rPr>
          <w:snapToGrid w:val="0"/>
          <w:sz w:val="28"/>
        </w:rPr>
        <w:t xml:space="preserve">ика, который свидетельствовал о </w:t>
      </w:r>
      <w:bookmarkStart w:id="20" w:name="OCRUncertain024"/>
      <w:r>
        <w:rPr>
          <w:snapToGrid w:val="0"/>
          <w:sz w:val="28"/>
        </w:rPr>
        <w:t>том,</w:t>
      </w:r>
      <w:bookmarkEnd w:id="20"/>
      <w:r>
        <w:rPr>
          <w:snapToGrid w:val="0"/>
          <w:sz w:val="28"/>
        </w:rPr>
        <w:t xml:space="preserve"> что эта земля заложена.</w:t>
      </w:r>
    </w:p>
    <w:p w:rsidR="00346134" w:rsidRDefault="00120E31">
      <w:pPr>
        <w:widowControl w:val="0"/>
        <w:spacing w:line="360" w:lineRule="auto"/>
        <w:ind w:left="1440"/>
        <w:jc w:val="both"/>
        <w:rPr>
          <w:snapToGrid w:val="0"/>
          <w:sz w:val="28"/>
        </w:rPr>
      </w:pPr>
      <w:r>
        <w:rPr>
          <w:snapToGrid w:val="0"/>
          <w:sz w:val="28"/>
        </w:rPr>
        <w:t>Говоря об имущественных правах, следует отметить, что предметом залога, за определенными исключениями, может служить любое имущество, в том числе права или требования (см. ст. 336 ГК и коммент. к ней). Согласно ст. 132 ГК предприятие как имущественный комплекс и, следовательно, объект вещного права также может включать в себя не только собственно вещи (земельный участок, здания, станки и т.п.), но и имущественные права - права требования.</w:t>
      </w:r>
    </w:p>
    <w:p w:rsidR="00346134" w:rsidRDefault="00120E31" w:rsidP="00120E31">
      <w:pPr>
        <w:widowControl w:val="0"/>
        <w:numPr>
          <w:ilvl w:val="0"/>
          <w:numId w:val="3"/>
        </w:numPr>
        <w:spacing w:line="360" w:lineRule="auto"/>
        <w:ind w:left="720" w:firstLine="0"/>
        <w:jc w:val="both"/>
        <w:rPr>
          <w:b/>
          <w:i/>
          <w:snapToGrid w:val="0"/>
          <w:color w:val="000000"/>
          <w:sz w:val="28"/>
        </w:rPr>
      </w:pPr>
      <w:r>
        <w:rPr>
          <w:b/>
          <w:i/>
          <w:snapToGrid w:val="0"/>
          <w:color w:val="000000"/>
          <w:sz w:val="28"/>
        </w:rPr>
        <w:t xml:space="preserve">права членов семьи собственника жилого помещения на пользование этим помещением </w:t>
      </w:r>
      <w:r>
        <w:rPr>
          <w:snapToGrid w:val="0"/>
          <w:color w:val="000000"/>
          <w:sz w:val="28"/>
        </w:rPr>
        <w:t>(ст. 292 ГК);</w:t>
      </w:r>
      <w:r>
        <w:rPr>
          <w:b/>
          <w:i/>
          <w:snapToGrid w:val="0"/>
          <w:color w:val="000000"/>
          <w:sz w:val="28"/>
        </w:rPr>
        <w:t xml:space="preserve"> </w:t>
      </w:r>
    </w:p>
    <w:p w:rsidR="00346134" w:rsidRDefault="00120E31" w:rsidP="00120E31">
      <w:pPr>
        <w:widowControl w:val="0"/>
        <w:numPr>
          <w:ilvl w:val="0"/>
          <w:numId w:val="3"/>
        </w:numPr>
        <w:spacing w:line="360" w:lineRule="auto"/>
        <w:ind w:left="720" w:firstLine="0"/>
        <w:jc w:val="both"/>
        <w:rPr>
          <w:b/>
          <w:i/>
          <w:snapToGrid w:val="0"/>
          <w:color w:val="000000"/>
          <w:sz w:val="28"/>
        </w:rPr>
      </w:pPr>
      <w:r>
        <w:rPr>
          <w:b/>
          <w:i/>
          <w:snapToGrid w:val="0"/>
          <w:color w:val="000000"/>
          <w:sz w:val="28"/>
        </w:rPr>
        <w:t>права члена кооператива на кооперативную квартиру до ее выкупа;</w:t>
      </w:r>
    </w:p>
    <w:p w:rsidR="00346134" w:rsidRDefault="00120E31" w:rsidP="00120E31">
      <w:pPr>
        <w:widowControl w:val="0"/>
        <w:numPr>
          <w:ilvl w:val="0"/>
          <w:numId w:val="3"/>
        </w:numPr>
        <w:spacing w:line="360" w:lineRule="auto"/>
        <w:ind w:left="720" w:firstLine="0"/>
        <w:jc w:val="both"/>
        <w:rPr>
          <w:snapToGrid w:val="0"/>
          <w:color w:val="000000"/>
          <w:sz w:val="28"/>
        </w:rPr>
      </w:pPr>
      <w:r>
        <w:rPr>
          <w:b/>
          <w:i/>
          <w:snapToGrid w:val="0"/>
          <w:color w:val="000000"/>
          <w:sz w:val="28"/>
        </w:rPr>
        <w:t xml:space="preserve">право учреждения по самостоятельному распоряжению имуществом, полученным в результате разрешенной хозяйственной деятельности </w:t>
      </w:r>
      <w:r>
        <w:rPr>
          <w:snapToGrid w:val="0"/>
          <w:color w:val="000000"/>
          <w:sz w:val="28"/>
        </w:rPr>
        <w:t>(п.2 ст. 298 ГК);</w:t>
      </w:r>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snapToGrid w:val="0"/>
          <w:sz w:val="28"/>
        </w:rPr>
      </w:pPr>
      <w:r>
        <w:rPr>
          <w:snapToGrid w:val="0"/>
          <w:sz w:val="28"/>
        </w:rPr>
        <w:t>В юридической литературе чаще всего приводятся следующие признаки вещного права</w:t>
      </w:r>
      <w:r>
        <w:rPr>
          <w:rStyle w:val="a7"/>
          <w:snapToGrid w:val="0"/>
          <w:sz w:val="28"/>
        </w:rPr>
        <w:footnoteReference w:id="1"/>
      </w:r>
      <w:r>
        <w:rPr>
          <w:snapToGrid w:val="0"/>
          <w:sz w:val="28"/>
        </w:rPr>
        <w:t>:</w:t>
      </w:r>
    </w:p>
    <w:p w:rsidR="00346134" w:rsidRDefault="00120E31" w:rsidP="00120E31">
      <w:pPr>
        <w:widowControl w:val="0"/>
        <w:numPr>
          <w:ilvl w:val="0"/>
          <w:numId w:val="2"/>
        </w:numPr>
        <w:spacing w:line="360" w:lineRule="auto"/>
        <w:jc w:val="both"/>
        <w:rPr>
          <w:b/>
          <w:i/>
          <w:snapToGrid w:val="0"/>
          <w:sz w:val="28"/>
        </w:rPr>
      </w:pPr>
      <w:r>
        <w:rPr>
          <w:b/>
          <w:i/>
          <w:snapToGrid w:val="0"/>
          <w:sz w:val="28"/>
        </w:rPr>
        <w:t xml:space="preserve">вещное право носит бессрочный характер; </w:t>
      </w:r>
    </w:p>
    <w:p w:rsidR="00346134" w:rsidRDefault="00120E31">
      <w:pPr>
        <w:widowControl w:val="0"/>
        <w:spacing w:line="360" w:lineRule="auto"/>
        <w:ind w:left="1440"/>
        <w:jc w:val="both"/>
        <w:rPr>
          <w:snapToGrid w:val="0"/>
          <w:sz w:val="28"/>
        </w:rPr>
      </w:pPr>
      <w:r>
        <w:rPr>
          <w:snapToGrid w:val="0"/>
          <w:sz w:val="28"/>
        </w:rPr>
        <w:t>Большинство вещных прав (право собственности, хозяйственного ведения, постоянного (бессрочного) пользования земельным участком и др.) являются бессрочными. Такой их характер объясняется природой вещного права, возможностью обладателя этого права удовлетворять свои потребности, прежде всего путем неограниченного распоряжения вещью в своих личных интересах. Лишь отдельные вещные права, — например, право залога, предполагают срочность в момент их возникновения.</w:t>
      </w:r>
    </w:p>
    <w:p w:rsidR="00346134" w:rsidRDefault="00120E31" w:rsidP="00120E31">
      <w:pPr>
        <w:widowControl w:val="0"/>
        <w:numPr>
          <w:ilvl w:val="0"/>
          <w:numId w:val="2"/>
        </w:numPr>
        <w:spacing w:line="360" w:lineRule="auto"/>
        <w:jc w:val="both"/>
        <w:rPr>
          <w:b/>
          <w:i/>
          <w:snapToGrid w:val="0"/>
          <w:sz w:val="28"/>
        </w:rPr>
      </w:pPr>
      <w:r>
        <w:rPr>
          <w:b/>
          <w:i/>
          <w:snapToGrid w:val="0"/>
          <w:sz w:val="28"/>
        </w:rPr>
        <w:t xml:space="preserve">объектом этого права является вещь; </w:t>
      </w:r>
    </w:p>
    <w:p w:rsidR="00346134" w:rsidRDefault="00120E31">
      <w:pPr>
        <w:widowControl w:val="0"/>
        <w:spacing w:line="360" w:lineRule="auto"/>
        <w:ind w:left="1440"/>
        <w:jc w:val="both"/>
        <w:rPr>
          <w:snapToGrid w:val="0"/>
          <w:sz w:val="28"/>
        </w:rPr>
      </w:pPr>
      <w:r>
        <w:rPr>
          <w:snapToGrid w:val="0"/>
          <w:sz w:val="28"/>
        </w:rPr>
        <w:t>Объектом вещного права служит индивидуально-определенное имущество</w:t>
      </w:r>
      <w:r>
        <w:rPr>
          <w:rStyle w:val="a7"/>
          <w:snapToGrid w:val="0"/>
          <w:sz w:val="28"/>
        </w:rPr>
        <w:footnoteReference w:id="2"/>
      </w:r>
      <w:r>
        <w:rPr>
          <w:snapToGrid w:val="0"/>
          <w:sz w:val="28"/>
        </w:rPr>
        <w:t>. Вещи, определяемые родовыми признаками, а также различные нематериальные блага (гл. 8 ГК) объектами вещных прав не являются. Этим, в частности, объясняется наличие специфических способов защиты вещных прав. Например, возможность признания права (собственности, хозяйственного ведения) на индивидуально-определенную вещь (автомобиль и т.п.).</w:t>
      </w:r>
    </w:p>
    <w:p w:rsidR="00346134" w:rsidRDefault="00120E31">
      <w:pPr>
        <w:widowControl w:val="0"/>
        <w:spacing w:line="360" w:lineRule="auto"/>
        <w:ind w:left="1440"/>
        <w:jc w:val="both"/>
        <w:rPr>
          <w:snapToGrid w:val="0"/>
          <w:sz w:val="28"/>
        </w:rPr>
      </w:pPr>
      <w:r>
        <w:rPr>
          <w:snapToGrid w:val="0"/>
          <w:sz w:val="28"/>
        </w:rPr>
        <w:t>В разделе II ГК, посвященном вещным правам, под индивидуально-определенным имуществом понимаются как материальные вещи (станок, мебель и др.), так и в отдельных случаях имущественные права.</w:t>
      </w:r>
    </w:p>
    <w:p w:rsidR="00346134" w:rsidRDefault="00120E31">
      <w:pPr>
        <w:widowControl w:val="0"/>
        <w:spacing w:line="360" w:lineRule="auto"/>
        <w:ind w:left="1440"/>
        <w:jc w:val="both"/>
        <w:rPr>
          <w:snapToGrid w:val="0"/>
          <w:sz w:val="28"/>
        </w:rPr>
      </w:pPr>
      <w:r>
        <w:rPr>
          <w:snapToGrid w:val="0"/>
          <w:sz w:val="28"/>
        </w:rPr>
        <w:t xml:space="preserve">Ценные бумаги, имеющие документарную форму и обладающие индивидуально-определенными признаками, также являются объектами права собственности и иных вещных прав. </w:t>
      </w:r>
    </w:p>
    <w:p w:rsidR="00346134" w:rsidRDefault="00120E31">
      <w:pPr>
        <w:widowControl w:val="0"/>
        <w:spacing w:line="360" w:lineRule="auto"/>
        <w:ind w:left="1440"/>
        <w:jc w:val="both"/>
        <w:rPr>
          <w:snapToGrid w:val="0"/>
          <w:sz w:val="28"/>
        </w:rPr>
      </w:pPr>
      <w:r>
        <w:rPr>
          <w:snapToGrid w:val="0"/>
          <w:sz w:val="28"/>
        </w:rPr>
        <w:br w:type="page"/>
        <w:t>При этом согласно ст. 28 и 29 Закона о рынке ценных бумаг объектами этих прав служат сами ценные бумаги, а не закрепляемые ими права. Бездокументарные ценные бумаги объектом вещного права не являются.</w:t>
      </w:r>
    </w:p>
    <w:p w:rsidR="00346134" w:rsidRDefault="00120E31">
      <w:pPr>
        <w:widowControl w:val="0"/>
        <w:spacing w:line="360" w:lineRule="auto"/>
        <w:ind w:left="1440"/>
        <w:jc w:val="both"/>
        <w:rPr>
          <w:snapToGrid w:val="0"/>
          <w:sz w:val="28"/>
        </w:rPr>
      </w:pPr>
      <w:r>
        <w:rPr>
          <w:snapToGrid w:val="0"/>
          <w:sz w:val="28"/>
        </w:rPr>
        <w:t xml:space="preserve">Денежные средства (деньги) могут быть признаны объектами вещного права лишь в исключительных случаях, когда их индивидуальный характер не вызывает сомнений (коллекция монет, банкнот и т.п.). В частности, безналичные денежные средства, находящиеся в банке по договору банковского счета (ст. 845 ГК), не являются собственностью владельца, а представляют собой обязательственное право требования последнего к банку. </w:t>
      </w:r>
    </w:p>
    <w:p w:rsidR="00346134" w:rsidRDefault="00120E31" w:rsidP="00120E31">
      <w:pPr>
        <w:widowControl w:val="0"/>
        <w:numPr>
          <w:ilvl w:val="0"/>
          <w:numId w:val="2"/>
        </w:numPr>
        <w:spacing w:line="360" w:lineRule="auto"/>
        <w:jc w:val="both"/>
        <w:rPr>
          <w:b/>
          <w:i/>
          <w:snapToGrid w:val="0"/>
          <w:sz w:val="28"/>
        </w:rPr>
      </w:pPr>
      <w:r>
        <w:rPr>
          <w:b/>
          <w:i/>
          <w:snapToGrid w:val="0"/>
          <w:sz w:val="28"/>
        </w:rPr>
        <w:t xml:space="preserve">требования, вытекающие из вещных прав, подлежат преимущественному удовлетворению по сравнению с требованиями, вытекающими из обязательственных прав; </w:t>
      </w:r>
    </w:p>
    <w:p w:rsidR="00346134" w:rsidRDefault="00120E31" w:rsidP="00120E31">
      <w:pPr>
        <w:widowControl w:val="0"/>
        <w:numPr>
          <w:ilvl w:val="0"/>
          <w:numId w:val="2"/>
        </w:numPr>
        <w:spacing w:line="360" w:lineRule="auto"/>
        <w:jc w:val="both"/>
        <w:rPr>
          <w:b/>
          <w:i/>
          <w:snapToGrid w:val="0"/>
          <w:sz w:val="28"/>
        </w:rPr>
      </w:pPr>
      <w:r>
        <w:rPr>
          <w:b/>
          <w:i/>
          <w:snapToGrid w:val="0"/>
          <w:sz w:val="28"/>
        </w:rPr>
        <w:t>в</w:t>
      </w:r>
      <w:bookmarkStart w:id="21" w:name="OCRUncertain123"/>
      <w:r>
        <w:rPr>
          <w:b/>
          <w:i/>
          <w:snapToGrid w:val="0"/>
          <w:sz w:val="28"/>
        </w:rPr>
        <w:t>е</w:t>
      </w:r>
      <w:bookmarkEnd w:id="21"/>
      <w:r>
        <w:rPr>
          <w:b/>
          <w:i/>
          <w:snapToGrid w:val="0"/>
          <w:sz w:val="28"/>
        </w:rPr>
        <w:t>щному праву присуще право следования;</w:t>
      </w:r>
    </w:p>
    <w:p w:rsidR="00346134" w:rsidRDefault="00120E31" w:rsidP="00120E31">
      <w:pPr>
        <w:widowControl w:val="0"/>
        <w:numPr>
          <w:ilvl w:val="0"/>
          <w:numId w:val="2"/>
        </w:numPr>
        <w:spacing w:line="360" w:lineRule="auto"/>
        <w:jc w:val="both"/>
        <w:rPr>
          <w:b/>
          <w:i/>
          <w:snapToGrid w:val="0"/>
          <w:sz w:val="28"/>
        </w:rPr>
      </w:pPr>
      <w:r>
        <w:rPr>
          <w:b/>
          <w:i/>
          <w:snapToGrid w:val="0"/>
          <w:sz w:val="28"/>
        </w:rPr>
        <w:t>вещные права пользуются абсолютной защ</w:t>
      </w:r>
      <w:bookmarkStart w:id="22" w:name="OCRUncertain124"/>
      <w:r>
        <w:rPr>
          <w:b/>
          <w:i/>
          <w:snapToGrid w:val="0"/>
          <w:sz w:val="28"/>
        </w:rPr>
        <w:t>и</w:t>
      </w:r>
      <w:bookmarkEnd w:id="22"/>
      <w:r>
        <w:rPr>
          <w:b/>
          <w:i/>
          <w:snapToGrid w:val="0"/>
          <w:sz w:val="28"/>
        </w:rPr>
        <w:t>той.</w:t>
      </w:r>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snapToGrid w:val="0"/>
          <w:sz w:val="28"/>
        </w:rPr>
      </w:pPr>
      <w:r>
        <w:rPr>
          <w:snapToGrid w:val="0"/>
          <w:sz w:val="28"/>
        </w:rPr>
        <w:t>Не все указанные признаки могут быть отнесены только к вещным правам. Например, вещи могут быть об</w:t>
      </w:r>
      <w:bookmarkStart w:id="23" w:name="OCRUncertain127"/>
      <w:r>
        <w:rPr>
          <w:snapToGrid w:val="0"/>
          <w:sz w:val="28"/>
        </w:rPr>
        <w:t>ъ</w:t>
      </w:r>
      <w:bookmarkEnd w:id="23"/>
      <w:r>
        <w:rPr>
          <w:snapToGrid w:val="0"/>
          <w:sz w:val="28"/>
        </w:rPr>
        <w:t xml:space="preserve">ектом не только вещных, но и обязательственных прав. В то же время объекты вещных прав далеко не всегда сводятся к вещи. </w:t>
      </w:r>
    </w:p>
    <w:p w:rsidR="00346134" w:rsidRDefault="00120E31">
      <w:pPr>
        <w:widowControl w:val="0"/>
        <w:spacing w:line="360" w:lineRule="auto"/>
        <w:ind w:firstLine="720"/>
        <w:jc w:val="both"/>
        <w:rPr>
          <w:snapToGrid w:val="0"/>
          <w:sz w:val="28"/>
        </w:rPr>
      </w:pPr>
      <w:r>
        <w:rPr>
          <w:snapToGrid w:val="0"/>
          <w:sz w:val="28"/>
        </w:rPr>
        <w:t xml:space="preserve">Из всех вышеперечисленных признаков законодательно закреплено только два (п. 3 и п. 4 ст. 216 ГК): </w:t>
      </w:r>
    </w:p>
    <w:p w:rsidR="00346134" w:rsidRDefault="00120E31">
      <w:pPr>
        <w:widowControl w:val="0"/>
        <w:spacing w:line="360" w:lineRule="auto"/>
        <w:ind w:firstLine="720"/>
        <w:jc w:val="both"/>
        <w:rPr>
          <w:b/>
          <w:snapToGrid w:val="0"/>
          <w:sz w:val="28"/>
        </w:rPr>
      </w:pPr>
      <w:r>
        <w:rPr>
          <w:b/>
          <w:i/>
          <w:snapToGrid w:val="0"/>
          <w:sz w:val="28"/>
        </w:rPr>
        <w:t>право следования</w:t>
      </w:r>
      <w:r>
        <w:rPr>
          <w:b/>
          <w:snapToGrid w:val="0"/>
          <w:sz w:val="28"/>
        </w:rPr>
        <w:t>;</w:t>
      </w:r>
    </w:p>
    <w:p w:rsidR="00346134" w:rsidRDefault="00120E31">
      <w:pPr>
        <w:widowControl w:val="0"/>
        <w:spacing w:line="360" w:lineRule="auto"/>
        <w:ind w:left="1440"/>
        <w:jc w:val="both"/>
        <w:rPr>
          <w:snapToGrid w:val="0"/>
          <w:sz w:val="28"/>
        </w:rPr>
      </w:pPr>
      <w:r>
        <w:rPr>
          <w:snapToGrid w:val="0"/>
          <w:sz w:val="28"/>
        </w:rPr>
        <w:t xml:space="preserve">Переход права собственности на имущество к другому лицу не является основанием для прекращения других вещных прав на это имущество. Иными словами, </w:t>
      </w:r>
      <w:r>
        <w:rPr>
          <w:i/>
          <w:snapToGrid w:val="0"/>
          <w:sz w:val="28"/>
        </w:rPr>
        <w:t>право следует за вещью</w:t>
      </w:r>
      <w:r>
        <w:rPr>
          <w:snapToGrid w:val="0"/>
          <w:sz w:val="28"/>
        </w:rPr>
        <w:t>. Отсюда и обозначение этого признака: право следования. Так, залог сохраняется при переходе права на заложенное имущество к другому лицу (ст. 353 ГК)</w:t>
      </w:r>
      <w:bookmarkStart w:id="24" w:name="OCRUncertain135"/>
      <w:r>
        <w:rPr>
          <w:snapToGrid w:val="0"/>
          <w:sz w:val="28"/>
        </w:rPr>
        <w:t>.</w:t>
      </w:r>
      <w:bookmarkEnd w:id="24"/>
      <w:r>
        <w:rPr>
          <w:snapToGrid w:val="0"/>
          <w:sz w:val="28"/>
        </w:rPr>
        <w:t xml:space="preserve"> Или, например, собственник вещи, выбывшей из владения помимо его воли, продолжает оставаться собственником и вправе истребовать вещь из чужого незаконного владения (ст. 301 ГК, за исключением случаев, предусмотренных ст. 302 ГК). </w:t>
      </w:r>
    </w:p>
    <w:p w:rsidR="00346134" w:rsidRDefault="00120E31">
      <w:pPr>
        <w:widowControl w:val="0"/>
        <w:spacing w:line="360" w:lineRule="auto"/>
        <w:ind w:left="1440"/>
        <w:jc w:val="both"/>
        <w:rPr>
          <w:b/>
          <w:i/>
          <w:snapToGrid w:val="0"/>
          <w:sz w:val="28"/>
        </w:rPr>
      </w:pPr>
      <w:r>
        <w:rPr>
          <w:snapToGrid w:val="0"/>
          <w:sz w:val="28"/>
        </w:rPr>
        <w:t>Кроме всего прочего, переход вещного права на движимую вещь по общему правилу государственной регистрации не требует.</w:t>
      </w:r>
    </w:p>
    <w:p w:rsidR="00346134" w:rsidRDefault="00120E31">
      <w:pPr>
        <w:widowControl w:val="0"/>
        <w:spacing w:line="360" w:lineRule="auto"/>
        <w:ind w:firstLine="720"/>
        <w:jc w:val="both"/>
        <w:rPr>
          <w:snapToGrid w:val="0"/>
          <w:sz w:val="28"/>
        </w:rPr>
      </w:pPr>
      <w:r>
        <w:rPr>
          <w:b/>
          <w:i/>
          <w:snapToGrid w:val="0"/>
          <w:sz w:val="28"/>
        </w:rPr>
        <w:t>абсолютный характер защиты</w:t>
      </w:r>
      <w:r>
        <w:rPr>
          <w:snapToGrid w:val="0"/>
          <w:sz w:val="28"/>
        </w:rPr>
        <w:t xml:space="preserve"> </w:t>
      </w:r>
    </w:p>
    <w:p w:rsidR="00346134" w:rsidRDefault="00120E31">
      <w:pPr>
        <w:widowControl w:val="0"/>
        <w:spacing w:line="360" w:lineRule="auto"/>
        <w:ind w:left="1440"/>
        <w:jc w:val="both"/>
        <w:rPr>
          <w:snapToGrid w:val="0"/>
          <w:sz w:val="28"/>
        </w:rPr>
      </w:pPr>
      <w:bookmarkStart w:id="25" w:name="OCRUncertain136"/>
      <w:r>
        <w:rPr>
          <w:snapToGrid w:val="0"/>
          <w:sz w:val="28"/>
        </w:rPr>
        <w:t>Права</w:t>
      </w:r>
      <w:bookmarkEnd w:id="25"/>
      <w:r>
        <w:rPr>
          <w:snapToGrid w:val="0"/>
          <w:sz w:val="28"/>
        </w:rPr>
        <w:t xml:space="preserve"> </w:t>
      </w:r>
      <w:bookmarkStart w:id="26" w:name="OCRUncertain137"/>
      <w:r>
        <w:rPr>
          <w:snapToGrid w:val="0"/>
          <w:sz w:val="28"/>
        </w:rPr>
        <w:t>лица,</w:t>
      </w:r>
      <w:bookmarkEnd w:id="26"/>
      <w:r>
        <w:rPr>
          <w:snapToGrid w:val="0"/>
          <w:sz w:val="28"/>
        </w:rPr>
        <w:t xml:space="preserve"> не являющегося собственником, защищаются от их нарушения любым лицом в порядке, предусмотренном ст. 305 </w:t>
      </w:r>
      <w:bookmarkStart w:id="27" w:name="OCRUncertain138"/>
      <w:r>
        <w:rPr>
          <w:snapToGrid w:val="0"/>
          <w:sz w:val="28"/>
        </w:rPr>
        <w:t xml:space="preserve">ГК. </w:t>
      </w:r>
      <w:bookmarkEnd w:id="27"/>
      <w:r>
        <w:rPr>
          <w:snapToGrid w:val="0"/>
          <w:sz w:val="28"/>
        </w:rPr>
        <w:t>Согласно ст. 305 ГК владелец, не являющийся собственником, но имеющий право на владение имуществом по основанию, предусмотренному законом или договором, пользуется против третьих лиц той же защитой, что и собственник. Защита предоставляется ему и против самого собственника.</w:t>
      </w:r>
    </w:p>
    <w:p w:rsidR="00346134" w:rsidRDefault="00346134">
      <w:pPr>
        <w:widowControl w:val="0"/>
        <w:spacing w:line="360" w:lineRule="auto"/>
        <w:ind w:left="1440"/>
        <w:jc w:val="both"/>
        <w:rPr>
          <w:snapToGrid w:val="0"/>
          <w:sz w:val="28"/>
        </w:rPr>
      </w:pPr>
    </w:p>
    <w:p w:rsidR="00346134" w:rsidRDefault="00120E31">
      <w:pPr>
        <w:widowControl w:val="0"/>
        <w:spacing w:line="360" w:lineRule="auto"/>
        <w:ind w:firstLine="720"/>
        <w:jc w:val="both"/>
        <w:rPr>
          <w:snapToGrid w:val="0"/>
          <w:sz w:val="28"/>
        </w:rPr>
      </w:pPr>
      <w:r>
        <w:rPr>
          <w:snapToGrid w:val="0"/>
          <w:sz w:val="28"/>
        </w:rPr>
        <w:t xml:space="preserve">Касаясь вещного права, необходимо отметить, что носитель вещного права находится не только в абсолютном правоотношении со всеми третьими лицами, но и в относительном правоотношении с собственником, каковы бы ни были основания возникновения и юридическая природа указанного правоотношения. Так, носитель права хозяйственного ведения или права оперативного управления находится в правоотношении с собственником соответствующего имущества. </w:t>
      </w:r>
    </w:p>
    <w:p w:rsidR="00346134" w:rsidRDefault="00120E31">
      <w:pPr>
        <w:widowControl w:val="0"/>
        <w:spacing w:line="360" w:lineRule="auto"/>
        <w:ind w:firstLine="720"/>
        <w:jc w:val="both"/>
        <w:rPr>
          <w:snapToGrid w:val="0"/>
          <w:sz w:val="28"/>
        </w:rPr>
      </w:pPr>
      <w:r>
        <w:rPr>
          <w:snapToGrid w:val="0"/>
          <w:sz w:val="28"/>
        </w:rPr>
        <w:t>Носитель вещного права может находиться в относительных правоотношениях и с третьими лицами. В случаях, предусмотренных законом, относительные правоотношения могут возникать и между носителями однородных по своей юридической природе вещных прав (например, между участниками общей собственности)</w:t>
      </w:r>
      <w:bookmarkStart w:id="28" w:name="OCRUncertain140"/>
      <w:r>
        <w:rPr>
          <w:snapToGrid w:val="0"/>
          <w:sz w:val="28"/>
        </w:rPr>
        <w:t>.</w:t>
      </w:r>
      <w:bookmarkEnd w:id="28"/>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snapToGrid w:val="0"/>
          <w:sz w:val="28"/>
        </w:rPr>
      </w:pPr>
      <w:r>
        <w:rPr>
          <w:snapToGrid w:val="0"/>
          <w:sz w:val="28"/>
        </w:rPr>
        <w:t xml:space="preserve">Согласно </w:t>
      </w:r>
      <w:bookmarkStart w:id="29" w:name="OCRUncertain141"/>
      <w:r>
        <w:rPr>
          <w:snapToGrid w:val="0"/>
          <w:sz w:val="28"/>
        </w:rPr>
        <w:t>п.</w:t>
      </w:r>
      <w:bookmarkEnd w:id="29"/>
      <w:r>
        <w:rPr>
          <w:snapToGrid w:val="0"/>
          <w:sz w:val="28"/>
        </w:rPr>
        <w:t xml:space="preserve"> 2 ст. 216 ГК вещные права на имущество могут принадлежать лицам, не являющимся собственниками этого имущества. </w:t>
      </w:r>
    </w:p>
    <w:p w:rsidR="00346134" w:rsidRDefault="00120E31">
      <w:pPr>
        <w:widowControl w:val="0"/>
        <w:spacing w:line="360" w:lineRule="auto"/>
        <w:ind w:firstLine="720"/>
        <w:jc w:val="both"/>
        <w:rPr>
          <w:snapToGrid w:val="0"/>
          <w:sz w:val="28"/>
        </w:rPr>
      </w:pPr>
      <w:r>
        <w:rPr>
          <w:snapToGrid w:val="0"/>
          <w:sz w:val="28"/>
        </w:rPr>
        <w:t xml:space="preserve">В действующем законодательстве классификация вещных прав по существу отсутствует, поскольку перечень указанных </w:t>
      </w:r>
      <w:bookmarkStart w:id="30" w:name="OCRUncertain065"/>
      <w:r>
        <w:rPr>
          <w:snapToGrid w:val="0"/>
          <w:sz w:val="28"/>
        </w:rPr>
        <w:t>прав</w:t>
      </w:r>
      <w:bookmarkEnd w:id="30"/>
      <w:r>
        <w:rPr>
          <w:snapToGrid w:val="0"/>
          <w:sz w:val="28"/>
        </w:rPr>
        <w:t xml:space="preserve">, </w:t>
      </w:r>
      <w:bookmarkStart w:id="31" w:name="OCRUncertain066"/>
      <w:r>
        <w:rPr>
          <w:snapToGrid w:val="0"/>
          <w:sz w:val="28"/>
        </w:rPr>
        <w:t>к</w:t>
      </w:r>
      <w:bookmarkEnd w:id="31"/>
      <w:r>
        <w:rPr>
          <w:snapToGrid w:val="0"/>
          <w:sz w:val="28"/>
        </w:rPr>
        <w:t xml:space="preserve"> тому же примерный</w:t>
      </w:r>
      <w:r>
        <w:rPr>
          <w:rStyle w:val="a7"/>
          <w:snapToGrid w:val="0"/>
          <w:sz w:val="28"/>
        </w:rPr>
        <w:footnoteReference w:id="3"/>
      </w:r>
      <w:r>
        <w:rPr>
          <w:snapToGrid w:val="0"/>
          <w:sz w:val="28"/>
        </w:rPr>
        <w:t xml:space="preserve">, заменить ее не может. </w:t>
      </w:r>
    </w:p>
    <w:p w:rsidR="00346134" w:rsidRDefault="00120E31">
      <w:pPr>
        <w:widowControl w:val="0"/>
        <w:spacing w:line="360" w:lineRule="auto"/>
        <w:ind w:firstLine="720"/>
        <w:jc w:val="both"/>
        <w:rPr>
          <w:snapToGrid w:val="0"/>
          <w:sz w:val="28"/>
        </w:rPr>
      </w:pPr>
      <w:r>
        <w:rPr>
          <w:snapToGrid w:val="0"/>
          <w:sz w:val="28"/>
        </w:rPr>
        <w:t xml:space="preserve">Членение вещных прав может производиться по самым различным основаниям. Вне его должно оставаться лишь право собственности, поскольку все остальные вещные права от него, так или иначе, производны. </w:t>
      </w:r>
    </w:p>
    <w:p w:rsidR="00346134" w:rsidRDefault="00120E31">
      <w:pPr>
        <w:widowControl w:val="0"/>
        <w:spacing w:line="360" w:lineRule="auto"/>
        <w:ind w:firstLine="720"/>
        <w:jc w:val="both"/>
        <w:rPr>
          <w:snapToGrid w:val="0"/>
          <w:sz w:val="28"/>
        </w:rPr>
      </w:pPr>
      <w:r>
        <w:rPr>
          <w:snapToGrid w:val="0"/>
          <w:sz w:val="28"/>
        </w:rPr>
        <w:t xml:space="preserve">В числе вещных могут быть выделены </w:t>
      </w:r>
      <w:r>
        <w:rPr>
          <w:i/>
          <w:snapToGrid w:val="0"/>
          <w:sz w:val="28"/>
        </w:rPr>
        <w:t>права, которые привязаны к определенному имуществу</w:t>
      </w:r>
      <w:r>
        <w:rPr>
          <w:snapToGrid w:val="0"/>
          <w:sz w:val="28"/>
        </w:rPr>
        <w:t xml:space="preserve"> (например, к земельному участку) и</w:t>
      </w:r>
      <w:r>
        <w:rPr>
          <w:i/>
          <w:snapToGrid w:val="0"/>
          <w:sz w:val="28"/>
        </w:rPr>
        <w:t xml:space="preserve"> права, которые приурочены к определенному лицу</w:t>
      </w:r>
      <w:r>
        <w:rPr>
          <w:snapToGrid w:val="0"/>
          <w:sz w:val="28"/>
        </w:rPr>
        <w:t xml:space="preserve"> (например, право пожизненного проживания в чужом доме); вещные </w:t>
      </w:r>
      <w:r>
        <w:rPr>
          <w:i/>
          <w:snapToGrid w:val="0"/>
          <w:sz w:val="28"/>
        </w:rPr>
        <w:t>права,</w:t>
      </w:r>
      <w:r>
        <w:rPr>
          <w:snapToGrid w:val="0"/>
          <w:sz w:val="28"/>
        </w:rPr>
        <w:t xml:space="preserve"> </w:t>
      </w:r>
      <w:r>
        <w:rPr>
          <w:i/>
          <w:snapToGrid w:val="0"/>
          <w:sz w:val="28"/>
        </w:rPr>
        <w:t>которые установлены в публичных интересах</w:t>
      </w:r>
      <w:r>
        <w:rPr>
          <w:snapToGrid w:val="0"/>
          <w:sz w:val="28"/>
        </w:rPr>
        <w:t xml:space="preserve"> (например публичные сервитуты)</w:t>
      </w:r>
      <w:bookmarkStart w:id="32" w:name="OCRUncertain067"/>
      <w:r>
        <w:rPr>
          <w:snapToGrid w:val="0"/>
          <w:sz w:val="28"/>
        </w:rPr>
        <w:t>,</w:t>
      </w:r>
      <w:bookmarkEnd w:id="32"/>
      <w:r>
        <w:rPr>
          <w:snapToGrid w:val="0"/>
          <w:sz w:val="28"/>
        </w:rPr>
        <w:t xml:space="preserve"> и </w:t>
      </w:r>
      <w:r>
        <w:rPr>
          <w:i/>
          <w:snapToGrid w:val="0"/>
          <w:sz w:val="28"/>
        </w:rPr>
        <w:t>права, которые</w:t>
      </w:r>
      <w:r>
        <w:rPr>
          <w:snapToGrid w:val="0"/>
          <w:sz w:val="28"/>
        </w:rPr>
        <w:t xml:space="preserve"> </w:t>
      </w:r>
      <w:r>
        <w:rPr>
          <w:i/>
          <w:snapToGrid w:val="0"/>
          <w:sz w:val="28"/>
        </w:rPr>
        <w:t>установлены в частных интересах</w:t>
      </w:r>
      <w:r>
        <w:rPr>
          <w:snapToGrid w:val="0"/>
          <w:sz w:val="28"/>
        </w:rPr>
        <w:t xml:space="preserve"> (например, право пожизненного наследуемого владения земельным участком)</w:t>
      </w:r>
      <w:bookmarkStart w:id="33" w:name="OCRUncertain068"/>
      <w:r>
        <w:rPr>
          <w:snapToGrid w:val="0"/>
          <w:sz w:val="28"/>
        </w:rPr>
        <w:t>;</w:t>
      </w:r>
      <w:bookmarkEnd w:id="33"/>
      <w:r>
        <w:rPr>
          <w:snapToGrid w:val="0"/>
          <w:sz w:val="28"/>
        </w:rPr>
        <w:t xml:space="preserve"> </w:t>
      </w:r>
      <w:r>
        <w:rPr>
          <w:i/>
          <w:snapToGrid w:val="0"/>
          <w:sz w:val="28"/>
        </w:rPr>
        <w:t>права, которые предоставляют право пользования чужой вещью в известном ограниченном отношении</w:t>
      </w:r>
      <w:r>
        <w:rPr>
          <w:snapToGrid w:val="0"/>
          <w:sz w:val="28"/>
        </w:rPr>
        <w:t xml:space="preserve"> (например, сервитуты), и</w:t>
      </w:r>
      <w:r>
        <w:rPr>
          <w:i/>
          <w:snapToGrid w:val="0"/>
          <w:sz w:val="28"/>
        </w:rPr>
        <w:t xml:space="preserve"> права, которые предоставляют право распоряжения чужой вещью </w:t>
      </w:r>
      <w:r>
        <w:rPr>
          <w:snapToGrid w:val="0"/>
          <w:sz w:val="28"/>
        </w:rPr>
        <w:t>(например, ипотека)</w:t>
      </w:r>
      <w:bookmarkStart w:id="34" w:name="OCRUncertain069"/>
      <w:r>
        <w:rPr>
          <w:snapToGrid w:val="0"/>
          <w:sz w:val="28"/>
        </w:rPr>
        <w:t>.</w:t>
      </w:r>
      <w:bookmarkEnd w:id="34"/>
      <w:r>
        <w:rPr>
          <w:snapToGrid w:val="0"/>
          <w:sz w:val="28"/>
        </w:rPr>
        <w:t xml:space="preserve"> </w:t>
      </w:r>
    </w:p>
    <w:p w:rsidR="00346134" w:rsidRDefault="00120E31">
      <w:pPr>
        <w:widowControl w:val="0"/>
        <w:spacing w:line="360" w:lineRule="auto"/>
        <w:ind w:firstLine="720"/>
        <w:jc w:val="both"/>
        <w:rPr>
          <w:snapToGrid w:val="0"/>
          <w:sz w:val="28"/>
        </w:rPr>
      </w:pPr>
      <w:r>
        <w:rPr>
          <w:snapToGrid w:val="0"/>
          <w:sz w:val="28"/>
        </w:rPr>
        <w:t xml:space="preserve">Вещные права можно </w:t>
      </w:r>
      <w:r>
        <w:rPr>
          <w:i/>
          <w:snapToGrid w:val="0"/>
          <w:sz w:val="28"/>
        </w:rPr>
        <w:t>классифицировать по основаниям их возникновения</w:t>
      </w:r>
      <w:r>
        <w:rPr>
          <w:snapToGrid w:val="0"/>
          <w:sz w:val="28"/>
        </w:rPr>
        <w:t xml:space="preserve"> (по договору, одностороннему волеизъявлению, судебному решению и т.д.) </w:t>
      </w:r>
      <w:r>
        <w:rPr>
          <w:i/>
          <w:snapToGrid w:val="0"/>
          <w:sz w:val="28"/>
        </w:rPr>
        <w:t>и прекращения</w:t>
      </w:r>
      <w:r>
        <w:rPr>
          <w:snapToGrid w:val="0"/>
          <w:sz w:val="28"/>
        </w:rPr>
        <w:t xml:space="preserve"> (например, в случае гибели вещи, обремененной сервитутом, совпадения в одном лице права собственности как на участок, обременен</w:t>
      </w:r>
      <w:bookmarkStart w:id="35" w:name="OCRUncertain070"/>
      <w:r>
        <w:rPr>
          <w:snapToGrid w:val="0"/>
          <w:sz w:val="28"/>
        </w:rPr>
        <w:t>н</w:t>
      </w:r>
      <w:bookmarkEnd w:id="35"/>
      <w:r>
        <w:rPr>
          <w:snapToGrid w:val="0"/>
          <w:sz w:val="28"/>
        </w:rPr>
        <w:t>ый сервитутом, так и на господствующий участок и т.д.)</w:t>
      </w:r>
      <w:bookmarkStart w:id="36" w:name="OCRUncertain071"/>
      <w:r>
        <w:rPr>
          <w:snapToGrid w:val="0"/>
          <w:sz w:val="28"/>
        </w:rPr>
        <w:t>.</w:t>
      </w:r>
      <w:bookmarkEnd w:id="36"/>
    </w:p>
    <w:p w:rsidR="00346134" w:rsidRDefault="00120E31">
      <w:pPr>
        <w:widowControl w:val="0"/>
        <w:spacing w:line="360" w:lineRule="auto"/>
        <w:ind w:firstLine="720"/>
        <w:jc w:val="both"/>
        <w:rPr>
          <w:snapToGrid w:val="0"/>
          <w:sz w:val="28"/>
        </w:rPr>
      </w:pPr>
      <w:r>
        <w:rPr>
          <w:snapToGrid w:val="0"/>
          <w:sz w:val="28"/>
        </w:rPr>
        <w:t>Ю.К.Толстой и А.П.Сергеев</w:t>
      </w:r>
      <w:r>
        <w:rPr>
          <w:rStyle w:val="a7"/>
          <w:snapToGrid w:val="0"/>
          <w:sz w:val="28"/>
        </w:rPr>
        <w:footnoteReference w:id="4"/>
      </w:r>
      <w:r>
        <w:rPr>
          <w:snapToGrid w:val="0"/>
          <w:sz w:val="28"/>
        </w:rPr>
        <w:t>, ставят вопрос, оправдано ли вычленение категории вещных прав, если критерии, с помощью которых можно было бы четко определить место вещных прав в ряду других гражданских прав, до сих пор не найдены.</w:t>
      </w:r>
    </w:p>
    <w:p w:rsidR="00346134" w:rsidRDefault="00120E31">
      <w:pPr>
        <w:widowControl w:val="0"/>
        <w:spacing w:line="360" w:lineRule="auto"/>
        <w:ind w:firstLine="720"/>
        <w:jc w:val="both"/>
        <w:rPr>
          <w:i/>
          <w:snapToGrid w:val="0"/>
          <w:sz w:val="28"/>
        </w:rPr>
      </w:pPr>
      <w:r>
        <w:rPr>
          <w:snapToGrid w:val="0"/>
          <w:sz w:val="28"/>
        </w:rPr>
        <w:t xml:space="preserve">Они отмечают, что: </w:t>
      </w:r>
      <w:r>
        <w:rPr>
          <w:i/>
          <w:snapToGrid w:val="0"/>
          <w:sz w:val="28"/>
        </w:rPr>
        <w:t>«... в известной мере категория вещных прав находится в том же положении, что и другая, не менее уязвимая категория — интеллектуальная собственность, которая широко используется в международных конвенциях и признана в отечественном законодательстве. Тем не менее, многие исследователи отмечают, что интеллектуальная собственность — это скорее литературный образ, нежели точный юридический термин. По-видимому, то же можно сказать и о вещном праве. Приживется ли эта категория в нашем законодательстве, покажет будущее».</w:t>
      </w:r>
    </w:p>
    <w:p w:rsidR="00346134" w:rsidRDefault="00120E31">
      <w:pPr>
        <w:widowControl w:val="0"/>
        <w:spacing w:line="360" w:lineRule="auto"/>
        <w:ind w:firstLine="720"/>
        <w:jc w:val="right"/>
        <w:rPr>
          <w:snapToGrid w:val="0"/>
        </w:rPr>
      </w:pPr>
      <w:r>
        <w:rPr>
          <w:snapToGrid w:val="0"/>
        </w:rPr>
        <w:t>Конец цитаты.</w:t>
      </w:r>
    </w:p>
    <w:p w:rsidR="00346134" w:rsidRDefault="00120E31">
      <w:pPr>
        <w:widowControl w:val="0"/>
        <w:spacing w:line="360" w:lineRule="auto"/>
        <w:ind w:firstLine="720"/>
        <w:jc w:val="both"/>
        <w:rPr>
          <w:snapToGrid w:val="0"/>
          <w:sz w:val="28"/>
        </w:rPr>
      </w:pPr>
      <w:r>
        <w:rPr>
          <w:snapToGrid w:val="0"/>
          <w:sz w:val="28"/>
        </w:rPr>
        <w:t xml:space="preserve">Тем не менее, по каким бы основаниям ни классифицировались вещные права, и какова бы ни была их </w:t>
      </w:r>
      <w:bookmarkStart w:id="37" w:name="OCRUncertain074"/>
      <w:r>
        <w:rPr>
          <w:snapToGrid w:val="0"/>
          <w:sz w:val="28"/>
        </w:rPr>
        <w:t>природа положения</w:t>
      </w:r>
      <w:bookmarkEnd w:id="37"/>
      <w:r>
        <w:rPr>
          <w:snapToGrid w:val="0"/>
          <w:sz w:val="28"/>
        </w:rPr>
        <w:t xml:space="preserve"> о вещных правах, сосредоточенные в правовых актах иной отраслевой принадлежности, должны соответствовать Гражданскому кодексу </w:t>
      </w:r>
      <w:bookmarkStart w:id="38" w:name="OCRUncertain076"/>
      <w:r>
        <w:rPr>
          <w:snapToGrid w:val="0"/>
          <w:sz w:val="28"/>
        </w:rPr>
        <w:t>(абз.</w:t>
      </w:r>
      <w:bookmarkEnd w:id="38"/>
      <w:r>
        <w:rPr>
          <w:snapToGrid w:val="0"/>
          <w:sz w:val="28"/>
        </w:rPr>
        <w:t xml:space="preserve"> 2 </w:t>
      </w:r>
      <w:bookmarkStart w:id="39" w:name="OCRUncertain077"/>
      <w:r>
        <w:rPr>
          <w:snapToGrid w:val="0"/>
          <w:sz w:val="28"/>
        </w:rPr>
        <w:t>п.</w:t>
      </w:r>
      <w:bookmarkEnd w:id="39"/>
      <w:r>
        <w:rPr>
          <w:snapToGrid w:val="0"/>
          <w:sz w:val="28"/>
        </w:rPr>
        <w:t xml:space="preserve"> 2 ст. 3).</w:t>
      </w:r>
    </w:p>
    <w:p w:rsidR="00346134" w:rsidRDefault="00346134">
      <w:pPr>
        <w:spacing w:line="360" w:lineRule="auto"/>
        <w:ind w:firstLine="720"/>
        <w:jc w:val="both"/>
        <w:rPr>
          <w:b/>
          <w:smallCaps/>
          <w:color w:val="000000"/>
          <w:sz w:val="28"/>
        </w:rPr>
      </w:pPr>
    </w:p>
    <w:p w:rsidR="00346134" w:rsidRDefault="00346134">
      <w:pPr>
        <w:spacing w:line="360" w:lineRule="auto"/>
        <w:ind w:firstLine="720"/>
        <w:jc w:val="both"/>
        <w:rPr>
          <w:b/>
          <w:smallCaps/>
          <w:color w:val="000000"/>
          <w:sz w:val="28"/>
        </w:rPr>
      </w:pPr>
    </w:p>
    <w:p w:rsidR="00346134" w:rsidRDefault="00346134">
      <w:pPr>
        <w:spacing w:line="360" w:lineRule="auto"/>
        <w:ind w:firstLine="720"/>
        <w:jc w:val="both"/>
        <w:rPr>
          <w:b/>
          <w:smallCaps/>
          <w:color w:val="000000"/>
          <w:sz w:val="28"/>
        </w:rPr>
      </w:pPr>
    </w:p>
    <w:p w:rsidR="00346134" w:rsidRDefault="00120E31">
      <w:pPr>
        <w:jc w:val="center"/>
        <w:rPr>
          <w:b/>
          <w:caps/>
          <w:color w:val="000000"/>
          <w:sz w:val="28"/>
        </w:rPr>
      </w:pPr>
      <w:r>
        <w:rPr>
          <w:b/>
          <w:smallCaps/>
          <w:color w:val="000000"/>
          <w:sz w:val="28"/>
        </w:rPr>
        <w:br w:type="page"/>
      </w:r>
      <w:r>
        <w:rPr>
          <w:b/>
          <w:caps/>
          <w:color w:val="000000"/>
          <w:sz w:val="28"/>
        </w:rPr>
        <w:t>2 вопрос:</w:t>
      </w:r>
    </w:p>
    <w:p w:rsidR="00346134" w:rsidRDefault="00346134">
      <w:pPr>
        <w:jc w:val="center"/>
        <w:rPr>
          <w:b/>
          <w:smallCaps/>
          <w:color w:val="000000"/>
          <w:sz w:val="28"/>
        </w:rPr>
      </w:pPr>
    </w:p>
    <w:p w:rsidR="00346134" w:rsidRDefault="00120E31">
      <w:pPr>
        <w:tabs>
          <w:tab w:val="left" w:pos="-1276"/>
        </w:tabs>
        <w:spacing w:line="360" w:lineRule="auto"/>
        <w:ind w:firstLine="720"/>
        <w:jc w:val="both"/>
        <w:rPr>
          <w:b/>
          <w:color w:val="000000"/>
          <w:sz w:val="28"/>
        </w:rPr>
      </w:pPr>
      <w:r>
        <w:rPr>
          <w:b/>
          <w:color w:val="000000"/>
          <w:sz w:val="28"/>
        </w:rPr>
        <w:t>Провести сравнительный анализ действующего гражданского законодательства и законов РСФСР от 24.12.90 «О собственности в РСФСР» и от 25.12.90 «О предприятиях и предпринимательской деятельности».</w:t>
      </w:r>
    </w:p>
    <w:p w:rsidR="00346134" w:rsidRDefault="00120E31">
      <w:pPr>
        <w:tabs>
          <w:tab w:val="left" w:pos="-1276"/>
        </w:tabs>
        <w:spacing w:line="360" w:lineRule="auto"/>
        <w:ind w:firstLine="720"/>
        <w:jc w:val="both"/>
        <w:rPr>
          <w:b/>
          <w:color w:val="000000"/>
          <w:sz w:val="28"/>
        </w:rPr>
      </w:pPr>
      <w:r>
        <w:rPr>
          <w:b/>
          <w:color w:val="000000"/>
          <w:sz w:val="28"/>
        </w:rPr>
        <w:t>Филиалы и представительства юридического лица.</w:t>
      </w:r>
    </w:p>
    <w:p w:rsidR="00346134" w:rsidRDefault="00346134">
      <w:pPr>
        <w:tabs>
          <w:tab w:val="left" w:pos="-1276"/>
        </w:tabs>
        <w:spacing w:line="360" w:lineRule="auto"/>
        <w:jc w:val="both"/>
        <w:rPr>
          <w:color w:val="000000"/>
          <w:sz w:val="28"/>
        </w:rPr>
      </w:pPr>
    </w:p>
    <w:p w:rsidR="00346134" w:rsidRDefault="00120E31">
      <w:pPr>
        <w:widowControl w:val="0"/>
        <w:spacing w:line="360" w:lineRule="auto"/>
        <w:ind w:firstLine="720"/>
        <w:jc w:val="both"/>
        <w:rPr>
          <w:snapToGrid w:val="0"/>
          <w:sz w:val="28"/>
        </w:rPr>
      </w:pPr>
      <w:r>
        <w:rPr>
          <w:snapToGrid w:val="0"/>
          <w:sz w:val="28"/>
        </w:rPr>
        <w:t>Необходимо констатировать, что в недействующем в настоящее время Законе РСФСР «О собственности в РСФСР (в ред. Закона РФ от 24.06.92 N 3119-1, Указа Президента РФ от 24.12.93 N 2288) вопросы, связанные с филиалами и представительствами юридического лица не рассматриваются.</w:t>
      </w:r>
    </w:p>
    <w:p w:rsidR="00346134" w:rsidRDefault="00120E31">
      <w:pPr>
        <w:widowControl w:val="0"/>
        <w:spacing w:line="360" w:lineRule="auto"/>
        <w:ind w:firstLine="720"/>
        <w:jc w:val="both"/>
        <w:rPr>
          <w:color w:val="000000"/>
          <w:sz w:val="28"/>
        </w:rPr>
      </w:pPr>
      <w:r>
        <w:rPr>
          <w:snapToGrid w:val="0"/>
          <w:sz w:val="28"/>
        </w:rPr>
        <w:t>В Законе РСФСР «О предприятиях и предпринимательской деятельности» (в ред. от 30.11.94 г.), действующем  в настоящее время, филиалам и представительствам предприятия посвящена статья 14 настоящего Закона, которая так и называется: «Филиалы и представительства предприятия».</w:t>
      </w:r>
    </w:p>
    <w:p w:rsidR="00346134" w:rsidRDefault="00120E31">
      <w:pPr>
        <w:widowControl w:val="0"/>
        <w:spacing w:line="360" w:lineRule="auto"/>
        <w:ind w:firstLine="720"/>
        <w:jc w:val="both"/>
        <w:rPr>
          <w:snapToGrid w:val="0"/>
          <w:sz w:val="28"/>
        </w:rPr>
      </w:pPr>
      <w:r>
        <w:rPr>
          <w:snapToGrid w:val="0"/>
          <w:sz w:val="28"/>
        </w:rPr>
        <w:t>Согласно статьи 14 Закона «О предприятиях и предпринимательской деятельности»:</w:t>
      </w:r>
    </w:p>
    <w:p w:rsidR="00346134" w:rsidRDefault="00120E31" w:rsidP="00120E31">
      <w:pPr>
        <w:widowControl w:val="0"/>
        <w:numPr>
          <w:ilvl w:val="0"/>
          <w:numId w:val="5"/>
        </w:numPr>
        <w:spacing w:line="360" w:lineRule="auto"/>
        <w:jc w:val="both"/>
        <w:rPr>
          <w:b/>
          <w:snapToGrid w:val="0"/>
          <w:sz w:val="28"/>
        </w:rPr>
      </w:pPr>
      <w:r>
        <w:rPr>
          <w:b/>
          <w:snapToGrid w:val="0"/>
          <w:sz w:val="28"/>
        </w:rPr>
        <w:t>Предприятие имеет право учреждать представительства, филиалы, отделения и другие обособленные подразделения с правом открытия текущих и расчетных счетов.</w:t>
      </w:r>
    </w:p>
    <w:p w:rsidR="00346134" w:rsidRDefault="00120E31" w:rsidP="00120E31">
      <w:pPr>
        <w:widowControl w:val="0"/>
        <w:numPr>
          <w:ilvl w:val="0"/>
          <w:numId w:val="5"/>
        </w:numPr>
        <w:spacing w:line="360" w:lineRule="auto"/>
        <w:jc w:val="both"/>
        <w:rPr>
          <w:b/>
          <w:snapToGrid w:val="0"/>
          <w:sz w:val="28"/>
        </w:rPr>
      </w:pPr>
      <w:r>
        <w:rPr>
          <w:b/>
          <w:snapToGrid w:val="0"/>
          <w:sz w:val="28"/>
        </w:rPr>
        <w:t>Согласование вопроса о размещении таких обособленных подразделений с соответствующими местными Советами народных депутатов производится в порядке, установленном для создания предприятия.</w:t>
      </w:r>
    </w:p>
    <w:p w:rsidR="00346134" w:rsidRDefault="00120E31" w:rsidP="00120E31">
      <w:pPr>
        <w:widowControl w:val="0"/>
        <w:numPr>
          <w:ilvl w:val="0"/>
          <w:numId w:val="5"/>
        </w:numPr>
        <w:spacing w:line="360" w:lineRule="auto"/>
        <w:jc w:val="both"/>
        <w:rPr>
          <w:b/>
          <w:snapToGrid w:val="0"/>
          <w:sz w:val="28"/>
        </w:rPr>
      </w:pPr>
      <w:r>
        <w:rPr>
          <w:b/>
          <w:snapToGrid w:val="0"/>
          <w:sz w:val="28"/>
        </w:rPr>
        <w:t>Филиалы, представительства, отделения и другие обособленные подразделения предприятий действуют на основании уставов и положений, утверждаемых предприятием.</w:t>
      </w:r>
    </w:p>
    <w:p w:rsidR="00346134" w:rsidRDefault="00120E31" w:rsidP="00120E31">
      <w:pPr>
        <w:widowControl w:val="0"/>
        <w:numPr>
          <w:ilvl w:val="0"/>
          <w:numId w:val="5"/>
        </w:numPr>
        <w:spacing w:line="360" w:lineRule="auto"/>
        <w:jc w:val="both"/>
        <w:rPr>
          <w:b/>
          <w:snapToGrid w:val="0"/>
          <w:sz w:val="28"/>
        </w:rPr>
      </w:pPr>
      <w:r>
        <w:rPr>
          <w:b/>
          <w:snapToGrid w:val="0"/>
          <w:sz w:val="28"/>
        </w:rPr>
        <w:t>Учреждение филиалов, представительств, отделений и других обособленных подразделений на территории других союзных республик и государств может осуществляться в соответствии с законодательством по месту открытия предприятия, если иное не предусмотрено международными соглашениями.</w:t>
      </w:r>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color w:val="800080"/>
          <w:sz w:val="22"/>
        </w:rPr>
      </w:pPr>
      <w:r>
        <w:rPr>
          <w:snapToGrid w:val="0"/>
          <w:sz w:val="28"/>
        </w:rPr>
        <w:t>Кроме того, вопросы, связанные с филиалами и представительствами юридического лица рассматриваются в статье 55 части I Гражданского кодекса РФ — «Представительства и филиалы»:</w:t>
      </w:r>
    </w:p>
    <w:p w:rsidR="00346134" w:rsidRDefault="00120E31" w:rsidP="00120E31">
      <w:pPr>
        <w:widowControl w:val="0"/>
        <w:numPr>
          <w:ilvl w:val="0"/>
          <w:numId w:val="4"/>
        </w:numPr>
        <w:spacing w:line="360" w:lineRule="auto"/>
        <w:jc w:val="both"/>
        <w:rPr>
          <w:b/>
          <w:snapToGrid w:val="0"/>
          <w:sz w:val="28"/>
        </w:rPr>
      </w:pPr>
      <w:r>
        <w:rPr>
          <w:b/>
          <w:snapToGrid w:val="0"/>
          <w:sz w:val="28"/>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46134" w:rsidRDefault="00120E31" w:rsidP="00120E31">
      <w:pPr>
        <w:widowControl w:val="0"/>
        <w:numPr>
          <w:ilvl w:val="0"/>
          <w:numId w:val="4"/>
        </w:numPr>
        <w:spacing w:line="360" w:lineRule="auto"/>
        <w:jc w:val="both"/>
        <w:rPr>
          <w:b/>
          <w:snapToGrid w:val="0"/>
          <w:sz w:val="28"/>
        </w:rPr>
      </w:pPr>
      <w:r>
        <w:rPr>
          <w:b/>
          <w:snapToGrid w:val="0"/>
          <w:sz w:val="28"/>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346134" w:rsidRDefault="00120E31" w:rsidP="00120E31">
      <w:pPr>
        <w:widowControl w:val="0"/>
        <w:numPr>
          <w:ilvl w:val="0"/>
          <w:numId w:val="4"/>
        </w:numPr>
        <w:spacing w:line="360" w:lineRule="auto"/>
        <w:jc w:val="both"/>
        <w:rPr>
          <w:b/>
          <w:snapToGrid w:val="0"/>
          <w:sz w:val="28"/>
        </w:rPr>
      </w:pPr>
      <w:r>
        <w:rPr>
          <w:b/>
          <w:snapToGrid w:val="0"/>
          <w:sz w:val="28"/>
        </w:rP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346134" w:rsidRDefault="00120E31">
      <w:pPr>
        <w:widowControl w:val="0"/>
        <w:spacing w:line="360" w:lineRule="auto"/>
        <w:ind w:left="720" w:firstLine="720"/>
        <w:jc w:val="both"/>
        <w:rPr>
          <w:b/>
          <w:snapToGrid w:val="0"/>
          <w:sz w:val="28"/>
        </w:rPr>
      </w:pPr>
      <w:r>
        <w:rPr>
          <w:b/>
          <w:snapToGrid w:val="0"/>
          <w:sz w:val="28"/>
        </w:rPr>
        <w:t>Руководители представительств и филиалов назначаются юридическим лицом и действуют на основании его доверенности.</w:t>
      </w:r>
    </w:p>
    <w:p w:rsidR="00346134" w:rsidRDefault="00120E31">
      <w:pPr>
        <w:widowControl w:val="0"/>
        <w:spacing w:line="360" w:lineRule="auto"/>
        <w:ind w:left="720" w:firstLine="720"/>
        <w:jc w:val="both"/>
        <w:rPr>
          <w:snapToGrid w:val="0"/>
          <w:sz w:val="28"/>
        </w:rPr>
      </w:pPr>
      <w:r>
        <w:rPr>
          <w:b/>
          <w:snapToGrid w:val="0"/>
          <w:sz w:val="28"/>
        </w:rPr>
        <w:t>Представительства и филиалы должны быть указаны в учредительных документах создавшего их юридического лица.</w:t>
      </w:r>
    </w:p>
    <w:p w:rsidR="00346134" w:rsidRDefault="00346134">
      <w:pPr>
        <w:widowControl w:val="0"/>
        <w:spacing w:line="360" w:lineRule="auto"/>
        <w:ind w:firstLine="720"/>
        <w:jc w:val="both"/>
        <w:rPr>
          <w:snapToGrid w:val="0"/>
          <w:sz w:val="28"/>
        </w:rPr>
      </w:pPr>
    </w:p>
    <w:p w:rsidR="00346134" w:rsidRDefault="00120E31">
      <w:pPr>
        <w:widowControl w:val="0"/>
        <w:spacing w:line="360" w:lineRule="auto"/>
        <w:ind w:firstLine="720"/>
        <w:jc w:val="both"/>
        <w:rPr>
          <w:snapToGrid w:val="0"/>
          <w:sz w:val="28"/>
        </w:rPr>
      </w:pPr>
      <w:r>
        <w:rPr>
          <w:snapToGrid w:val="0"/>
          <w:sz w:val="28"/>
        </w:rPr>
        <w:t>Гражданский кодекс Российской Федерации, часть первая, введенный в действие с 1 января 1995 г., является одним из наиболее важных и крупных законов в условиях перехода страны к рыночным отношениям.</w:t>
      </w:r>
    </w:p>
    <w:p w:rsidR="00346134" w:rsidRDefault="00120E31">
      <w:pPr>
        <w:widowControl w:val="0"/>
        <w:spacing w:line="360" w:lineRule="auto"/>
        <w:ind w:firstLine="720"/>
        <w:jc w:val="both"/>
        <w:rPr>
          <w:snapToGrid w:val="0"/>
          <w:sz w:val="28"/>
        </w:rPr>
      </w:pPr>
      <w:r>
        <w:rPr>
          <w:snapToGrid w:val="0"/>
          <w:sz w:val="28"/>
        </w:rPr>
        <w:t>Кроме того, что ГК РФ ч.I  вступил в действие позднее Закона  РСФСР «О предприятиях и предпринимательской  деятельности» в его последней редакции (от 30.11.94 г.), ГК РФ ч.I имеет большую юридическую силу.</w:t>
      </w:r>
    </w:p>
    <w:p w:rsidR="00346134" w:rsidRDefault="00120E31">
      <w:pPr>
        <w:widowControl w:val="0"/>
        <w:spacing w:line="360" w:lineRule="auto"/>
        <w:ind w:firstLine="720"/>
        <w:jc w:val="both"/>
        <w:rPr>
          <w:snapToGrid w:val="0"/>
          <w:sz w:val="28"/>
        </w:rPr>
      </w:pPr>
      <w:r>
        <w:rPr>
          <w:snapToGrid w:val="0"/>
          <w:sz w:val="28"/>
        </w:rPr>
        <w:t>В абз. 2 п. 2 ст. 3 ГК РФ говорится, что нормы гражданского права, содержащиеся в других законах, должны соответствовать настоящему Кодексу.</w:t>
      </w:r>
    </w:p>
    <w:p w:rsidR="00346134" w:rsidRDefault="00120E31">
      <w:pPr>
        <w:widowControl w:val="0"/>
        <w:spacing w:line="360" w:lineRule="auto"/>
        <w:ind w:firstLine="720"/>
        <w:jc w:val="both"/>
        <w:rPr>
          <w:snapToGrid w:val="0"/>
          <w:sz w:val="28"/>
        </w:rPr>
      </w:pPr>
      <w:r>
        <w:rPr>
          <w:snapToGrid w:val="0"/>
          <w:sz w:val="28"/>
        </w:rPr>
        <w:t>Таким образом, нормы Закона  РСФСР «О предприятиях и предпринимательской  деятельности» действуют в части, не противоречащей  ст. 55 ГК РФ.</w:t>
      </w:r>
    </w:p>
    <w:p w:rsidR="00346134" w:rsidRDefault="00120E31">
      <w:pPr>
        <w:widowControl w:val="0"/>
        <w:spacing w:line="360" w:lineRule="auto"/>
        <w:ind w:firstLine="720"/>
        <w:jc w:val="both"/>
        <w:rPr>
          <w:snapToGrid w:val="0"/>
          <w:sz w:val="28"/>
        </w:rPr>
      </w:pPr>
      <w:r>
        <w:rPr>
          <w:snapToGrid w:val="0"/>
          <w:sz w:val="28"/>
        </w:rPr>
        <w:t>Анализируя положения о филиалах и представительствах Закона «О предприятиях и предпринимательской  деятельности» и ст.55 ГК необходимо отметить, что:</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Законе о предприятиях ничего не сказано, что является представительством и филиалом, в то время как в ГК РФ в п.1 и п.2 ст.55 четко даны определения представительства и филиала.</w:t>
      </w:r>
    </w:p>
    <w:p w:rsidR="00346134" w:rsidRDefault="00120E31">
      <w:pPr>
        <w:pStyle w:val="ConsNormal"/>
        <w:widowControl/>
        <w:jc w:val="both"/>
        <w:rPr>
          <w:color w:val="800080"/>
          <w:sz w:val="22"/>
        </w:rPr>
      </w:pPr>
      <w:r>
        <w:t>Таким образом, филиалы и представительства — это территориально обособленные структурные подразделения юридических лиц, предназначенные для расширения сферы действия создавших их организаций. В принципе и филиалы, и представительства схожи со всеми остальными функциональными элементами организационной структуры юридического лица (отделы, цеха и т.п.) с той лишь разницей, что</w:t>
      </w:r>
      <w:r>
        <w:rPr>
          <w:b/>
          <w:i/>
        </w:rPr>
        <w:t xml:space="preserve"> они расположены вне места нахождения юридического лица</w:t>
      </w:r>
      <w:r>
        <w:t>.</w:t>
      </w:r>
    </w:p>
    <w:p w:rsidR="00346134" w:rsidRDefault="00120E31">
      <w:pPr>
        <w:pStyle w:val="ConsNormal"/>
        <w:widowControl/>
        <w:jc w:val="both"/>
      </w:pPr>
      <w:r>
        <w:t xml:space="preserve">Различие между филиалом и представительством состоит в объеме и характере функций того и другого. Из сопоставления </w:t>
      </w:r>
      <w:r>
        <w:br/>
        <w:t>пп. 1, 2. статьи 55 ГК явствует, что круг функций филиала шире: он может включать и функции представительства.</w:t>
      </w:r>
    </w:p>
    <w:p w:rsidR="00346134" w:rsidRDefault="00120E31">
      <w:pPr>
        <w:pStyle w:val="ConsNormal"/>
        <w:widowControl/>
        <w:jc w:val="both"/>
      </w:pPr>
      <w:r>
        <w:t>Представительства выступают в гражданском обороте от имени создавшего их юридического лица, т.е. представляют его интересы и обеспечивают их защиту. Представительство может заключать договоры, контролировать их исполнение, заниматься рекламой своей организации. Но вести производственную или иную хозяйственную деятельность, осуществляемую юридическим лицом, вправе только его филиал.</w:t>
      </w:r>
    </w:p>
    <w:p w:rsidR="00346134" w:rsidRDefault="00120E31">
      <w:pPr>
        <w:pStyle w:val="ConsNormal"/>
        <w:widowControl/>
        <w:jc w:val="both"/>
      </w:pPr>
      <w:r>
        <w:t xml:space="preserve">Предмет деятельности филиалов гораздо шире: они и представляют интересы, и выполняют основные функции (все или часть) юридического лица (п.1 и 2 ст. 55 </w:t>
      </w:r>
      <w:bookmarkStart w:id="40" w:name="OCRUncertain002"/>
      <w:r>
        <w:t>ГК).</w:t>
      </w:r>
      <w:bookmarkEnd w:id="40"/>
      <w:r>
        <w:t xml:space="preserve"> </w:t>
      </w:r>
    </w:p>
    <w:p w:rsidR="00346134" w:rsidRDefault="00120E31">
      <w:pPr>
        <w:pStyle w:val="ConsNormal"/>
        <w:widowControl/>
        <w:jc w:val="both"/>
      </w:pPr>
      <w:r>
        <w:t xml:space="preserve">Хотя филиалы и представительства и названы в п. 1 обособленными подразделениями (более обособленными, чем обычные подразделения или составные части) юридического лица, они все-таки продолжают оставаться его составными частями, вследствие чего сами юридическими лицами быть не могут, собственной гражданской правосубъектностью и правоспособностью не обладают (см. комментарий к ст.55 ГК). </w:t>
      </w:r>
    </w:p>
    <w:p w:rsidR="00346134" w:rsidRDefault="00120E31">
      <w:pPr>
        <w:pStyle w:val="ConsNormal"/>
        <w:widowControl/>
        <w:jc w:val="both"/>
      </w:pPr>
      <w:r>
        <w:t xml:space="preserve">Поэтому филиалы и представительства как таковые в качестве организаций в гражданском правоотношении участвовать не могут. </w:t>
      </w:r>
    </w:p>
    <w:p w:rsidR="00346134" w:rsidRDefault="00120E31">
      <w:pPr>
        <w:pStyle w:val="ConsNormal"/>
        <w:widowControl/>
        <w:jc w:val="both"/>
      </w:pPr>
      <w:r>
        <w:t>Согласно п. 2 ст. 25 АПК "иск к юридическому лицу, вытекающий из деятельности его обособленного подразделения, предъявляется по месту нахождения обособленного подразделения". В этих случаях стороной по делу является юридическое лицо, взыскание производится судом с него или в пользу него.</w:t>
      </w:r>
    </w:p>
    <w:p w:rsidR="00346134" w:rsidRDefault="00346134">
      <w:pPr>
        <w:pStyle w:val="ConsNormal"/>
        <w:widowControl/>
        <w:jc w:val="both"/>
      </w:pP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п.1 ст.14 Закона о предприятиях сказано, что «предприятие имеет право учреждать представительства, филиалы, отделения и другие обособленные подразделения с правом открытия текущих и расчетных счетов». В п.3 ст.55 ГК РФ говорится, что представительства и филиалы не являются юридическими лицами.</w:t>
      </w:r>
    </w:p>
    <w:p w:rsidR="00346134" w:rsidRDefault="00120E31">
      <w:pPr>
        <w:pStyle w:val="ConsNormal"/>
        <w:widowControl/>
        <w:jc w:val="both"/>
      </w:pPr>
      <w:r>
        <w:t>Статья 48 (абз. 2 п. 1)  ГК РФ требует, чтобы юридическое лицо имело самостоятельный баланс либо смету, поскольку наличие такого документа выражает и в определенной степени обеспечивает имущественное обособление и организацию имущественной самостоятельности юридического лица.</w:t>
      </w:r>
    </w:p>
    <w:p w:rsidR="00346134" w:rsidRDefault="00120E31">
      <w:pPr>
        <w:pStyle w:val="ConsNormal"/>
        <w:widowControl/>
        <w:jc w:val="both"/>
      </w:pPr>
      <w:r>
        <w:t xml:space="preserve">В Комментарии к ст.48 ГК указано, что самостоятельность (или законченность) бухгалтерского баланса состоит в том, что в нем отражается все имущество, поступления, затраты, активы и пассивы юридического лица. </w:t>
      </w:r>
    </w:p>
    <w:p w:rsidR="00346134" w:rsidRDefault="00120E31">
      <w:pPr>
        <w:pStyle w:val="ConsNormal"/>
        <w:widowControl/>
        <w:jc w:val="both"/>
      </w:pPr>
      <w:r>
        <w:rPr>
          <w:b/>
          <w:i/>
        </w:rPr>
        <w:t>Структурное подразделение или филиал юридического лица тоже может вести бухгалтерский учет и составлять отдельный баланс. Но этот баланс не является самостоятельным</w:t>
      </w:r>
      <w:r>
        <w:t>, поскольку ряд затрат, без которых деятельность данного подразделения невозможна, в бухгалтерском учете подразделения и его балансе не отражаются.</w:t>
      </w:r>
    </w:p>
    <w:p w:rsidR="00346134" w:rsidRDefault="00346134">
      <w:pPr>
        <w:pStyle w:val="ConsNormal"/>
        <w:widowControl/>
        <w:ind w:left="360"/>
        <w:jc w:val="both"/>
      </w:pPr>
    </w:p>
    <w:p w:rsidR="00346134" w:rsidRDefault="00120E31">
      <w:pPr>
        <w:pStyle w:val="ConsNormal"/>
        <w:widowControl/>
        <w:spacing w:line="360" w:lineRule="auto"/>
        <w:ind w:left="1"/>
        <w:jc w:val="both"/>
        <w:rPr>
          <w:rFonts w:ascii="Times New Roman" w:hAnsi="Times New Roman"/>
          <w:sz w:val="28"/>
        </w:rPr>
      </w:pPr>
      <w:r>
        <w:rPr>
          <w:rFonts w:ascii="Times New Roman" w:hAnsi="Times New Roman"/>
          <w:sz w:val="28"/>
        </w:rPr>
        <w:t xml:space="preserve">Таким образом, в Законе о предприятиях ничего не сказано, являются ли филиалы и представительства юридическими лицами, со всеми вытекающими из этого последствиями. Кроме того, хотя в п.1 ст.14 Закона о предприятиях говорится, о праве на открытие текущего и расчетного счетов, однако здесь ничего не говорится о том, что расчетный счет не может отражать самостоятельный баланс филиала или представительства, в то время как в ГК РФ этот вопрос достаточно освещен. </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п.3 ст.55 ГК появилось положение об имуществе представительств и филиалов (они наделяются имуществом создавших их юридических лиц).</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п.3 ст.55 ГК и п.3. ст.14 Закона о предприятиях говорится, что филиалы и представительства действуют на основании утвержденных им положений. В данном случае положения Закона  о предприятиях и ГК РФ совпадают.</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п.3 ст.55 ГК появилось положение о руководителе представительств и филиалов (назначаются юридическим лицом и действуют на основании доверенности).  В Законе о предприятиях положение о руководителе филиала или представительства отсутствует.</w:t>
      </w:r>
    </w:p>
    <w:p w:rsidR="00346134" w:rsidRDefault="00120E31">
      <w:pPr>
        <w:pStyle w:val="ConsNormal"/>
        <w:widowControl/>
        <w:jc w:val="both"/>
      </w:pPr>
      <w:r>
        <w:t>В качестве представителя юридического лица может выступать руководитель филиала или представительства. Поэтому именно ему, на его имя, а не филиалу или представительству в целом, выдается доверенность, определяющая круг его полномочий. Совместное Постановление Пленумов ВС РФ и ВАС РФ N 6/8 (п. 20) требует наличия у руководителя филиала или представительства (должностного лица) доверенности и в том случае, когда его полномочия определены учредительными документами юридического лица, что не вполне соответствует п. 3 ст. 53 ГК.</w:t>
      </w:r>
    </w:p>
    <w:p w:rsidR="00346134" w:rsidRDefault="00346134">
      <w:pPr>
        <w:pStyle w:val="ConsNormal"/>
        <w:widowControl/>
        <w:jc w:val="both"/>
      </w:pP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пункте 3 ст.55 ГК, на мой взгляд, «прописана» очень важная норма, отсутствующая в Законе о предприятиях, согласно которой все филиалы и представительства должны быть указаны в учредительных документах создавшего их лица. Если филиал или представительство создаются уже зарегистрированным юридическим лицом, то соответственно должны быть изменены учредительные документы этого юридического лица в соответствии с порядком изменения и требованиями закона.</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Хотя в пункте 1 ст. 14 Закона о предприятиях и указано, что представительства и филиалы являются обособленными подразделениями, тем не менее, степень их «обособленности» не уточняется.  В п.1 ст. 55 ГК этот «пробел» устраняется: обособленным является  подразделение юридического лица, расположенное вне места его нахождения.</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Закон о предприятиях и предпринимательской деятельности, а также ГК РФ не уделяют внимания вопросам налогообложения и регистрации в налоговых органах предприятий, имеющих  филиалы и представительства. Этот вопрос рассматривается в Налоговом кодексе РФ части первой (часть вторая в настоящее время находится в стадии проекта).</w:t>
      </w:r>
    </w:p>
    <w:p w:rsidR="00346134" w:rsidRDefault="00120E31">
      <w:pPr>
        <w:pStyle w:val="ConsNormal"/>
        <w:widowControl/>
        <w:jc w:val="both"/>
        <w:rPr>
          <w:rFonts w:ascii="Times New Roman" w:hAnsi="Times New Roman"/>
          <w:sz w:val="28"/>
        </w:rPr>
      </w:pPr>
      <w:r>
        <w:rPr>
          <w:u w:val="single"/>
        </w:rPr>
        <w:t>Налоговый кодекс РФ от 31 июля 1998 г. N 146-ФЗ часть первая (в ред. Федерального закона от 09.07.99 N 154-ФЗ)</w:t>
      </w:r>
      <w:r>
        <w:t xml:space="preserve"> место нахождения обособленного подразделения российской организации определяет как  место осуществления этой организацией деятельности через свое обособленное подразделение.</w:t>
      </w:r>
      <w:r>
        <w:rPr>
          <w:rFonts w:ascii="Times New Roman" w:hAnsi="Times New Roman"/>
          <w:sz w:val="28"/>
        </w:rPr>
        <w:t xml:space="preserve"> </w:t>
      </w:r>
    </w:p>
    <w:p w:rsidR="00346134" w:rsidRDefault="00120E31">
      <w:pPr>
        <w:pStyle w:val="ConsNormal"/>
        <w:widowControl/>
        <w:jc w:val="both"/>
        <w:rPr>
          <w:rFonts w:ascii="Times New Roman" w:hAnsi="Times New Roman"/>
          <w:sz w:val="28"/>
        </w:rPr>
      </w:pPr>
      <w:r>
        <w:t>И далее: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 - 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 2 в ред. Федерального закона от 09.07.99 N 154-ФЗ) (см. текст в предыдущей редакции).</w:t>
      </w:r>
    </w:p>
    <w:p w:rsidR="00346134" w:rsidRDefault="00120E31">
      <w:pPr>
        <w:pStyle w:val="ConsNormal"/>
        <w:widowControl/>
        <w:jc w:val="both"/>
      </w:pPr>
      <w:r>
        <w:t xml:space="preserve">Согласно ст.19 Налогового кодекса РФ от 31 июля 1998 г. N 146-ФЗ части первой в ред. ФЗ  от 09.07.99 N 154-ФЗ: </w:t>
      </w:r>
      <w:r>
        <w:rPr>
          <w:b/>
          <w:i/>
        </w:rPr>
        <w:t>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r>
        <w:t>.</w:t>
      </w:r>
    </w:p>
    <w:p w:rsidR="00346134" w:rsidRDefault="00120E31">
      <w:pPr>
        <w:pStyle w:val="ConsNormal"/>
        <w:widowControl/>
        <w:jc w:val="both"/>
      </w:pPr>
      <w:r>
        <w:t>В соответствии со ст. 83 Налогового кодекса ч.1, организация, в состав которой входят обособленные подразделения, расположенные на территории Российской Федерации,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 и месту нахождения принадлежащего ей недвижимого имущества и транспортных средств (в ред. Федерального закона от 09.07.99 N 154-ФЗ).</w:t>
      </w:r>
      <w:r>
        <w:rPr>
          <w:rFonts w:ascii="Times New Roman" w:hAnsi="Times New Roman"/>
          <w:sz w:val="28"/>
        </w:rPr>
        <w:t xml:space="preserve"> </w:t>
      </w:r>
    </w:p>
    <w:p w:rsidR="00346134" w:rsidRDefault="00346134">
      <w:pPr>
        <w:pStyle w:val="ConsNormal"/>
        <w:widowControl/>
        <w:spacing w:line="360" w:lineRule="auto"/>
        <w:jc w:val="both"/>
        <w:rPr>
          <w:rFonts w:ascii="Times New Roman" w:hAnsi="Times New Roman"/>
          <w:sz w:val="28"/>
          <w:u w:val="single"/>
        </w:rPr>
      </w:pPr>
    </w:p>
    <w:p w:rsidR="00346134" w:rsidRDefault="00120E31">
      <w:pPr>
        <w:pStyle w:val="ConsNormal"/>
        <w:widowControl/>
        <w:spacing w:line="360" w:lineRule="auto"/>
        <w:jc w:val="both"/>
        <w:rPr>
          <w:sz w:val="28"/>
          <w:u w:val="single"/>
        </w:rPr>
      </w:pPr>
      <w:r>
        <w:rPr>
          <w:rFonts w:ascii="Times New Roman" w:hAnsi="Times New Roman"/>
          <w:sz w:val="28"/>
          <w:u w:val="single"/>
        </w:rPr>
        <w:t xml:space="preserve">В Письме МНС РФ от 02.03.99 N ВГ-6-18/151 «О порядке уплаты филиалами и иными обособленными подразделениями Российских организаций налогов и сборов» </w:t>
      </w:r>
      <w:r>
        <w:rPr>
          <w:rFonts w:ascii="Times New Roman" w:hAnsi="Times New Roman"/>
          <w:sz w:val="28"/>
        </w:rPr>
        <w:t>говорится, что:</w:t>
      </w:r>
    </w:p>
    <w:p w:rsidR="00346134" w:rsidRDefault="00120E31">
      <w:pPr>
        <w:pStyle w:val="ConsNormal"/>
        <w:widowControl/>
        <w:jc w:val="both"/>
      </w:pPr>
      <w:r>
        <w:t xml:space="preserve">После введения в действие части первой Кодекса филиалы и иные </w:t>
      </w:r>
      <w:r>
        <w:rPr>
          <w:b/>
          <w:i/>
        </w:rPr>
        <w:t>обособленные подразделения российских организаций, не являясь налогоплательщиками, выполняют обязанности этих организаций по уплате налогов и сборов</w:t>
      </w:r>
      <w:r>
        <w:t>.</w:t>
      </w:r>
    </w:p>
    <w:p w:rsidR="00346134" w:rsidRDefault="00120E31">
      <w:pPr>
        <w:pStyle w:val="ConsNormal"/>
        <w:widowControl/>
        <w:jc w:val="both"/>
      </w:pPr>
      <w:r>
        <w:t>Так, обособленные подразделения российских организаций, имеющие отдельный баланс и расчетный счет (текущий, корреспондентский) в соответствии с законами, регулирующими порядок взимания конкретных налогов, представляют в налоговые органы установленную для них в соответствии с законодательством налоговую декларацию (налоговый расчет) и документы, служащие основанием для исчисления и уплаты налога (бухгалтерскую и налоговую отчетность), и выполняют обязанность по уплате налогов и сборов, рассчитанных ими в соответствии с действующим законодательством о налогах и сборах на основании данных, отраженных в представленной ими бухгалтерской отчетности.</w:t>
      </w:r>
    </w:p>
    <w:p w:rsidR="00346134" w:rsidRDefault="00120E31">
      <w:pPr>
        <w:pStyle w:val="ConsNormal"/>
        <w:widowControl/>
        <w:jc w:val="both"/>
      </w:pPr>
      <w:r>
        <w:t>По организациям, в состав которых входят обособленные подразделения, не имеющие отдельного баланса и расчетного (текущего, корреспондентского) счета, также сохраняется порядок исчисления и уплаты налогов, установленный законами, регулирующими порядок взимания этих налогов.</w:t>
      </w:r>
    </w:p>
    <w:p w:rsidR="00346134" w:rsidRDefault="00120E31">
      <w:pPr>
        <w:pStyle w:val="ConsNormal"/>
        <w:widowControl/>
        <w:jc w:val="both"/>
      </w:pPr>
      <w:r>
        <w:t>Возникновение у филиала и исполнение им обязанностей, вытекающих из законодательства о налогах и сборах, а также норм иных отраслей права, имеющих отношение к налогообложению, не зависит от того, утверждено ли положение о филиале и действует ли последний на основании этого положения, издан ли в установленном порядке приказ о назначении руководителя филиала, указан ли филиал в учредительных документах юридического лица и т.п.</w:t>
      </w:r>
    </w:p>
    <w:p w:rsidR="00346134" w:rsidRDefault="00120E31">
      <w:pPr>
        <w:pStyle w:val="ConsNormal"/>
        <w:widowControl/>
        <w:jc w:val="both"/>
      </w:pPr>
      <w:r>
        <w:t>Таким образом, обособленные подразделения юридических лиц, в отношении которых не проведена процедура оформления в соответствии с пунктом 3 статьи 55 Гражданского кодекса Российской Федерации, но которые осуществляют на определенной территории все или часть функций юридического лица, должны признаваться налоговыми органами филиалами соответствующих юридических лиц, и, соответственно, юридическое лицо обязано встать на учет в налоговом органе по месту осуществления обособленным подразделением этого юридического лица его функций на определенной территории.</w:t>
      </w:r>
    </w:p>
    <w:p w:rsidR="00346134" w:rsidRDefault="00120E31" w:rsidP="00120E31">
      <w:pPr>
        <w:widowControl w:val="0"/>
        <w:numPr>
          <w:ilvl w:val="0"/>
          <w:numId w:val="6"/>
        </w:numPr>
        <w:spacing w:line="360" w:lineRule="auto"/>
        <w:ind w:left="0" w:firstLine="720"/>
        <w:jc w:val="both"/>
        <w:rPr>
          <w:snapToGrid w:val="0"/>
          <w:sz w:val="28"/>
        </w:rPr>
      </w:pPr>
      <w:r>
        <w:rPr>
          <w:snapToGrid w:val="0"/>
          <w:sz w:val="28"/>
        </w:rPr>
        <w:t>В соответствии с п.2 ст.14 Закона о предприятиях и предпринимательской деятельности согласование вопроса о размещении обособленных подразделений, коими являются филиалы и представительства, производится с соответствующими местными Советами народных депутатов в порядке, установленном для создания предприятий. Поскольку ГК РФ и другие законодательные акты вопрос о согласовании размещения обособленных подразделений специальным образом не рассматривают и не отменяют действие п.2 ст.14 Закона о предприятиях, следует, очевидно, считать п.2 ст.14 действующим по настоящее время.</w:t>
      </w:r>
    </w:p>
    <w:p w:rsidR="00346134" w:rsidRDefault="00120E31" w:rsidP="00120E31">
      <w:pPr>
        <w:widowControl w:val="0"/>
        <w:numPr>
          <w:ilvl w:val="0"/>
          <w:numId w:val="6"/>
        </w:numPr>
        <w:spacing w:line="360" w:lineRule="auto"/>
        <w:ind w:left="0" w:firstLine="720"/>
        <w:jc w:val="both"/>
        <w:rPr>
          <w:smallCaps/>
          <w:color w:val="000000"/>
          <w:sz w:val="28"/>
        </w:rPr>
      </w:pPr>
      <w:r>
        <w:rPr>
          <w:snapToGrid w:val="0"/>
          <w:sz w:val="28"/>
        </w:rPr>
        <w:t>Очевидно, то же касается и п.4. ст. 14 Закона о предприятиях и предпринимательской деятельности согласно которому: «учреждение филиалов, представительств, отделений и других обособленных подразделений на территории других союзных республик и государств может осуществляться в соответствии с законодательством по месту открытия предприятия, если иное не предусмотрено международными соглашениями».</w:t>
      </w:r>
    </w:p>
    <w:p w:rsidR="00346134" w:rsidRDefault="00120E31">
      <w:pPr>
        <w:widowControl w:val="0"/>
        <w:spacing w:line="360" w:lineRule="auto"/>
        <w:jc w:val="center"/>
        <w:rPr>
          <w:b/>
          <w:smallCaps/>
          <w:snapToGrid w:val="0"/>
          <w:color w:val="000000"/>
          <w:sz w:val="28"/>
        </w:rPr>
      </w:pPr>
      <w:r>
        <w:rPr>
          <w:smallCaps/>
          <w:color w:val="000000"/>
          <w:sz w:val="28"/>
        </w:rPr>
        <w:br w:type="page"/>
      </w:r>
      <w:r>
        <w:rPr>
          <w:b/>
          <w:smallCaps/>
          <w:snapToGrid w:val="0"/>
          <w:color w:val="000000"/>
          <w:sz w:val="28"/>
        </w:rPr>
        <w:t>Список использованной литературы</w:t>
      </w:r>
    </w:p>
    <w:p w:rsidR="00346134" w:rsidRDefault="00346134">
      <w:pPr>
        <w:ind w:firstLine="720"/>
        <w:jc w:val="both"/>
        <w:rPr>
          <w:b/>
          <w:smallCaps/>
          <w:snapToGrid w:val="0"/>
          <w:color w:val="000000"/>
          <w:sz w:val="28"/>
        </w:rPr>
      </w:pPr>
    </w:p>
    <w:p w:rsidR="00346134" w:rsidRDefault="00120E31" w:rsidP="00120E31">
      <w:pPr>
        <w:pStyle w:val="a3"/>
        <w:widowControl/>
        <w:numPr>
          <w:ilvl w:val="0"/>
          <w:numId w:val="1"/>
        </w:numPr>
        <w:spacing w:line="360" w:lineRule="auto"/>
        <w:rPr>
          <w:color w:val="000000"/>
        </w:rPr>
      </w:pPr>
      <w:r>
        <w:rPr>
          <w:b w:val="0"/>
          <w:color w:val="000000"/>
          <w:sz w:val="26"/>
        </w:rPr>
        <w:t>Комментарий к Гражданскому Кодексу РФ часть 1 под ред. О.Н.Садикова, юридическая фирма КОНТРАКТ, ИНФРА М - НОРМА, 1997.</w:t>
      </w:r>
    </w:p>
    <w:p w:rsidR="00346134" w:rsidRDefault="00120E31" w:rsidP="00120E31">
      <w:pPr>
        <w:pStyle w:val="a3"/>
        <w:widowControl/>
        <w:numPr>
          <w:ilvl w:val="0"/>
          <w:numId w:val="1"/>
        </w:numPr>
        <w:spacing w:line="360" w:lineRule="auto"/>
        <w:rPr>
          <w:b w:val="0"/>
          <w:color w:val="000000"/>
        </w:rPr>
      </w:pPr>
      <w:r>
        <w:rPr>
          <w:b w:val="0"/>
          <w:color w:val="000000"/>
          <w:sz w:val="26"/>
        </w:rPr>
        <w:t>Гражданское право. Часть 1. Учебник / Под ред. Ю.К.Толстого, А.П.Сер</w:t>
      </w:r>
      <w:bookmarkStart w:id="41" w:name="OCRUncertain195"/>
      <w:r>
        <w:rPr>
          <w:b w:val="0"/>
          <w:color w:val="000000"/>
          <w:sz w:val="26"/>
        </w:rPr>
        <w:t>г</w:t>
      </w:r>
      <w:bookmarkEnd w:id="41"/>
      <w:r>
        <w:rPr>
          <w:b w:val="0"/>
          <w:color w:val="000000"/>
          <w:sz w:val="26"/>
        </w:rPr>
        <w:t xml:space="preserve">еева. — </w:t>
      </w:r>
      <w:bookmarkStart w:id="42" w:name="OCRUncertain196"/>
      <w:r>
        <w:rPr>
          <w:b w:val="0"/>
          <w:color w:val="000000"/>
          <w:sz w:val="26"/>
        </w:rPr>
        <w:t>М.:</w:t>
      </w:r>
      <w:bookmarkEnd w:id="42"/>
      <w:r>
        <w:rPr>
          <w:b w:val="0"/>
          <w:color w:val="000000"/>
          <w:sz w:val="26"/>
        </w:rPr>
        <w:t xml:space="preserve"> Издательство </w:t>
      </w:r>
      <w:bookmarkStart w:id="43" w:name="OCRUncertain197"/>
      <w:r>
        <w:rPr>
          <w:b w:val="0"/>
          <w:color w:val="000000"/>
          <w:sz w:val="26"/>
        </w:rPr>
        <w:t>ТЕИС,</w:t>
      </w:r>
      <w:bookmarkEnd w:id="43"/>
      <w:r>
        <w:rPr>
          <w:b w:val="0"/>
          <w:color w:val="000000"/>
          <w:sz w:val="26"/>
        </w:rPr>
        <w:t xml:space="preserve"> 1996. — 552 с.</w:t>
      </w:r>
    </w:p>
    <w:p w:rsidR="00346134" w:rsidRDefault="00120E31" w:rsidP="00120E31">
      <w:pPr>
        <w:pStyle w:val="a3"/>
        <w:numPr>
          <w:ilvl w:val="0"/>
          <w:numId w:val="1"/>
        </w:numPr>
        <w:spacing w:line="360" w:lineRule="auto"/>
        <w:rPr>
          <w:b w:val="0"/>
          <w:color w:val="000000"/>
        </w:rPr>
      </w:pPr>
      <w:r>
        <w:rPr>
          <w:b w:val="0"/>
          <w:color w:val="000000"/>
        </w:rPr>
        <w:t xml:space="preserve">ЗАКОН РСФСР «О ПРЕДПРИЯТИЯХ И ПРЕДПРИНИМАТЕЛЬСКОЙ ДЕЯТЕЛЬНОСТИ» (в ред. Законов РФ от 24.06.92 N 3119-1, от 01.07.93 </w:t>
      </w:r>
      <w:r>
        <w:rPr>
          <w:b w:val="0"/>
          <w:color w:val="000000"/>
        </w:rPr>
        <w:br/>
        <w:t>N 5304-1, от 20.07.93 N 5462-1; Указа Президента РФ от 24.12.93 N 2288).</w:t>
      </w:r>
    </w:p>
    <w:p w:rsidR="00346134" w:rsidRDefault="00120E31" w:rsidP="00120E31">
      <w:pPr>
        <w:pStyle w:val="a3"/>
        <w:numPr>
          <w:ilvl w:val="0"/>
          <w:numId w:val="1"/>
        </w:numPr>
        <w:spacing w:line="360" w:lineRule="auto"/>
        <w:rPr>
          <w:b w:val="0"/>
          <w:color w:val="000000"/>
        </w:rPr>
      </w:pPr>
      <w:r>
        <w:rPr>
          <w:b w:val="0"/>
          <w:color w:val="000000"/>
        </w:rPr>
        <w:t xml:space="preserve">ЗАКОН РСФСР «О СОБСТВЕННОСТИ В РСФСР (в ред. Закона РФ от 24.06.92 N 3119-1, </w:t>
      </w:r>
      <w:r>
        <w:rPr>
          <w:b w:val="0"/>
          <w:color w:val="000000"/>
        </w:rPr>
        <w:tab/>
        <w:t>Указа Президента РФ от 24.12.93 N 2288).</w:t>
      </w:r>
    </w:p>
    <w:p w:rsidR="00346134" w:rsidRDefault="00120E31" w:rsidP="00120E31">
      <w:pPr>
        <w:pStyle w:val="a3"/>
        <w:widowControl/>
        <w:numPr>
          <w:ilvl w:val="0"/>
          <w:numId w:val="1"/>
        </w:numPr>
        <w:spacing w:line="360" w:lineRule="auto"/>
        <w:rPr>
          <w:b w:val="0"/>
          <w:color w:val="000000"/>
        </w:rPr>
      </w:pPr>
      <w:r>
        <w:rPr>
          <w:b w:val="0"/>
          <w:color w:val="000000"/>
          <w:sz w:val="28"/>
        </w:rPr>
        <w:t xml:space="preserve">Налоговый кодекс РФ от 31 июля 1998 г. N 146-ФЗ часть первая </w:t>
      </w:r>
      <w:r>
        <w:rPr>
          <w:b w:val="0"/>
          <w:color w:val="000000"/>
          <w:sz w:val="28"/>
        </w:rPr>
        <w:br/>
        <w:t>(в ред. ФЗ от 09.07.99 N 154-ФЗ).</w:t>
      </w:r>
    </w:p>
    <w:p w:rsidR="00346134" w:rsidRDefault="00120E31" w:rsidP="00120E31">
      <w:pPr>
        <w:pStyle w:val="a3"/>
        <w:widowControl/>
        <w:numPr>
          <w:ilvl w:val="0"/>
          <w:numId w:val="1"/>
        </w:numPr>
        <w:spacing w:line="360" w:lineRule="auto"/>
        <w:rPr>
          <w:b w:val="0"/>
          <w:color w:val="000000"/>
        </w:rPr>
      </w:pPr>
      <w:r>
        <w:rPr>
          <w:b w:val="0"/>
          <w:color w:val="000000"/>
          <w:sz w:val="28"/>
        </w:rPr>
        <w:t>Письмо МНС РФ от 02.03.99 N ВГ-6-18/151 «О порядке уплаты филиалами и иными обособленными подразделениями российских организаций налогов и сборов».</w:t>
      </w:r>
    </w:p>
    <w:p w:rsidR="00346134" w:rsidRDefault="00120E31" w:rsidP="00120E31">
      <w:pPr>
        <w:pStyle w:val="a3"/>
        <w:widowControl/>
        <w:numPr>
          <w:ilvl w:val="0"/>
          <w:numId w:val="1"/>
        </w:numPr>
        <w:spacing w:line="360" w:lineRule="auto"/>
        <w:rPr>
          <w:color w:val="000000"/>
          <w:sz w:val="28"/>
        </w:rPr>
      </w:pPr>
      <w:r>
        <w:rPr>
          <w:b w:val="0"/>
          <w:color w:val="000000"/>
          <w:sz w:val="28"/>
        </w:rPr>
        <w:t>Электронно-правовая система “Консультант Плюс: Версия Проф.“,</w:t>
      </w:r>
      <w:r>
        <w:rPr>
          <w:b w:val="0"/>
          <w:color w:val="000000"/>
          <w:sz w:val="28"/>
        </w:rPr>
        <w:br/>
        <w:t>версия 6.20.</w:t>
      </w:r>
    </w:p>
    <w:p w:rsidR="00346134" w:rsidRDefault="00346134">
      <w:pPr>
        <w:pStyle w:val="a3"/>
        <w:widowControl/>
        <w:spacing w:line="360" w:lineRule="auto"/>
        <w:rPr>
          <w:b w:val="0"/>
          <w:color w:val="000000"/>
          <w:sz w:val="28"/>
        </w:rPr>
      </w:pPr>
    </w:p>
    <w:p w:rsidR="00346134" w:rsidRDefault="00346134">
      <w:pPr>
        <w:spacing w:line="360" w:lineRule="auto"/>
        <w:ind w:firstLine="720"/>
        <w:jc w:val="both"/>
        <w:rPr>
          <w:snapToGrid w:val="0"/>
          <w:color w:val="000000"/>
          <w:sz w:val="28"/>
        </w:rPr>
      </w:pPr>
    </w:p>
    <w:p w:rsidR="00346134" w:rsidRDefault="00346134">
      <w:pPr>
        <w:pStyle w:val="a3"/>
        <w:widowControl/>
        <w:spacing w:line="360" w:lineRule="auto"/>
        <w:rPr>
          <w:b w:val="0"/>
          <w:color w:val="000000"/>
          <w:sz w:val="28"/>
        </w:rPr>
      </w:pPr>
      <w:bookmarkStart w:id="44" w:name="_GoBack"/>
      <w:bookmarkEnd w:id="44"/>
    </w:p>
    <w:sectPr w:rsidR="00346134">
      <w:headerReference w:type="even" r:id="rId7"/>
      <w:headerReference w:type="default" r:id="rId8"/>
      <w:pgSz w:w="11907" w:h="16840" w:code="9"/>
      <w:pgMar w:top="1134" w:right="1134"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34" w:rsidRDefault="00120E31">
      <w:r>
        <w:separator/>
      </w:r>
    </w:p>
  </w:endnote>
  <w:endnote w:type="continuationSeparator" w:id="0">
    <w:p w:rsidR="00346134" w:rsidRDefault="001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ultant">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34" w:rsidRDefault="00120E31">
      <w:r>
        <w:separator/>
      </w:r>
    </w:p>
  </w:footnote>
  <w:footnote w:type="continuationSeparator" w:id="0">
    <w:p w:rsidR="00346134" w:rsidRDefault="00120E31">
      <w:r>
        <w:continuationSeparator/>
      </w:r>
    </w:p>
  </w:footnote>
  <w:footnote w:id="1">
    <w:p w:rsidR="00346134" w:rsidRDefault="00120E31">
      <w:pPr>
        <w:pStyle w:val="a6"/>
      </w:pPr>
      <w:r>
        <w:rPr>
          <w:rStyle w:val="a7"/>
        </w:rPr>
        <w:footnoteRef/>
      </w:r>
      <w:r>
        <w:t xml:space="preserve"> </w:t>
      </w:r>
      <w:r>
        <w:rPr>
          <w:snapToGrid w:val="0"/>
        </w:rPr>
        <w:t xml:space="preserve">Гражданское право. Часть 1. Учебник </w:t>
      </w:r>
      <w:r>
        <w:rPr>
          <w:snapToGrid w:val="0"/>
          <w:lang w:val="en-US"/>
        </w:rPr>
        <w:t>/</w:t>
      </w:r>
      <w:r>
        <w:rPr>
          <w:snapToGrid w:val="0"/>
        </w:rPr>
        <w:t xml:space="preserve"> Под ред. Ю.К.Толстого, А.П.Сергеева. — М.: Изд. ТЕИС, стр. 286</w:t>
      </w:r>
    </w:p>
  </w:footnote>
  <w:footnote w:id="2">
    <w:p w:rsidR="00346134" w:rsidRDefault="00120E31">
      <w:pPr>
        <w:pStyle w:val="a6"/>
      </w:pPr>
      <w:r>
        <w:rPr>
          <w:rStyle w:val="a7"/>
        </w:rPr>
        <w:footnoteRef/>
      </w:r>
      <w:r>
        <w:rPr>
          <w:rStyle w:val="a7"/>
        </w:rPr>
        <w:t xml:space="preserve"> </w:t>
      </w:r>
      <w:r>
        <w:t>С</w:t>
      </w:r>
      <w:r>
        <w:rPr>
          <w:rStyle w:val="a7"/>
          <w:vertAlign w:val="baseline"/>
        </w:rPr>
        <w:t>м. п. 16 Обзора практики разрешения споров, связанных с защитой права собственности и других вещных прав (приложение к информационному письму ВАС РФ от 28 апреля 1997 г. N 13 - Вестник ВАС РФ, 1997, N 7, с. 91 - 103</w:t>
      </w:r>
    </w:p>
  </w:footnote>
  <w:footnote w:id="3">
    <w:p w:rsidR="00346134" w:rsidRDefault="00120E31">
      <w:pPr>
        <w:pStyle w:val="a6"/>
      </w:pPr>
      <w:r>
        <w:rPr>
          <w:rStyle w:val="a7"/>
        </w:rPr>
        <w:footnoteRef/>
      </w:r>
      <w:r>
        <w:t xml:space="preserve"> В п.1 ст.216 ГК РФ дается </w:t>
      </w:r>
      <w:r>
        <w:rPr>
          <w:b/>
          <w:i/>
          <w:sz w:val="24"/>
        </w:rPr>
        <w:t>неполный</w:t>
      </w:r>
      <w:r>
        <w:t xml:space="preserve"> перечень вещных прав т.к. дословно: «...вещными правами, наряду справом собственности, в </w:t>
      </w:r>
      <w:r>
        <w:rPr>
          <w:b/>
          <w:i/>
          <w:sz w:val="24"/>
        </w:rPr>
        <w:t>частности</w:t>
      </w:r>
      <w:r>
        <w:t>, являются... ».</w:t>
      </w:r>
    </w:p>
  </w:footnote>
  <w:footnote w:id="4">
    <w:p w:rsidR="00346134" w:rsidRDefault="00120E31">
      <w:pPr>
        <w:pStyle w:val="a6"/>
      </w:pPr>
      <w:r>
        <w:rPr>
          <w:rStyle w:val="a7"/>
        </w:rPr>
        <w:footnoteRef/>
      </w:r>
      <w:r>
        <w:t xml:space="preserve"> </w:t>
      </w:r>
      <w:r>
        <w:rPr>
          <w:snapToGrid w:val="0"/>
        </w:rPr>
        <w:t xml:space="preserve">Гражданское право. Часть 1. Учебник </w:t>
      </w:r>
      <w:r>
        <w:rPr>
          <w:snapToGrid w:val="0"/>
          <w:lang w:val="en-US"/>
        </w:rPr>
        <w:t>/</w:t>
      </w:r>
      <w:r>
        <w:rPr>
          <w:snapToGrid w:val="0"/>
        </w:rPr>
        <w:t xml:space="preserve"> Под ред. Ю.К.Толстого, А.П.Сергеева. — М.: Изд. ТЕИС, стр.291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4" w:rsidRDefault="00120E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6134" w:rsidRDefault="003461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134" w:rsidRDefault="00120E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346134" w:rsidRDefault="0034613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03ABC"/>
    <w:multiLevelType w:val="singleLevel"/>
    <w:tmpl w:val="114E44D0"/>
    <w:lvl w:ilvl="0">
      <w:start w:val="1"/>
      <w:numFmt w:val="decimal"/>
      <w:lvlText w:val="%1."/>
      <w:lvlJc w:val="left"/>
      <w:pPr>
        <w:tabs>
          <w:tab w:val="num" w:pos="1080"/>
        </w:tabs>
        <w:ind w:left="1080" w:hanging="360"/>
      </w:pPr>
      <w:rPr>
        <w:rFonts w:hint="default"/>
        <w:b w:val="0"/>
        <w:sz w:val="26"/>
      </w:rPr>
    </w:lvl>
  </w:abstractNum>
  <w:abstractNum w:abstractNumId="1">
    <w:nsid w:val="28062A91"/>
    <w:multiLevelType w:val="singleLevel"/>
    <w:tmpl w:val="72A499E4"/>
    <w:lvl w:ilvl="0">
      <w:start w:val="1"/>
      <w:numFmt w:val="decimal"/>
      <w:lvlText w:val="%1)"/>
      <w:lvlJc w:val="left"/>
      <w:pPr>
        <w:tabs>
          <w:tab w:val="num" w:pos="540"/>
        </w:tabs>
        <w:ind w:left="540" w:hanging="540"/>
      </w:pPr>
      <w:rPr>
        <w:rFonts w:hint="default"/>
      </w:rPr>
    </w:lvl>
  </w:abstractNum>
  <w:abstractNum w:abstractNumId="2">
    <w:nsid w:val="2ABA5B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8890693"/>
    <w:multiLevelType w:val="singleLevel"/>
    <w:tmpl w:val="C9FED2A2"/>
    <w:lvl w:ilvl="0">
      <w:start w:val="1"/>
      <w:numFmt w:val="decimal"/>
      <w:lvlText w:val="%1."/>
      <w:lvlJc w:val="left"/>
      <w:pPr>
        <w:tabs>
          <w:tab w:val="num" w:pos="1080"/>
        </w:tabs>
        <w:ind w:left="1080" w:hanging="360"/>
      </w:pPr>
      <w:rPr>
        <w:rFonts w:hint="default"/>
      </w:rPr>
    </w:lvl>
  </w:abstractNum>
  <w:abstractNum w:abstractNumId="4">
    <w:nsid w:val="4C006B1F"/>
    <w:multiLevelType w:val="singleLevel"/>
    <w:tmpl w:val="C100BF72"/>
    <w:lvl w:ilvl="0">
      <w:start w:val="1"/>
      <w:numFmt w:val="decimal"/>
      <w:lvlText w:val="%1)"/>
      <w:lvlJc w:val="left"/>
      <w:pPr>
        <w:tabs>
          <w:tab w:val="num" w:pos="465"/>
        </w:tabs>
        <w:ind w:left="465" w:hanging="465"/>
      </w:pPr>
      <w:rPr>
        <w:rFonts w:hint="default"/>
      </w:rPr>
    </w:lvl>
  </w:abstractNum>
  <w:abstractNum w:abstractNumId="5">
    <w:nsid w:val="78CE3825"/>
    <w:multiLevelType w:val="singleLevel"/>
    <w:tmpl w:val="4CBE8826"/>
    <w:lvl w:ilvl="0">
      <w:start w:val="1"/>
      <w:numFmt w:val="decimal"/>
      <w:lvlText w:val="%1."/>
      <w:lvlJc w:val="left"/>
      <w:pPr>
        <w:tabs>
          <w:tab w:val="num" w:pos="1305"/>
        </w:tabs>
        <w:ind w:left="1305" w:hanging="585"/>
      </w:pPr>
      <w:rPr>
        <w:rFonts w:hint="default"/>
      </w:rPr>
    </w:lvl>
  </w:abstractNum>
  <w:num w:numId="1">
    <w:abstractNumId w:val="0"/>
  </w:num>
  <w:num w:numId="2">
    <w:abstractNumId w:val="4"/>
  </w:num>
  <w:num w:numId="3">
    <w:abstractNumId w:val="2"/>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E31"/>
    <w:rsid w:val="00120E31"/>
    <w:rsid w:val="00346134"/>
    <w:rsid w:val="0097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AFA52-F919-40D6-B72A-4B2574F0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napToGrid w:val="0"/>
      <w:sz w:val="28"/>
    </w:rPr>
  </w:style>
  <w:style w:type="paragraph" w:styleId="2">
    <w:name w:val="heading 2"/>
    <w:basedOn w:val="a"/>
    <w:next w:val="a"/>
    <w:qFormat/>
    <w:pPr>
      <w:keepNext/>
      <w:jc w:val="center"/>
      <w:outlineLvl w:val="1"/>
    </w:pPr>
    <w:rPr>
      <w:b/>
      <w:snapToGrid w:val="0"/>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after="120"/>
      <w:ind w:firstLine="720"/>
      <w:jc w:val="both"/>
    </w:pPr>
    <w:rPr>
      <w:b/>
      <w:snapToGrid w:val="0"/>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widowControl w:val="0"/>
      <w:spacing w:after="120"/>
      <w:ind w:firstLine="720"/>
      <w:jc w:val="both"/>
    </w:pPr>
    <w:rPr>
      <w:snapToGrid w:val="0"/>
      <w:sz w:val="22"/>
    </w:rPr>
  </w:style>
  <w:style w:type="paragraph" w:styleId="3">
    <w:name w:val="Body Text Indent 3"/>
    <w:basedOn w:val="a"/>
    <w:semiHidden/>
    <w:pPr>
      <w:widowControl w:val="0"/>
      <w:spacing w:after="120" w:line="360" w:lineRule="auto"/>
      <w:ind w:left="1440"/>
      <w:jc w:val="both"/>
    </w:pPr>
    <w:rPr>
      <w:snapToGrid w:val="0"/>
      <w:sz w:val="26"/>
    </w:rPr>
  </w:style>
  <w:style w:type="paragraph" w:customStyle="1" w:styleId="Nonformat">
    <w:name w:val="Nonformat"/>
    <w:basedOn w:val="a"/>
    <w:pPr>
      <w:widowControl w:val="0"/>
    </w:pPr>
    <w:rPr>
      <w:rFonts w:ascii="Consultant" w:hAnsi="Consultant"/>
      <w:snapToGrid w:val="0"/>
    </w:rPr>
  </w:style>
  <w:style w:type="paragraph" w:customStyle="1" w:styleId="ConsNormal">
    <w:name w:val="ConsNormal"/>
    <w:pPr>
      <w:widowControl w:val="0"/>
      <w:ind w:firstLine="720"/>
    </w:pPr>
    <w:rPr>
      <w:rFonts w:ascii="Courier New" w:hAnsi="Courier New"/>
      <w:snapToGrid w:val="0"/>
      <w:sz w:val="24"/>
    </w:rPr>
  </w:style>
  <w:style w:type="paragraph" w:customStyle="1" w:styleId="ConsNonformat">
    <w:name w:val="ConsNonformat"/>
    <w:pPr>
      <w:widowControl w:val="0"/>
    </w:pPr>
    <w:rPr>
      <w:rFonts w:ascii="Consultant" w:hAnsi="Consultant"/>
      <w:snapToGrid w:val="0"/>
    </w:rPr>
  </w:style>
  <w:style w:type="paragraph" w:customStyle="1" w:styleId="ConsTitle">
    <w:name w:val="ConsTitle"/>
    <w:pPr>
      <w:widowControl w:val="0"/>
    </w:pPr>
    <w:rPr>
      <w:rFonts w:ascii="Arial" w:hAnsi="Arial"/>
      <w:b/>
      <w:snapToGrid w:val="0"/>
      <w:sz w:val="16"/>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1999-10-06T13:12:00Z</cp:lastPrinted>
  <dcterms:created xsi:type="dcterms:W3CDTF">2014-08-26T08:38:00Z</dcterms:created>
  <dcterms:modified xsi:type="dcterms:W3CDTF">2014-08-26T08:38:00Z</dcterms:modified>
</cp:coreProperties>
</file>