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50" w:rsidRPr="00183BCC" w:rsidRDefault="008A1350" w:rsidP="008A1350">
      <w:pPr>
        <w:spacing w:before="120"/>
        <w:jc w:val="center"/>
        <w:rPr>
          <w:b/>
          <w:bCs/>
          <w:sz w:val="32"/>
          <w:szCs w:val="32"/>
        </w:rPr>
      </w:pPr>
      <w:r w:rsidRPr="00183BCC">
        <w:rPr>
          <w:b/>
          <w:bCs/>
          <w:sz w:val="32"/>
          <w:szCs w:val="32"/>
        </w:rPr>
        <w:t>Замечания и возражения: кто виноват и что делать</w:t>
      </w:r>
    </w:p>
    <w:p w:rsidR="008A1350" w:rsidRDefault="008A1350" w:rsidP="008A1350">
      <w:pPr>
        <w:spacing w:before="120"/>
        <w:ind w:firstLine="567"/>
        <w:jc w:val="both"/>
      </w:pPr>
      <w:r w:rsidRPr="00A273BF">
        <w:t>Почему люди вам возражают, высказывают ехидные замечания в ответ и маневрируют отговорками? Познакомимся с главными причинами, которые толкают наших собеседников на высказывание замечаний и возражений как в деловом, так и в неформальном общении.</w:t>
      </w:r>
    </w:p>
    <w:p w:rsidR="008A1350" w:rsidRPr="00183BCC" w:rsidRDefault="008A1350" w:rsidP="008A1350">
      <w:pPr>
        <w:spacing w:before="120"/>
        <w:ind w:firstLine="567"/>
        <w:jc w:val="both"/>
        <w:rPr>
          <w:sz w:val="28"/>
          <w:szCs w:val="28"/>
        </w:rPr>
      </w:pPr>
      <w:r w:rsidRPr="00183BCC">
        <w:rPr>
          <w:sz w:val="28"/>
          <w:szCs w:val="28"/>
        </w:rPr>
        <w:t>Михаил Владимирович Кларин, ведущий эксперт Российского института директоров, Российская академия образования.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Познакомимся с причинами, которые толкают наших собеседников на замечания и возражения.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Чисто защитная реакция. Она возникает, когда собеседник не понял нашей аргументации или просто хочет возразить. Зачастую это бывает естественное сопротивление, оказываемое всему новому, в том числе потоку информации, требующему неприятного и мучительного доучивания и изменения своего мнения. Последствия: отговорки, замечания, возражения.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«Спортивная» позиция. Наш собеседник — человек «по спортивному» настроенный, поэтому он склонен к соперничеству в беседе и проверке наших способностей. Он хочет узнать: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 xml:space="preserve">насколько мы опытны; 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 xml:space="preserve">с какими трудностями можем справиться; 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 xml:space="preserve">границы наших возможностей; 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 xml:space="preserve">насколько далеко он может зайти по отношению к нам (это ему особенно важно знать до того, как он начнет выдвигать свои крайние требования); 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 xml:space="preserve">как мы выходим из неприятных положений. 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Разыгрывание роли. Собеседник считает, что он находится в исключительном положении в данной ситуации. Его роль не зависит от действий присутствующих; он — хозяин положения, который мгновенно замечает и устраняет все слабые места в беседе.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Другой подход. У собеседника другое мнение, иная точка зрения, что чаще всего является результатом того, что он оперирует устаревшими сведениями или опирается на «классические» идеи и теории.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Несогласие с предложенным методом решения. Мы в недостаточной степени приспособили аргументацию к особенностям характера собеседника (типичное замечание: «я это вижу совсем по-другому») или же сделали акцент на особенностях и отрицательных характеристиках, а не на преимуществах и возможностях объекта беседы.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Тактическое обдумывание. Собеседник хочет обеспечить себе преимущество, чтобы получить дополнительный материал для спора.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Наиболее распространенные виды замечаний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Для того чтобы достойно встретить замечания и возражения, мы должны знать, что, когда и как следует ответить. А для того чтобы знать, что нужно сделать, мы должны узнать, с какими видами замечаний можно столкнуться в том или ином случае.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1. Невысказанные замечания — это те, которые собеседник не успевает (так как мы не даем ему возможности), не хочет или не смеет высказать, поэтому мы должны сами их выявить и нейтрализовать.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собеседник не произнес ни слова, но заметно, что он выражает сомнение и недовольство.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молчаливость или недоверие к нам, а часто — невозможность сказать слово из-за нас самих.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обуздать свою разговорчивость и перейти к диалогу с собеседником, активизировав его с помощью ряда открытых вопросов.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2. Отговорки по своей сущности не являются настоящими замечаниями.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по смыслу высказанное не соответствует предшествующей аргументации. Это может быть маневром или нежеланием продолжать беседу. Часто это является сигналом того, что мы еще не добились профессионального контакта с собеседником, поэтому тема его все еще не заинтересовала.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слишком быстрый переход к фазе аргументации, поэтому партнер остается холоден, т. е. контакт с ним не установлен, что ставит под сомнение нашу аргументацию. Но наряду с этим причиной может быть и нерешительность нашего собеседника.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принять к сведению и больше по поводу этого замечания не дискутировать.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3. Предубеждения относятся к причинам, вызывающим неприятные замечания. Особенно в том случае, если точка зрения собеседника полностью ошибочна. Тогда никакие контрдоказательства не помогут, так как его позиция имеет под собой эмоциональную почву и, следовательно, логические аргументы являются практически выстрелом в небо.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собеседник пользуется «агрессивной» аргументацией, выдвигает особые требования или видит только отрицательные стороны предмета беседы (он — пессимист).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неверный подход с нашей стороны, антипатия к тому, что мы представляем, ошибочно составленная аргументация, неприятные впечатления.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разграничение предубеждений и субъективных замечаний, выяснение мотивов и точки зрения собеседника, «наведение мостов» с подготовкой отступления. Хорошую службу может сослужить сравнение с аналогичными ситуациями, где мы не столкнулись с подобными предубеждениями.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4. Ироничные (ехидные) замечания являются следствием плохого настроения собеседника, а иногда — и его желания проверить наши душевные возможности.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непрочная связь данной фазы с предшествующим ходом беседы. Замечание носит вызывающий и даже оскорбительный характер.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недовольство нашим поведением, личные и деловые неудачи, плохое настроение или «спортивное» изучение наших возможностей.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проверить, сделано ли замечание всерьез или оно имеет характер «спортивного» вызова. В любом случае нельзя попадаться на удочку. Реакция может быть остроумной или вообще никак не проявиться — замечание можно пропустить мимо ушей.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5. Стремление к получению информации. Замечание, указывающее на это, требует точного объяснения предмета беседы, поэтому оно имеет положительное значение для успешного ведения беседы. Оно является доказательством заинтересованности нашего собеседника и указывает на недостатки фазы передачи информации и конструкции нашей аргументации, причем сразу же появляются возможности устранить замеченные недостатки.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собеседник явно хочет получить дополнительную информацию; вероятно, ему не совсем ясны все преимущества предложения, о котором мы ему сообщили.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неясность нашей аргументации и, возможно, неуверенное изложение. Кроме того, часто собеседник хочет получить дополнительную информацию для своего руководства или же он просто прослушал какие-то детали.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дать спокойный и деловой ответ и попытаться разобрать вопрос вместе с собеседником.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6. Желание проявить себя. Многие замечания можно объяснить стремлением собеседника высказать собственное мнение или показать, что в данном вопросе он максимально беспристрастен. Как ни странно, частота этих замечаний пропорциональна правильности и силе нашей аргументации: чем она мощнее и обстоятельнее, тем больше потребность у собеседника высказать иное мнение.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собеседник выступает с непрофессиональными и неделовыми объяснениями, преследуя цель лишь высказать собственное мнение и подчеркнуть необходимость его вмешательства. Нетрудно заметить, что в эти моменты он чувствует себя оставленным без внимания или даже притесненным и замечания служат ему средством преодоления такого состояния.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эти замечания вызваны слишком сильной аргументацией с нашей стороны, которая отличается совершенством и безупречностью, так же как и наш, быть может, излишне самоуверенный тон.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не создавать впечатление, что все выводы исходят от нас и мы держим все нити в своих руках. Беседу нужно направить в такое русло, чтобы собеседник нашел в ней известное подтверждение своих идей и мнений. В любом случае при принятии решений следует учитывать точку зрения собеседника.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7. Замечания субъективного характера. Они, несомненно, относятся к наиболее сложным. В отдельных случаях наш собеседник имеет все основания для таких замечаний, а в других случаях практически нет никакой возможности его разубедить. В любой среде существуют люди, которые уверены, что их проблемы уникальны, что их дела нельзя сравнивать с делами других людей и что чужой опыт к ним самим неприменим, одним словом, они занимаются чем-то исключительным. Если мы увидим такое отношение со стороны собеседника, можно считать, что наша аргументация была формальной и обобщенной и не затронула его интересов и проблем.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приведем типичную формулировку нашего собеседника в данном случае: «Все это прекрасно, но мне не подходит».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слишком мало детальной информации для придания убедительности аргументам, недостаточно внимания к личности собеседника, в результате чего он не соглашается с предлагаемыми доказательствами. Кроме того, вероятно, он не доверяет нашим источникам информации, а поэтому он не ценит и факты.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усилить акцент на фактах и принять во внимание проблемы собеседника. Вместо формального перечисления особенностей и технических характеристик нужно больше внимания уделять преимуществам и возможностям предлагаемых решений.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8. Объективные замечания. Это замечания, которые собеседник высказывает для того, чтобы развеять свои сомнения, и которые относятся к сущности проблемы, т. е. замечания, на которые он вполне откровенно, без тактических уловок, хочет получить ответ, чтобы выработать собственное мнение.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собеседник не согласен с предложенным решением. У него все еще сохранились веские причины против конкретного решения, он не принял наше объяснение преимуществ предложенного решения.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у собеседника другой подход к теме, он не согласен с нашим методом решения.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не противоречить собеседнику в открытую. Довести до его сведения, что мы учитываем его взгляды, а потом объяснить, какие преимущества дает ему наше решение.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9. Общее сопротивление. Здесь речь идет не о замечаниях в прямом смысле слова. Эти замечания и наблюдения возникают у собеседника, как правило, в начале аргументирования, поэтому они не являются и не могут быть конкретными. Попытаться разобраться в них поглубже — значит свернуть с дороги.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замечания собеседника неясны, они имеют малозначащий общий характер и относятся к широкому кругу вопросов. Поэтому беседа сводится к простому изменению отдельных предложений.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собеседник еще не познакомился с нашей аргументацией, а область беседы четко не</w:t>
      </w:r>
      <w:r>
        <w:t xml:space="preserve"> </w:t>
      </w:r>
      <w:r w:rsidRPr="00A273BF">
        <w:t>определена. Но, если фронтальное сопротивление, возникшее в начале аргументирования, будет возрастать, это может означать, что тема или тактика выбраны нами неверно.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четко определить область беседы и начать аргументацию. Если сопротивление собеседника растет, нужно пересмотреть тактику в отношении собеседника, а в крайнем случае и саму тему беседы, которую нужно будет частично переформулировать и, возможно, дополнить.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10. «Последняя попытка». Эти замечания собеседник редко делает всерьез. Перед окончанием любой беседы собеседника охватывает неприятное «ощущение конца». Он уже начинает размышлять о делах, которые его ожидают, о трудностях и препятствиях, связанных с реализацией принятого решения, возникает страх из-за преждевременности или бесцельности принятых мер, все это — нормальные явления и ощущения, проявляющиеся в замечаниях типа: «без одной минуты двенадцать».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Анализ: часто эти замечания представляют собой лишь слегка измененные замечания, высказанные собеседником раньше, в ходе беседы, на которые он уже получил ответ; в то же время они являются сигналом к завершению беседы и принятию окончательного решения.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Причина: неприятное «ощущение конца» — это симптом последней, часто тщетной попытки собеседника отсрочить принятие решения. Эта попытка скорее делается для очистки и успокоения совести.</w:t>
      </w:r>
    </w:p>
    <w:p w:rsidR="008A1350" w:rsidRPr="00A273BF" w:rsidRDefault="008A1350" w:rsidP="008A1350">
      <w:pPr>
        <w:spacing w:before="120"/>
        <w:ind w:firstLine="567"/>
        <w:jc w:val="both"/>
      </w:pPr>
      <w:r w:rsidRPr="00A273BF">
        <w:t>Тактика: вместо того чтобы прямо отвечать на подобные замечания, целесообразно привести еще один косвенный аргумент в пользу предложенного решения и после этого быстро перейти к последней фазе беседы — к принятию решения.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350"/>
    <w:rsid w:val="00183BCC"/>
    <w:rsid w:val="00616072"/>
    <w:rsid w:val="006A5004"/>
    <w:rsid w:val="00822E7B"/>
    <w:rsid w:val="008A1350"/>
    <w:rsid w:val="008B35EE"/>
    <w:rsid w:val="00A273BF"/>
    <w:rsid w:val="00B42C45"/>
    <w:rsid w:val="00B47B6A"/>
    <w:rsid w:val="00B62693"/>
    <w:rsid w:val="00E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67862-FF29-43D3-8EF8-D4E6A578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A1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 и возражения: кто виноват и что делать</vt:lpstr>
    </vt:vector>
  </TitlesOfParts>
  <Company>Home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 и возражения: кто виноват и что делать</dc:title>
  <dc:subject/>
  <dc:creator>User</dc:creator>
  <cp:keywords/>
  <dc:description/>
  <cp:lastModifiedBy>admin</cp:lastModifiedBy>
  <cp:revision>2</cp:revision>
  <dcterms:created xsi:type="dcterms:W3CDTF">2014-02-15T06:24:00Z</dcterms:created>
  <dcterms:modified xsi:type="dcterms:W3CDTF">2014-02-15T06:24:00Z</dcterms:modified>
</cp:coreProperties>
</file>