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  <w:u w:val="single"/>
        </w:rPr>
        <w:t>На распутье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Автор: Виталий Вадимов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Мир на распутье. В нем идет борьба. Борьба сил разъединяющих, деструктивных и объединяющих, конструктивных.Незримые весы могут, к моему глубокому сожалению,  перевесить в разрушительную сторону.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Распространение в планетарных масштабах эгоцентристкой идеологии потребительского общества все больше способствует нарастанию глобального кризиса. Отсутствие серьезной содержательной политики: социальной, международной, экономической; преступность и коррупция; проведение радикальных реформ; сращивание бизнеса и власти; криминальная приватизация; отсутствие открытого общества; усиление националистической автократии; применение армии во внутренних конфликтах; ведение бессмысленной и кровопролитной войны - все это ставит перед нами вопрос о будущем общественном устройстве.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 xml:space="preserve">Еще недавно, может быть,10 лет назад нам казалось, что цивилизация развивается прогрессивным поступательным путем. А что мы видим сегодня? Мир раздирают противоречия.Крушение "коммунистического"  общества. Рост терроризма. Противостояние "востока" и "запада". Глобальные катастрофы. Мы живем под угрозой страшных болезней. Наркотики разрушают молодое поколение. </w:t>
      </w:r>
    </w:p>
    <w:p w:rsidR="002F271B" w:rsidRPr="002F271B" w:rsidRDefault="002F271B" w:rsidP="002F271B">
      <w:pPr>
        <w:pStyle w:val="a4"/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Мы уже научены горьким 80-ти летним опытом, что все попытки исправления, которые начинались именно с социальной сферы, с исправления следствий, а не причин - не имели  никакого серьезного основания и, в конце концов, оказывались очередной иллюзией. Чисто социальные трансформации не привели нас к установлению истинной стабильности и процветания общества. Мировая депрессия нарастает. Что дальше? - спрашиваем мы себя.</w:t>
      </w:r>
    </w:p>
    <w:p w:rsidR="002F271B" w:rsidRPr="002F271B" w:rsidRDefault="002F271B" w:rsidP="002F271B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Трудно ответить на этот вопрос. Слишком много неизвестных в нашем уравнении. К сожалению, и социология сегодня не дает ответ на этот вопрос. Вообще, социология, как и философия, психология и культура в целом, демонстрирует общую усталость. Очевидна ограниченность понимания социологами  нового века социальной трансформации. Прежние теории социальных перемен и модернизации оказались несостоятельны перед лицом общественного кризиса. Не произошло и слияния конкурирующих теорий в единую научную систему с единым понятийным аппаратом и методологией.</w:t>
      </w:r>
    </w:p>
    <w:p w:rsidR="002F271B" w:rsidRPr="002F271B" w:rsidRDefault="002F271B" w:rsidP="002F271B">
      <w:pPr>
        <w:pStyle w:val="a4"/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Обнадеживает только одно. Есть силы конструктивные, объединяющие, вселяющие надежду. В 1977 К.Уилбер впервые встал на путь интеграции, согласно которому различные школы философии, психологии, антропологии, психотерапии понимаются не как конкурентные, взаимно исключающие дисциплины, а как подходы, справедливые лишь в определенных частях полного "спектра сознания".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2F271B">
          <w:rPr>
            <w:rStyle w:val="a3"/>
            <w:sz w:val="20"/>
            <w:szCs w:val="20"/>
          </w:rPr>
          <w:t>1995 Г</w:t>
        </w:r>
      </w:smartTag>
      <w:r w:rsidRPr="002F271B">
        <w:rPr>
          <w:rStyle w:val="a3"/>
          <w:sz w:val="20"/>
          <w:szCs w:val="20"/>
        </w:rPr>
        <w:t>.Хакен , а затем и ряд российских исследователей: С. Капица , С. Курдюмов  , Г. Малинецкий  и В. Степин выдвинули синергетический подход: несиловые взаимодействия, основанные на кооперативных эффектах. Л. Собчик  и Б. Базыма  подняли вопрос о духовности общества.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04 М"/>
        </w:smartTagPr>
        <w:r w:rsidRPr="002F271B">
          <w:rPr>
            <w:rStyle w:val="a3"/>
            <w:sz w:val="20"/>
            <w:szCs w:val="20"/>
          </w:rPr>
          <w:t>2004 М</w:t>
        </w:r>
      </w:smartTag>
      <w:r w:rsidRPr="002F271B">
        <w:rPr>
          <w:rStyle w:val="a3"/>
          <w:sz w:val="20"/>
          <w:szCs w:val="20"/>
        </w:rPr>
        <w:t>. Лайтман  представил цельный интегральный подход в науке, сформулировав открытую систему мировосприятия, основанную на многовековых исследованиях  ученых каббалистов. Сегодня происходит интеграции этих знаний в мировую науку, которые содержат в себе анализ открытой системы мировосприятия и  сопоставление ее с современными научными данными самого широкого круга дисциплин, включая социологический аспект.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 xml:space="preserve">Согласно интегральному подходу, самым  фундаментальным  фактором,  определяющим    поведение человека, является стремление удовлетворить его жизненные  потребности. А поскольку все поведение человека - эгоцентрично, то на пути у  одних  людей  оказываются  другие  - как препятствия,  причем  препятствия  активные,   имеющие   свои   интересы   и стремящиеся удовлетворить только их. Мы видим, что вся история человечества - это  борьба  между  людьми,  их  объединениями,   народами и странами. Поэтому человек во всех своих связях с обществом изначально постоянно  ошибается и ушибается. 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Новый интегральный подход выдвигает вперед  высший человеческий фактор, то есть способность человека преодолеть свой эгоцентризм.Если высший фактор перевесит  природный эгоизм - это будет настоящая внутренняя и внешняя революция. Человек станет любящим, ощущающем ответственность за других и мир в целом. Его вектор силы станет созидающим, а не разрушающим. Он сможет стать интегральной частью общественной жизни, упреждать или сдерживать нежелательные и опасные тенденции природных,  экономических и политических сдвигов и содействовать желательным.</w:t>
      </w:r>
    </w:p>
    <w:p w:rsidR="002F271B" w:rsidRPr="002F271B" w:rsidRDefault="002F271B" w:rsidP="002F271B">
      <w:pPr>
        <w:pStyle w:val="a4"/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 xml:space="preserve">Также и в социальной науке, связав наше  исследование с общим законом природы, мы вернемся к точке, на которой рассталась в свое время  философия и религия  с каббалой (читай: открытой системой мировосприятия) и пойдем в будущее с всеобщей интегральной наукой, которую так ищут социологи, психологи и мыслители настоящего. 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 xml:space="preserve"> Неужели мы останемся равнодушными к такой перспективе? Я, думаю, что нет. Но где уверенность в том, что это научно - выверенный подход? Где гарантии, что он выведет нас из хаоса? Почему мы должны ему доверять? 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 xml:space="preserve">Гарантией может быть только наш выбор. Можно оспаривать любой подход. Но давайте сделаем ставку на конструктивные силы, которые уже действуют. 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22-е июня 1941 - было предостережением.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11-е сентября 2001 - симптомом.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26-е декабря 2004 - первое веяние, нарастающего хаоса.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Неужели мы будем сторонними наблюдателями?</w:t>
      </w:r>
    </w:p>
    <w:p w:rsidR="002F271B" w:rsidRPr="002F271B" w:rsidRDefault="002F271B" w:rsidP="002F271B">
      <w:pPr>
        <w:spacing w:line="360" w:lineRule="auto"/>
        <w:jc w:val="both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pStyle w:val="3"/>
        <w:spacing w:before="0" w:beforeAutospacing="0" w:after="0" w:afterAutospacing="0"/>
        <w:jc w:val="center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pStyle w:val="3"/>
        <w:spacing w:before="0" w:beforeAutospacing="0" w:after="0" w:afterAutospacing="0"/>
        <w:jc w:val="center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pStyle w:val="3"/>
        <w:spacing w:before="0" w:beforeAutospacing="0" w:after="0" w:afterAutospacing="0"/>
        <w:jc w:val="center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pStyle w:val="3"/>
        <w:spacing w:before="0" w:beforeAutospacing="0" w:after="0" w:afterAutospacing="0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Литература:</w:t>
      </w:r>
    </w:p>
    <w:p w:rsidR="002F271B" w:rsidRPr="002F271B" w:rsidRDefault="002F271B" w:rsidP="002F271B">
      <w:pPr>
        <w:pStyle w:val="3"/>
        <w:spacing w:before="0" w:beforeAutospacing="0" w:after="0" w:afterAutospacing="0"/>
        <w:jc w:val="both"/>
        <w:rPr>
          <w:sz w:val="20"/>
          <w:szCs w:val="20"/>
        </w:rPr>
      </w:pPr>
      <w:r w:rsidRPr="002F271B">
        <w:rPr>
          <w:sz w:val="20"/>
          <w:szCs w:val="20"/>
        </w:rPr>
        <w:t> 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1.      Аржоманд С.А. О ключевых проблемах современной социологии.</w:t>
      </w:r>
    </w:p>
    <w:p w:rsidR="002F271B" w:rsidRPr="002F271B" w:rsidRDefault="002F271B" w:rsidP="002F271B">
      <w:pPr>
        <w:pStyle w:val="3"/>
        <w:spacing w:before="0" w:beforeAutospacing="0" w:after="0" w:afterAutospacing="0"/>
        <w:ind w:left="927" w:right="927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(</w:t>
      </w:r>
      <w:r w:rsidRPr="002F271B">
        <w:rPr>
          <w:rStyle w:val="a3"/>
          <w:color w:val="000000"/>
          <w:sz w:val="20"/>
          <w:szCs w:val="20"/>
        </w:rPr>
        <w:t>http://www.i-u.ru/biblio/archive/arjomand%5Fokluchprobl/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2.      Базыма Б. Социальный и духовный субъекты.</w:t>
      </w:r>
    </w:p>
    <w:p w:rsidR="002F271B" w:rsidRPr="002F271B" w:rsidRDefault="002F271B" w:rsidP="002F271B">
      <w:pPr>
        <w:pStyle w:val="3"/>
        <w:spacing w:before="0" w:beforeAutospacing="0" w:after="0" w:afterAutospacing="0"/>
        <w:ind w:left="927" w:right="927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(</w:t>
      </w:r>
      <w:r w:rsidRPr="002F271B">
        <w:rPr>
          <w:rStyle w:val="a3"/>
          <w:color w:val="000000"/>
          <w:sz w:val="20"/>
          <w:szCs w:val="20"/>
        </w:rPr>
        <w:t>http://www.colorpsy.boom.ru/Spirit.htm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jc w:val="both"/>
        <w:rPr>
          <w:sz w:val="20"/>
          <w:szCs w:val="20"/>
        </w:rPr>
      </w:pPr>
      <w:bookmarkStart w:id="0" w:name="_Ref90639702"/>
      <w:r w:rsidRPr="002F271B">
        <w:rPr>
          <w:rStyle w:val="a3"/>
          <w:color w:val="000000"/>
          <w:sz w:val="20"/>
          <w:szCs w:val="20"/>
        </w:rPr>
        <w:t>3.      Генон Р. Кризис современного мира.</w:t>
      </w:r>
      <w:bookmarkEnd w:id="0"/>
    </w:p>
    <w:p w:rsidR="002F271B" w:rsidRPr="002F271B" w:rsidRDefault="002F271B" w:rsidP="002F271B">
      <w:pPr>
        <w:pStyle w:val="3"/>
        <w:spacing w:before="0" w:beforeAutospacing="0" w:after="0" w:afterAutospacing="0"/>
        <w:ind w:left="927" w:right="927"/>
        <w:jc w:val="both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(</w:t>
      </w:r>
      <w:r w:rsidRPr="002F271B">
        <w:rPr>
          <w:rStyle w:val="a3"/>
          <w:color w:val="000000"/>
          <w:sz w:val="20"/>
          <w:szCs w:val="20"/>
        </w:rPr>
        <w:t>http://www.philosophy.ru/library/guenon/01/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4.      Иванов В.Н. Социологи об актуальных проблемах Российского общества.  (</w:t>
      </w:r>
      <w:r w:rsidRPr="002F271B">
        <w:rPr>
          <w:rStyle w:val="a3"/>
          <w:color w:val="000000"/>
          <w:sz w:val="20"/>
          <w:szCs w:val="20"/>
        </w:rPr>
        <w:t>http://www.ispr.ru/SOCOPROS/socopros750.html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5.      Капица С. ,Курдюмов С. , Малинецкий Г. Синергетика и прогнозы будущего.       (</w:t>
      </w:r>
      <w:r w:rsidRPr="002F271B">
        <w:rPr>
          <w:rStyle w:val="a3"/>
          <w:color w:val="000000"/>
          <w:sz w:val="20"/>
          <w:szCs w:val="20"/>
        </w:rPr>
        <w:t>http://www.synergetic.ru/sections/index.php?article=books/kkm/index.htm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tabs>
          <w:tab w:val="num" w:pos="927"/>
        </w:tabs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6.      Лайтман М. Постижение высших миров. М, НПФ 'Древо жизни' 2002</w:t>
      </w:r>
    </w:p>
    <w:p w:rsidR="002F271B" w:rsidRPr="002F271B" w:rsidRDefault="002F271B" w:rsidP="002F271B">
      <w:pPr>
        <w:tabs>
          <w:tab w:val="num" w:pos="927"/>
        </w:tabs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7.      Лайтман М.Наука Каббала. НПФ 'Древо жизни' 2002</w:t>
      </w:r>
    </w:p>
    <w:p w:rsidR="002F271B" w:rsidRPr="002F271B" w:rsidRDefault="002F271B" w:rsidP="002F271B">
      <w:pPr>
        <w:tabs>
          <w:tab w:val="num" w:pos="927"/>
        </w:tabs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8.      Лайтман М. Статьи . 2004 (</w:t>
      </w:r>
      <w:r w:rsidRPr="002F271B">
        <w:rPr>
          <w:rStyle w:val="a3"/>
          <w:color w:val="000000"/>
          <w:sz w:val="20"/>
          <w:szCs w:val="20"/>
        </w:rPr>
        <w:t>http://www.kabbalahscience.com/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rPr>
          <w:sz w:val="20"/>
          <w:szCs w:val="20"/>
        </w:rPr>
      </w:pPr>
      <w:bookmarkStart w:id="1" w:name="_Ref90639732"/>
      <w:r w:rsidRPr="002F271B">
        <w:rPr>
          <w:rStyle w:val="a3"/>
          <w:color w:val="000000"/>
          <w:sz w:val="20"/>
          <w:szCs w:val="20"/>
        </w:rPr>
        <w:t>9.      Собчик Л. Проблема духовности в психологии. (</w:t>
      </w:r>
      <w:bookmarkEnd w:id="1"/>
      <w:r w:rsidRPr="002F271B">
        <w:rPr>
          <w:rStyle w:val="a3"/>
          <w:color w:val="000000"/>
          <w:sz w:val="20"/>
          <w:szCs w:val="20"/>
        </w:rPr>
        <w:t>http://bibliopsy.mospsy.ru/sob1.html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10.  Сорокин П. Кризис нашего времени. Американская социологическая мысль. М. 1996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11.  Степин В.С. Проблема будущего цивилизации.</w:t>
      </w:r>
    </w:p>
    <w:p w:rsidR="002F271B" w:rsidRPr="002F271B" w:rsidRDefault="002F271B" w:rsidP="002F271B">
      <w:pPr>
        <w:pStyle w:val="3"/>
        <w:spacing w:before="0" w:beforeAutospacing="0" w:after="0" w:afterAutospacing="0"/>
        <w:ind w:left="927" w:right="927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(</w:t>
      </w:r>
      <w:r w:rsidRPr="002F271B">
        <w:rPr>
          <w:rStyle w:val="a3"/>
          <w:color w:val="000000"/>
          <w:sz w:val="20"/>
          <w:szCs w:val="20"/>
        </w:rPr>
        <w:t>http://spkurdyumov.narod.ru/Stepin11.htm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12.  Хакен Г. Самоорганизующееся общество.</w:t>
      </w:r>
    </w:p>
    <w:p w:rsidR="002F271B" w:rsidRPr="002F271B" w:rsidRDefault="002F271B" w:rsidP="002F271B">
      <w:pPr>
        <w:pStyle w:val="3"/>
        <w:spacing w:before="0" w:beforeAutospacing="0" w:after="0" w:afterAutospacing="0"/>
        <w:ind w:left="927" w:right="927"/>
        <w:rPr>
          <w:sz w:val="20"/>
          <w:szCs w:val="20"/>
        </w:rPr>
      </w:pPr>
      <w:r w:rsidRPr="002F271B">
        <w:rPr>
          <w:rStyle w:val="a3"/>
          <w:sz w:val="20"/>
          <w:szCs w:val="20"/>
        </w:rPr>
        <w:t>(</w:t>
      </w:r>
      <w:r w:rsidRPr="002F271B">
        <w:rPr>
          <w:rStyle w:val="a3"/>
          <w:color w:val="000000"/>
          <w:sz w:val="20"/>
          <w:szCs w:val="20"/>
        </w:rPr>
        <w:t>http://spkurdyumov.narod.ru/Haken51.htm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 w:rsidP="002F271B">
      <w:pPr>
        <w:pStyle w:val="3"/>
        <w:tabs>
          <w:tab w:val="num" w:pos="927"/>
        </w:tabs>
        <w:spacing w:before="0" w:beforeAutospacing="0" w:after="0" w:afterAutospacing="0"/>
        <w:ind w:left="927" w:right="927" w:hanging="360"/>
        <w:rPr>
          <w:sz w:val="20"/>
          <w:szCs w:val="20"/>
        </w:rPr>
      </w:pPr>
      <w:bookmarkStart w:id="2" w:name="_Ref90640030"/>
      <w:r w:rsidRPr="002F271B">
        <w:rPr>
          <w:rStyle w:val="a3"/>
          <w:color w:val="000000"/>
          <w:sz w:val="20"/>
          <w:szCs w:val="20"/>
        </w:rPr>
        <w:t>13.  Ядов В.А. Россия как трансформирующееся общество: резюме многолетней    дискуссии социологов. (</w:t>
      </w:r>
      <w:bookmarkEnd w:id="2"/>
      <w:r w:rsidRPr="002F271B">
        <w:rPr>
          <w:rStyle w:val="a3"/>
          <w:color w:val="000000"/>
          <w:sz w:val="20"/>
          <w:szCs w:val="20"/>
        </w:rPr>
        <w:t>http://sociology.extrim.ru/yadov_transf.htm</w:t>
      </w:r>
      <w:r w:rsidRPr="002F271B">
        <w:rPr>
          <w:rStyle w:val="a3"/>
          <w:sz w:val="20"/>
          <w:szCs w:val="20"/>
        </w:rPr>
        <w:t>)</w:t>
      </w:r>
    </w:p>
    <w:p w:rsidR="002F271B" w:rsidRPr="002F271B" w:rsidRDefault="002F271B">
      <w:pPr>
        <w:rPr>
          <w:sz w:val="20"/>
          <w:szCs w:val="20"/>
        </w:rPr>
      </w:pPr>
      <w:bookmarkStart w:id="3" w:name="_GoBack"/>
      <w:bookmarkEnd w:id="3"/>
    </w:p>
    <w:sectPr w:rsidR="002F271B" w:rsidRPr="002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71B"/>
    <w:rsid w:val="002F271B"/>
    <w:rsid w:val="004275E2"/>
    <w:rsid w:val="00DC5FE2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62491-1B60-4A99-8F76-D24FF38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271B"/>
    <w:rPr>
      <w:b/>
      <w:bCs/>
    </w:rPr>
  </w:style>
  <w:style w:type="paragraph" w:styleId="a4">
    <w:name w:val="Normal (Web)"/>
    <w:basedOn w:val="a"/>
    <w:rsid w:val="002F271B"/>
    <w:pPr>
      <w:spacing w:before="100" w:beforeAutospacing="1" w:after="100" w:afterAutospacing="1"/>
    </w:pPr>
  </w:style>
  <w:style w:type="paragraph" w:styleId="3">
    <w:name w:val="Body Text Indent 3"/>
    <w:basedOn w:val="a"/>
    <w:rsid w:val="002F2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распутье</vt:lpstr>
    </vt:vector>
  </TitlesOfParts>
  <Company>home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распутье</dc:title>
  <dc:subject/>
  <dc:creator>comp </dc:creator>
  <cp:keywords/>
  <dc:description/>
  <cp:lastModifiedBy>admin</cp:lastModifiedBy>
  <cp:revision>2</cp:revision>
  <dcterms:created xsi:type="dcterms:W3CDTF">2014-02-09T22:33:00Z</dcterms:created>
  <dcterms:modified xsi:type="dcterms:W3CDTF">2014-02-09T22:33:00Z</dcterms:modified>
</cp:coreProperties>
</file>