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56" w:rsidRPr="000D1656" w:rsidRDefault="000D1656" w:rsidP="000D1656">
      <w:pPr>
        <w:pStyle w:val="FR1"/>
        <w:spacing w:before="0"/>
        <w:ind w:left="0" w:right="0" w:firstLineChars="567" w:firstLine="1589"/>
        <w:rPr>
          <w:rFonts w:ascii="Times New Roman" w:hAnsi="Times New Roman" w:cs="Times New Roman"/>
          <w:sz w:val="28"/>
          <w:szCs w:val="28"/>
        </w:rPr>
      </w:pPr>
      <w:r w:rsidRPr="000D1656">
        <w:rPr>
          <w:rFonts w:ascii="Times New Roman" w:hAnsi="Times New Roman" w:cs="Times New Roman"/>
          <w:sz w:val="28"/>
          <w:szCs w:val="28"/>
        </w:rPr>
        <w:t>ЗАЩИТА ОТ ЭЛЕКТРОМАГНИТНЫХ ПОЛЕЙ</w:t>
      </w:r>
    </w:p>
    <w:p w:rsidR="000D1656" w:rsidRPr="000D1656" w:rsidRDefault="000D1656" w:rsidP="000D1656">
      <w:pPr>
        <w:pStyle w:val="FR1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>Источники электромагнитных полей радиочастот и их характеристика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Источниками электромагнитных полей (ЭМП) явля</w:t>
      </w:r>
      <w:r w:rsidRPr="000D1656">
        <w:rPr>
          <w:sz w:val="24"/>
          <w:szCs w:val="24"/>
        </w:rPr>
        <w:softHyphen/>
        <w:t>ются: атмосферное электричество, радиоизлучения, элек</w:t>
      </w:r>
      <w:r w:rsidRPr="000D1656">
        <w:rPr>
          <w:sz w:val="24"/>
          <w:szCs w:val="24"/>
        </w:rPr>
        <w:softHyphen/>
        <w:t>трические и магнитные поля Земли, искусственные ис</w:t>
      </w:r>
      <w:r w:rsidRPr="000D1656">
        <w:rPr>
          <w:sz w:val="24"/>
          <w:szCs w:val="24"/>
        </w:rPr>
        <w:softHyphen/>
        <w:t>точники (установки ТВЧ, радиовещание и телевидение, радиолокация, радионавигация и др.). Источниками из</w:t>
      </w:r>
      <w:r w:rsidRPr="000D1656">
        <w:rPr>
          <w:sz w:val="24"/>
          <w:szCs w:val="24"/>
        </w:rPr>
        <w:softHyphen/>
        <w:t>лучения электромагнитной энергии являются мощные телевизионные и радиовещательные станции, промышлен</w:t>
      </w:r>
      <w:r w:rsidRPr="000D1656">
        <w:rPr>
          <w:sz w:val="24"/>
          <w:szCs w:val="24"/>
        </w:rPr>
        <w:softHyphen/>
        <w:t>ные установки высокочастотного нагрева, а также мно</w:t>
      </w:r>
      <w:r w:rsidRPr="000D1656">
        <w:rPr>
          <w:sz w:val="24"/>
          <w:szCs w:val="24"/>
        </w:rPr>
        <w:softHyphen/>
        <w:t>гие измерительные, лабораторные приборы. Источниками излучения могут быть любые элементы, включенные в вы</w:t>
      </w:r>
      <w:r w:rsidRPr="000D1656">
        <w:rPr>
          <w:sz w:val="24"/>
          <w:szCs w:val="24"/>
        </w:rPr>
        <w:softHyphen/>
        <w:t>сокочастотную цепь.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Токи высокой частоты применяют для плавления ме</w:t>
      </w:r>
      <w:r w:rsidRPr="000D1656">
        <w:rPr>
          <w:sz w:val="24"/>
          <w:szCs w:val="24"/>
        </w:rPr>
        <w:softHyphen/>
        <w:t>таллов, термической обработки металлов, диэлектриков и полупроводников и для многих других целей. Для научных исследований в медицине применяют токи ульт</w:t>
      </w:r>
      <w:r w:rsidRPr="000D1656">
        <w:rPr>
          <w:sz w:val="24"/>
          <w:szCs w:val="24"/>
        </w:rPr>
        <w:softHyphen/>
        <w:t>равысокой частоты, в радиотехнике — токи ультравы</w:t>
      </w:r>
      <w:r w:rsidRPr="000D1656">
        <w:rPr>
          <w:sz w:val="24"/>
          <w:szCs w:val="24"/>
        </w:rPr>
        <w:softHyphen/>
        <w:t>сокой и сверхвысокой частоты. Возникающие при ис</w:t>
      </w:r>
      <w:r w:rsidRPr="000D1656">
        <w:rPr>
          <w:sz w:val="24"/>
          <w:szCs w:val="24"/>
        </w:rPr>
        <w:softHyphen/>
        <w:t>пользовании токов высокой частоты электромагнитные поля представляют определенную профессиональную вредность, поэтому необходимо принимать меры защиты от их воздействия на организм.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Токи высокой частоты создают в воздухе излучения, имеющие ту же электромагнитную природу, что и инфра</w:t>
      </w:r>
      <w:r w:rsidRPr="000D1656">
        <w:rPr>
          <w:sz w:val="24"/>
          <w:szCs w:val="24"/>
        </w:rPr>
        <w:softHyphen/>
        <w:t>красное, видимое, рентгеновское и гамма-излучение. Раз</w:t>
      </w:r>
      <w:r w:rsidRPr="000D1656">
        <w:rPr>
          <w:sz w:val="24"/>
          <w:szCs w:val="24"/>
        </w:rPr>
        <w:softHyphen/>
        <w:t>личие между этими видами энергии — в длине волны и час</w:t>
      </w:r>
      <w:r w:rsidRPr="000D1656">
        <w:rPr>
          <w:sz w:val="24"/>
          <w:szCs w:val="24"/>
        </w:rPr>
        <w:softHyphen/>
        <w:t>тоте колебаний, а значит, и в величине энергии кванта, составляющего электромагнитное поле. Электромагнит</w:t>
      </w:r>
      <w:r w:rsidRPr="000D1656">
        <w:rPr>
          <w:sz w:val="24"/>
          <w:szCs w:val="24"/>
        </w:rPr>
        <w:softHyphen/>
        <w:t xml:space="preserve">ные волны, возникающие при колебании                    электрических </w:t>
      </w:r>
    </w:p>
    <w:p w:rsidR="000D1656" w:rsidRPr="000D1656" w:rsidRDefault="00185C56" w:rsidP="000D1656">
      <w:pPr>
        <w:ind w:firstLineChars="567" w:firstLine="1134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.15pt;width:266.25pt;height:136.5pt;z-index:-251658752;mso-wrap-edited:f" wrapcoords="-61 0 -61 21481 21600 21481 21600 0 -61 0" o:allowincell="f" fillcolor="window">
            <v:imagedata r:id="rId6" o:title="" gain="74473f" blacklevel="1966f" grayscale="t" bilevel="t"/>
            <w10:wrap type="tight"/>
          </v:shape>
        </w:pic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зарядов (при прохождении переменных токов), называ</w:t>
      </w:r>
      <w:r w:rsidRPr="000D1656">
        <w:rPr>
          <w:sz w:val="24"/>
          <w:szCs w:val="24"/>
        </w:rPr>
        <w:softHyphen/>
        <w:t xml:space="preserve">ются </w:t>
      </w:r>
      <w:r w:rsidRPr="000D1656">
        <w:rPr>
          <w:i/>
          <w:iCs/>
          <w:sz w:val="24"/>
          <w:szCs w:val="24"/>
        </w:rPr>
        <w:t>радиоволнами.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Электромагнитное поле характеризуется длиной вол</w:t>
      </w:r>
      <w:r w:rsidRPr="000D1656">
        <w:rPr>
          <w:sz w:val="24"/>
          <w:szCs w:val="24"/>
        </w:rPr>
        <w:softHyphen/>
        <w:t xml:space="preserve">ны </w:t>
      </w:r>
      <w:r w:rsidRPr="000D1656">
        <w:rPr>
          <w:sz w:val="24"/>
          <w:szCs w:val="24"/>
        </w:rPr>
        <w:sym w:font="Symbol" w:char="F06C"/>
      </w:r>
      <w:r w:rsidRPr="000D1656">
        <w:rPr>
          <w:sz w:val="24"/>
          <w:szCs w:val="24"/>
        </w:rPr>
        <w:t>,</w:t>
      </w:r>
      <w:r w:rsidRPr="000D1656">
        <w:rPr>
          <w:sz w:val="24"/>
          <w:szCs w:val="24"/>
          <w:lang w:val="uk-UA"/>
        </w:rPr>
        <w:t>м</w:t>
      </w:r>
      <w:r w:rsidRPr="000D1656">
        <w:rPr>
          <w:sz w:val="24"/>
          <w:szCs w:val="24"/>
        </w:rPr>
        <w:t xml:space="preserve"> или частотой колебания </w:t>
      </w:r>
      <w:r w:rsidRPr="000D1656">
        <w:rPr>
          <w:i/>
          <w:iCs/>
          <w:sz w:val="24"/>
          <w:szCs w:val="24"/>
          <w:lang w:val="en-US"/>
        </w:rPr>
        <w:t>f</w:t>
      </w:r>
      <w:r w:rsidRPr="000D1656">
        <w:rPr>
          <w:i/>
          <w:iCs/>
          <w:sz w:val="24"/>
          <w:szCs w:val="24"/>
        </w:rPr>
        <w:t>,</w:t>
      </w:r>
      <w:r w:rsidRPr="000D1656">
        <w:rPr>
          <w:sz w:val="24"/>
          <w:szCs w:val="24"/>
        </w:rPr>
        <w:t xml:space="preserve"> Гц:</w:t>
      </w:r>
    </w:p>
    <w:p w:rsidR="000D1656" w:rsidRPr="000D1656" w:rsidRDefault="000D1656" w:rsidP="000D1656">
      <w:pPr>
        <w:spacing w:before="8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sym w:font="Symbol" w:char="F06C"/>
      </w:r>
      <w:r w:rsidRPr="000D1656">
        <w:rPr>
          <w:sz w:val="24"/>
          <w:szCs w:val="24"/>
        </w:rPr>
        <w:t xml:space="preserve"> = </w:t>
      </w:r>
      <w:r w:rsidRPr="000D1656">
        <w:rPr>
          <w:i/>
          <w:iCs/>
          <w:sz w:val="24"/>
          <w:szCs w:val="24"/>
        </w:rPr>
        <w:t>сТ</w:t>
      </w:r>
      <w:r w:rsidRPr="000D1656">
        <w:rPr>
          <w:sz w:val="24"/>
          <w:szCs w:val="24"/>
        </w:rPr>
        <w:t xml:space="preserve"> == </w:t>
      </w:r>
      <w:r w:rsidRPr="000D1656">
        <w:rPr>
          <w:i/>
          <w:iCs/>
          <w:sz w:val="24"/>
          <w:szCs w:val="24"/>
          <w:lang w:val="en-US"/>
        </w:rPr>
        <w:t>elf</w:t>
      </w:r>
      <w:r w:rsidRPr="000D1656">
        <w:rPr>
          <w:i/>
          <w:iCs/>
          <w:sz w:val="24"/>
          <w:szCs w:val="24"/>
        </w:rPr>
        <w:t>,</w:t>
      </w:r>
      <w:r w:rsidRPr="000D1656">
        <w:rPr>
          <w:sz w:val="24"/>
          <w:szCs w:val="24"/>
        </w:rPr>
        <w:t xml:space="preserve"> или с == </w:t>
      </w:r>
      <w:r w:rsidRPr="000D1656">
        <w:rPr>
          <w:sz w:val="24"/>
          <w:szCs w:val="24"/>
        </w:rPr>
        <w:sym w:font="Symbol" w:char="F06C"/>
      </w:r>
      <w:r w:rsidRPr="000D1656">
        <w:rPr>
          <w:sz w:val="24"/>
          <w:szCs w:val="24"/>
          <w:lang w:val="en-US"/>
        </w:rPr>
        <w:t>f</w:t>
      </w:r>
      <w:r w:rsidRPr="000D1656">
        <w:rPr>
          <w:sz w:val="24"/>
          <w:szCs w:val="24"/>
        </w:rPr>
        <w:t>,          (45)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где с = 3 • 10</w:t>
      </w:r>
      <w:r w:rsidRPr="000D1656">
        <w:rPr>
          <w:sz w:val="24"/>
          <w:szCs w:val="24"/>
          <w:vertAlign w:val="superscript"/>
          <w:lang w:val="en-US"/>
        </w:rPr>
        <w:t>s</w:t>
      </w:r>
      <w:r w:rsidRPr="000D1656">
        <w:rPr>
          <w:sz w:val="24"/>
          <w:szCs w:val="24"/>
        </w:rPr>
        <w:t xml:space="preserve"> м/с — скорость распространения радио</w:t>
      </w:r>
      <w:r w:rsidRPr="000D1656">
        <w:rPr>
          <w:sz w:val="24"/>
          <w:szCs w:val="24"/>
        </w:rPr>
        <w:softHyphen/>
        <w:t xml:space="preserve">волн, равная скорости света; </w:t>
      </w:r>
      <w:r w:rsidRPr="000D1656">
        <w:rPr>
          <w:i/>
          <w:iCs/>
          <w:sz w:val="24"/>
          <w:szCs w:val="24"/>
        </w:rPr>
        <w:t>f —</w:t>
      </w:r>
      <w:r w:rsidRPr="000D1656">
        <w:rPr>
          <w:sz w:val="24"/>
          <w:szCs w:val="24"/>
        </w:rPr>
        <w:t xml:space="preserve"> частота колебаний, Гц;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i/>
          <w:iCs/>
          <w:sz w:val="24"/>
          <w:szCs w:val="24"/>
        </w:rPr>
        <w:t>Т</w:t>
      </w:r>
      <w:r w:rsidRPr="000D1656">
        <w:rPr>
          <w:sz w:val="24"/>
          <w:szCs w:val="24"/>
        </w:rPr>
        <w:t xml:space="preserve"> = 1// — период колебаний.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Интервал длин радиоволн — от миллиметров до де</w:t>
      </w:r>
      <w:r w:rsidRPr="000D1656">
        <w:rPr>
          <w:sz w:val="24"/>
          <w:szCs w:val="24"/>
        </w:rPr>
        <w:softHyphen/>
        <w:t>сятков километров, что соответствует частотам колебаний в диапазоне от 3 • 10</w:t>
      </w:r>
      <w:r w:rsidRPr="000D1656">
        <w:rPr>
          <w:sz w:val="24"/>
          <w:szCs w:val="24"/>
          <w:vertAlign w:val="superscript"/>
        </w:rPr>
        <w:t>4</w:t>
      </w:r>
      <w:r w:rsidRPr="000D1656">
        <w:rPr>
          <w:sz w:val="24"/>
          <w:szCs w:val="24"/>
        </w:rPr>
        <w:t xml:space="preserve"> Гц до 3 • 10" Гц (рис. 17).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Интенсивность электромагнитного поля в какой-либо точке пространства зависит от мощности генаратора и расстояния от него. На характер распределения поля в помещении влияет наличие металлических предметов и конструкций, которые являются проводниками, а также диэлектриков, находящихся в ЭМП.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Источники электромагнитных полей промышленной частоты в электроустановках сверхвысокого напряжения (СВН)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При эксплуатации электроэнергетических устано</w:t>
      </w:r>
      <w:r w:rsidRPr="000D1656">
        <w:rPr>
          <w:sz w:val="24"/>
          <w:szCs w:val="24"/>
        </w:rPr>
        <w:softHyphen/>
        <w:t>вок — открытых распределительных устройств (ОРУ) и воздушных ЛЭП напряжением выше 330 кВ — в прост</w:t>
      </w:r>
      <w:r w:rsidRPr="000D1656">
        <w:rPr>
          <w:sz w:val="24"/>
          <w:szCs w:val="24"/>
        </w:rPr>
        <w:softHyphen/>
        <w:t>ранстве вокруг токоведущих частей действующих элек</w:t>
      </w:r>
      <w:r w:rsidRPr="000D1656">
        <w:rPr>
          <w:sz w:val="24"/>
          <w:szCs w:val="24"/>
        </w:rPr>
        <w:softHyphen/>
        <w:t>троустановок возникает сильное электромагнитное поле, влияющее на здоровье людей. В электроустановках напряжением ниже 330 кВ возникают менее интенсив</w:t>
      </w:r>
      <w:r w:rsidRPr="000D1656">
        <w:rPr>
          <w:sz w:val="24"/>
          <w:szCs w:val="24"/>
        </w:rPr>
        <w:softHyphen/>
        <w:t>ные электромагнитные поля, не оказывающие отрица</w:t>
      </w:r>
      <w:r w:rsidRPr="000D1656">
        <w:rPr>
          <w:sz w:val="24"/>
          <w:szCs w:val="24"/>
        </w:rPr>
        <w:softHyphen/>
        <w:t>тельного влияния на биологические объекты.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Эффект воздействия электромагнитного поля на био</w:t>
      </w:r>
      <w:r w:rsidRPr="000D1656">
        <w:rPr>
          <w:sz w:val="24"/>
          <w:szCs w:val="24"/>
        </w:rPr>
        <w:softHyphen/>
        <w:t>логический объект принято оценивать количеством элек</w:t>
      </w:r>
      <w:r w:rsidRPr="000D1656">
        <w:rPr>
          <w:sz w:val="24"/>
          <w:szCs w:val="24"/>
        </w:rPr>
        <w:softHyphen/>
        <w:t>тромагнитной энергии, поглощаемой этим объектом при нахождении его в поле. При малых частотах (в данном случае 50 Гц) электромагнитное поле можно рассматри</w:t>
      </w:r>
      <w:r w:rsidRPr="000D1656">
        <w:rPr>
          <w:sz w:val="24"/>
          <w:szCs w:val="24"/>
        </w:rPr>
        <w:softHyphen/>
        <w:t>вать состоящим из двух полей (электрического и магнит</w:t>
      </w:r>
      <w:r w:rsidRPr="000D1656">
        <w:rPr>
          <w:sz w:val="24"/>
          <w:szCs w:val="24"/>
        </w:rPr>
        <w:softHyphen/>
        <w:t>ного), практически не связанных между собой. Электри</w:t>
      </w:r>
      <w:r w:rsidRPr="000D1656">
        <w:rPr>
          <w:sz w:val="24"/>
          <w:szCs w:val="24"/>
        </w:rPr>
        <w:softHyphen/>
        <w:t>ческое поле возникает при наличии напряжения на токо</w:t>
      </w:r>
      <w:r w:rsidRPr="000D1656">
        <w:rPr>
          <w:sz w:val="24"/>
          <w:szCs w:val="24"/>
        </w:rPr>
        <w:softHyphen/>
        <w:t>ведущих частях электроустановок, а магнитное — при прохождении тока по этим частям. Поэтому допустимо рассматривать отдельно друг от друга влияние, оказыва</w:t>
      </w:r>
      <w:r w:rsidRPr="000D1656">
        <w:rPr>
          <w:sz w:val="24"/>
          <w:szCs w:val="24"/>
        </w:rPr>
        <w:softHyphen/>
        <w:t>емое ими на биологические объекты.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   Установлено, что в любой точке поля в электроуста</w:t>
      </w:r>
      <w:r w:rsidRPr="000D1656">
        <w:rPr>
          <w:sz w:val="24"/>
          <w:szCs w:val="24"/>
        </w:rPr>
        <w:softHyphen/>
        <w:t>новках сверхвысокого напряжения (50 Гц) .поглощен</w:t>
      </w:r>
      <w:r w:rsidRPr="000D1656">
        <w:rPr>
          <w:sz w:val="24"/>
          <w:szCs w:val="24"/>
        </w:rPr>
        <w:softHyphen/>
        <w:t>ная телом человека энергия магнитного поля примерно в 50 раз меньше поглощенной им энергии электрического поля (в рабочих зонах открытых распределительных устройств и проводов ВЛ-750 кВ напряженность магнит</w:t>
      </w:r>
      <w:r w:rsidRPr="000D1656">
        <w:rPr>
          <w:sz w:val="24"/>
          <w:szCs w:val="24"/>
        </w:rPr>
        <w:softHyphen/>
        <w:t xml:space="preserve">ного поля составляет 20—25 А/м при опасности вредного влияния 150—200 А/м).   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На основании этого был сделан вывод, что отрица</w:t>
      </w:r>
      <w:r w:rsidRPr="000D1656">
        <w:rPr>
          <w:sz w:val="24"/>
          <w:szCs w:val="24"/>
        </w:rPr>
        <w:softHyphen/>
        <w:t>тельное действие электромагнитных полей электроуста</w:t>
      </w:r>
      <w:r w:rsidRPr="000D1656">
        <w:rPr>
          <w:sz w:val="24"/>
          <w:szCs w:val="24"/>
        </w:rPr>
        <w:softHyphen/>
        <w:t>новок сверхвысокого напряжения (50 Гц) обусловлено электрическим полем, то есть нормируется напряжен</w:t>
      </w:r>
      <w:r w:rsidRPr="000D1656">
        <w:rPr>
          <w:sz w:val="24"/>
          <w:szCs w:val="24"/>
        </w:rPr>
        <w:softHyphen/>
        <w:t xml:space="preserve">ность </w:t>
      </w:r>
      <w:r w:rsidRPr="000D1656">
        <w:rPr>
          <w:i/>
          <w:iCs/>
          <w:sz w:val="24"/>
          <w:szCs w:val="24"/>
        </w:rPr>
        <w:t>Е,</w:t>
      </w:r>
      <w:r w:rsidRPr="000D1656">
        <w:rPr>
          <w:sz w:val="24"/>
          <w:szCs w:val="24"/>
        </w:rPr>
        <w:t xml:space="preserve"> кВ/м.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В различных точках пространства вблизи электро</w:t>
      </w:r>
      <w:r w:rsidRPr="000D1656">
        <w:rPr>
          <w:sz w:val="24"/>
          <w:szCs w:val="24"/>
        </w:rPr>
        <w:softHyphen/>
        <w:t>установок напряженность электрического поля имеет разные значения и зависит от ряда факторов: номиналь</w:t>
      </w:r>
      <w:r w:rsidRPr="000D1656">
        <w:rPr>
          <w:sz w:val="24"/>
          <w:szCs w:val="24"/>
        </w:rPr>
        <w:softHyphen/>
        <w:t>ного напряжения, расстояния (по высоте и горизонтали) рассматриваемой точки от токоведущих частей и др.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spacing w:before="18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Воздействие электромагнитных полей на организм человека</w: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Промышленная электротермия, в которой применяют</w:t>
      </w:r>
      <w:r w:rsidRPr="000D1656">
        <w:rPr>
          <w:sz w:val="24"/>
          <w:szCs w:val="24"/>
        </w:rPr>
        <w:softHyphen/>
        <w:t>ся токи радиочастот для электротермической обработки ма</w:t>
      </w:r>
      <w:r w:rsidRPr="000D1656">
        <w:rPr>
          <w:sz w:val="24"/>
          <w:szCs w:val="24"/>
        </w:rPr>
        <w:softHyphen/>
        <w:t>териалов и изделий (сварка, плавка, ковка, закалка, пай</w:t>
      </w:r>
      <w:r w:rsidRPr="000D1656">
        <w:rPr>
          <w:sz w:val="24"/>
          <w:szCs w:val="24"/>
        </w:rPr>
        <w:softHyphen/>
        <w:t>ка металлов; сушка, спекание и склеивание неметаллов), широкое внедрение радиоэлектроники в народное хозяй</w:t>
      </w:r>
      <w:r w:rsidRPr="000D1656">
        <w:rPr>
          <w:sz w:val="24"/>
          <w:szCs w:val="24"/>
        </w:rPr>
        <w:softHyphen/>
        <w:t>ство позволяют значительно улучшить условия труда, снизить трудоемкость работ, добиться высокой экономич</w:t>
      </w:r>
      <w:r w:rsidRPr="000D1656">
        <w:rPr>
          <w:sz w:val="24"/>
          <w:szCs w:val="24"/>
        </w:rPr>
        <w:softHyphen/>
        <w:t>ности процессов производства. Однако электромагнитныеизлучения радиочастотных установок, воздействуя на организм человека в дозах, превышающих допустимые, могут явиться причиной профессиональных заболева</w:t>
      </w:r>
      <w:r w:rsidRPr="000D1656">
        <w:rPr>
          <w:sz w:val="24"/>
          <w:szCs w:val="24"/>
        </w:rPr>
        <w:softHyphen/>
        <w:t>ний. В результате возможны изменения нервной, сердеч</w:t>
      </w:r>
      <w:r w:rsidRPr="000D1656">
        <w:rPr>
          <w:sz w:val="24"/>
          <w:szCs w:val="24"/>
        </w:rPr>
        <w:softHyphen/>
        <w:t>но-сосудистой, эндокринной Я других систем организма человека.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Действие электромагнитных полей на организм чело</w:t>
      </w:r>
      <w:r w:rsidRPr="000D1656">
        <w:rPr>
          <w:sz w:val="24"/>
          <w:szCs w:val="24"/>
        </w:rPr>
        <w:softHyphen/>
        <w:t>века проявляется в функциональном расстройстве цент</w:t>
      </w:r>
      <w:r w:rsidRPr="000D1656">
        <w:rPr>
          <w:sz w:val="24"/>
          <w:szCs w:val="24"/>
        </w:rPr>
        <w:softHyphen/>
        <w:t>ральной нервной системы; субъективные ощущения при этом — повышенная утомляемость, головные боли и т. п. Первичным проявлением действия электромагнитной энергии является нагрев, который может привести к из</w:t>
      </w:r>
      <w:r w:rsidRPr="000D1656">
        <w:rPr>
          <w:sz w:val="24"/>
          <w:szCs w:val="24"/>
        </w:rPr>
        <w:softHyphen/>
        <w:t>менениям и даже к повреждениям тканей и органов. Ме</w:t>
      </w:r>
      <w:r w:rsidRPr="000D1656">
        <w:rPr>
          <w:sz w:val="24"/>
          <w:szCs w:val="24"/>
        </w:rPr>
        <w:softHyphen/>
        <w:t>ханизм поглощения энергии достаточно сложен. Возмож</w:t>
      </w:r>
      <w:r w:rsidRPr="000D1656">
        <w:rPr>
          <w:sz w:val="24"/>
          <w:szCs w:val="24"/>
        </w:rPr>
        <w:softHyphen/>
        <w:t>ны также перегрев организма, изменение частоты пуль</w:t>
      </w:r>
      <w:r w:rsidRPr="000D1656">
        <w:rPr>
          <w:sz w:val="24"/>
          <w:szCs w:val="24"/>
        </w:rPr>
        <w:softHyphen/>
        <w:t>са, сосудистых реакций. Поля сверхвысоких частот могут оказывать воздействие на глаза, приводящее к воз</w:t>
      </w:r>
      <w:r w:rsidRPr="000D1656">
        <w:rPr>
          <w:sz w:val="24"/>
          <w:szCs w:val="24"/>
        </w:rPr>
        <w:softHyphen/>
        <w:t>никновению катаракты (помутнению хрусталика). Мно</w:t>
      </w:r>
      <w:r w:rsidRPr="000D1656">
        <w:rPr>
          <w:sz w:val="24"/>
          <w:szCs w:val="24"/>
        </w:rPr>
        <w:softHyphen/>
        <w:t>гократные повторные облучения малой интенсивности могут приводить к стойким функциональным расстрой</w:t>
      </w:r>
      <w:r w:rsidRPr="000D1656">
        <w:rPr>
          <w:sz w:val="24"/>
          <w:szCs w:val="24"/>
        </w:rPr>
        <w:softHyphen/>
        <w:t>ствам центральной нервной системы. Степень биологиче</w:t>
      </w:r>
      <w:r w:rsidRPr="000D1656">
        <w:rPr>
          <w:sz w:val="24"/>
          <w:szCs w:val="24"/>
        </w:rPr>
        <w:softHyphen/>
        <w:t>ского воздействия электромагнитных полей на организм человека зависит от частоты колебаний, напряженности и интенсивности поля, длительности его воздействия. Биологическое воздействие полей разных диапазонов неодинаково. Изменения, возникающие в организме под воздействием электромагнитных полей, чаще всего обратимы.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В результате длительного пребывания в зоне дей</w:t>
      </w:r>
      <w:r w:rsidRPr="000D1656">
        <w:rPr>
          <w:sz w:val="24"/>
          <w:szCs w:val="24"/>
        </w:rPr>
        <w:softHyphen/>
        <w:t>ствия электромагнитных полей наступают преждевремен</w:t>
      </w:r>
      <w:r w:rsidRPr="000D1656">
        <w:rPr>
          <w:sz w:val="24"/>
          <w:szCs w:val="24"/>
        </w:rPr>
        <w:softHyphen/>
        <w:t>ная утомляемость, сонливость или нарушение сна, появ</w:t>
      </w:r>
      <w:r w:rsidRPr="000D1656">
        <w:rPr>
          <w:sz w:val="24"/>
          <w:szCs w:val="24"/>
        </w:rPr>
        <w:softHyphen/>
        <w:t>ляются частые головные боли, ""наступает расстройство нервной системы и др. При систематическом облучении наблюдаются стойкие нервно-психические заболевания, изменение кровяного давления, замедление пульса, тро</w:t>
      </w:r>
      <w:r w:rsidRPr="000D1656">
        <w:rPr>
          <w:sz w:val="24"/>
          <w:szCs w:val="24"/>
        </w:rPr>
        <w:softHyphen/>
        <w:t>фические явления (выпадение волос, ломкость ногтей и т. п.).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Аналогичное воздействие на организм человека ока</w:t>
      </w:r>
      <w:r w:rsidRPr="000D1656">
        <w:rPr>
          <w:sz w:val="24"/>
          <w:szCs w:val="24"/>
        </w:rPr>
        <w:softHyphen/>
        <w:t>зывает электромагнитное поле промышленной частоты в электроустановках сверхвысокого напряжения. Интен</w:t>
      </w:r>
      <w:r w:rsidRPr="000D1656">
        <w:rPr>
          <w:sz w:val="24"/>
          <w:szCs w:val="24"/>
        </w:rPr>
        <w:softHyphen/>
        <w:t>сивные электромагнитные поля вызывают у работающих нарушение функционального состояния центральной нервной системы, сердечно-сосудистой системы и перифе</w:t>
      </w:r>
      <w:r w:rsidRPr="000D1656">
        <w:rPr>
          <w:sz w:val="24"/>
          <w:szCs w:val="24"/>
        </w:rPr>
        <w:softHyphen/>
        <w:t>рической крови. При этом наблюдаются повышенная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утомляемость, вялость, снижение точности рабочих дви</w:t>
      </w:r>
      <w:r w:rsidRPr="000D1656">
        <w:rPr>
          <w:sz w:val="24"/>
          <w:szCs w:val="24"/>
        </w:rPr>
        <w:softHyphen/>
        <w:t>жений, изменение кровяного давления и пульса, возник</w:t>
      </w:r>
      <w:r w:rsidRPr="000D1656">
        <w:rPr>
          <w:sz w:val="24"/>
          <w:szCs w:val="24"/>
        </w:rPr>
        <w:softHyphen/>
        <w:t>новение болей в сердце (обычно сопровождается арит</w:t>
      </w:r>
      <w:r w:rsidRPr="000D1656">
        <w:rPr>
          <w:sz w:val="24"/>
          <w:szCs w:val="24"/>
        </w:rPr>
        <w:softHyphen/>
        <w:t>мией) , голов ные боли.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Предполагается, что нарушение регуляции физиоло</w:t>
      </w:r>
      <w:r w:rsidRPr="000D1656">
        <w:rPr>
          <w:sz w:val="24"/>
          <w:szCs w:val="24"/>
        </w:rPr>
        <w:softHyphen/>
        <w:t>гических функций организма обусловлено воздействием поля на различные отделы нервной системы. При этом повышение возбудимости центральной нервной системы происходит за счет рефлекторного действия поля, а тор</w:t>
      </w:r>
      <w:r w:rsidRPr="000D1656">
        <w:rPr>
          <w:sz w:val="24"/>
          <w:szCs w:val="24"/>
        </w:rPr>
        <w:softHyphen/>
        <w:t xml:space="preserve">мозной эффект — за счет прямого воздействия поля на структуры головного и спинного мозга. Считается, что кора головного мозга, а также промежуточный </w:t>
      </w:r>
      <w:r w:rsidRPr="000D1656">
        <w:rPr>
          <w:smallCaps/>
          <w:sz w:val="24"/>
          <w:szCs w:val="24"/>
        </w:rPr>
        <w:t xml:space="preserve">мозр </w:t>
      </w:r>
      <w:r w:rsidRPr="000D1656">
        <w:rPr>
          <w:sz w:val="24"/>
          <w:szCs w:val="24"/>
        </w:rPr>
        <w:t>особенно чуствительны к воздействию поля.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Наряду с биологическим действием электрическое поле обусловливает возникновение разрядов между че</w:t>
      </w:r>
      <w:r w:rsidRPr="000D1656">
        <w:rPr>
          <w:sz w:val="24"/>
          <w:szCs w:val="24"/>
        </w:rPr>
        <w:softHyphen/>
        <w:t>ловеком и металлическим предметом, имеющим иной, чем человек, потенциал. Если человек стоит непосред</w:t>
      </w:r>
      <w:r w:rsidRPr="000D1656">
        <w:rPr>
          <w:sz w:val="24"/>
          <w:szCs w:val="24"/>
        </w:rPr>
        <w:softHyphen/>
        <w:t>ственно на земле или на токопроводящем заземленном основании, то потенциал его тела практически равен ну</w:t>
      </w:r>
      <w:r w:rsidRPr="000D1656">
        <w:rPr>
          <w:sz w:val="24"/>
          <w:szCs w:val="24"/>
        </w:rPr>
        <w:softHyphen/>
        <w:t>лю, а если он изолирован от земли, то тело оказывается под некоторым потенциалом, достигающим иногда не</w:t>
      </w:r>
      <w:r w:rsidRPr="000D1656">
        <w:rPr>
          <w:sz w:val="24"/>
          <w:szCs w:val="24"/>
        </w:rPr>
        <w:softHyphen/>
        <w:t>скольких киловольт.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Очевидно, что прикосновение человека, изолирован</w:t>
      </w:r>
      <w:r w:rsidRPr="000D1656">
        <w:rPr>
          <w:sz w:val="24"/>
          <w:szCs w:val="24"/>
        </w:rPr>
        <w:softHyphen/>
        <w:t>ного от земли, к заземленному металлическому предмету, равно как и прикосновение человека, имеющего контакт с землей, к металлическому предмету, изолированному от земли, сопровождается прохождением через человека в землю разрядного тока, который может вызывать бо</w:t>
      </w:r>
      <w:r w:rsidRPr="000D1656">
        <w:rPr>
          <w:sz w:val="24"/>
          <w:szCs w:val="24"/>
        </w:rPr>
        <w:softHyphen/>
        <w:t>лезненные ощущения, особенно в первый момент. Часто прикосновение сопровождается искровым разрядом. В случае прикосновения к изолированному от земли ме</w:t>
      </w:r>
      <w:r w:rsidRPr="000D1656">
        <w:rPr>
          <w:sz w:val="24"/>
          <w:szCs w:val="24"/>
        </w:rPr>
        <w:softHyphen/>
        <w:t>таллическому предмету большой протяженности (трубо</w:t>
      </w:r>
      <w:r w:rsidRPr="000D1656">
        <w:rPr>
          <w:sz w:val="24"/>
          <w:szCs w:val="24"/>
        </w:rPr>
        <w:softHyphen/>
        <w:t>провод, проволочная ограда на деревянных стойках и т. п. или большого размера металлическая крыша дере</w:t>
      </w:r>
      <w:r w:rsidRPr="000D1656">
        <w:rPr>
          <w:sz w:val="24"/>
          <w:szCs w:val="24"/>
        </w:rPr>
        <w:softHyphen/>
        <w:t>вянного здания и пр.) сила тока, проходящего через че</w:t>
      </w:r>
      <w:r w:rsidRPr="000D1656">
        <w:rPr>
          <w:sz w:val="24"/>
          <w:szCs w:val="24"/>
        </w:rPr>
        <w:softHyphen/>
        <w:t>ловека, может достигать значений, опасных для жизни.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spacing w:before="22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Нормирование электромагнитных полей</w: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Исследованиями установлено, что биологическое дей</w:t>
      </w:r>
      <w:r w:rsidRPr="000D1656">
        <w:rPr>
          <w:sz w:val="24"/>
          <w:szCs w:val="24"/>
        </w:rPr>
        <w:softHyphen/>
        <w:t>ствие одного и того же по частоте электромагнитного по-ля зависит от напряженности его составляющих (электри</w:t>
      </w:r>
      <w:r w:rsidRPr="000D1656">
        <w:rPr>
          <w:sz w:val="24"/>
          <w:szCs w:val="24"/>
        </w:rPr>
        <w:softHyphen/>
        <w:t xml:space="preserve">ческой и магнитной) или плотности потока мощности для диапазона более 300 МГц. Это является критерием для  </w: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определения биологической активности электромагнит</w:t>
      </w:r>
      <w:r w:rsidRPr="000D1656">
        <w:rPr>
          <w:sz w:val="24"/>
          <w:szCs w:val="24"/>
        </w:rPr>
        <w:softHyphen/>
        <w:t>ных излучений. Для этого электромагнитные излучения с частотой до 300 МГц разбиты на диапазоны, для кото</w:t>
      </w:r>
      <w:r w:rsidRPr="000D1656">
        <w:rPr>
          <w:sz w:val="24"/>
          <w:szCs w:val="24"/>
        </w:rPr>
        <w:softHyphen/>
        <w:t>рых установлены предельно допустимые уровни напря</w:t>
      </w:r>
      <w:r w:rsidRPr="000D1656">
        <w:rPr>
          <w:sz w:val="24"/>
          <w:szCs w:val="24"/>
        </w:rPr>
        <w:softHyphen/>
        <w:t>женности электрической, В/м, и магнитной, А/м, состав</w:t>
      </w:r>
      <w:r w:rsidRPr="000D1656">
        <w:rPr>
          <w:sz w:val="24"/>
          <w:szCs w:val="24"/>
        </w:rPr>
        <w:softHyphen/>
        <w:t>ляющих поля. Для населения еще учитывают их место</w:t>
      </w:r>
      <w:r w:rsidRPr="000D1656">
        <w:rPr>
          <w:sz w:val="24"/>
          <w:szCs w:val="24"/>
        </w:rPr>
        <w:softHyphen/>
        <w:t>нахождение в зоне застройки или жилых помещений.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Согласно ГОСТ 12.1.006—84, нормируемыми пара</w:t>
      </w:r>
      <w:r w:rsidRPr="000D1656">
        <w:rPr>
          <w:sz w:val="24"/>
          <w:szCs w:val="24"/>
        </w:rPr>
        <w:softHyphen/>
        <w:t xml:space="preserve">метрами в диапазоне частот 60 кГц — 300 МГц являются напряженности </w:t>
      </w:r>
      <w:r w:rsidRPr="000D1656">
        <w:rPr>
          <w:i/>
          <w:iCs/>
          <w:sz w:val="24"/>
          <w:szCs w:val="24"/>
        </w:rPr>
        <w:t>Е</w:t>
      </w:r>
      <w:r w:rsidRPr="000D1656">
        <w:rPr>
          <w:sz w:val="24"/>
          <w:szCs w:val="24"/>
        </w:rPr>
        <w:t xml:space="preserve"> и </w:t>
      </w:r>
      <w:r w:rsidRPr="000D1656">
        <w:rPr>
          <w:i/>
          <w:iCs/>
          <w:sz w:val="24"/>
          <w:szCs w:val="24"/>
        </w:rPr>
        <w:t>Н</w:t>
      </w:r>
      <w:r w:rsidRPr="000D1656">
        <w:rPr>
          <w:sz w:val="24"/>
          <w:szCs w:val="24"/>
        </w:rPr>
        <w:t xml:space="preserve"> электромагнитного поля. На рабочих местах и в местах возможного нахождения пер</w:t>
      </w:r>
      <w:r w:rsidRPr="000D1656">
        <w:rPr>
          <w:sz w:val="24"/>
          <w:szCs w:val="24"/>
        </w:rPr>
        <w:softHyphen/>
        <w:t>сонала, профессионально связанного с воздействием элек</w:t>
      </w:r>
      <w:r w:rsidRPr="000D1656">
        <w:rPr>
          <w:sz w:val="24"/>
          <w:szCs w:val="24"/>
        </w:rPr>
        <w:softHyphen/>
        <w:t>тромагнитного поля, предельно допустимая напряжен</w:t>
      </w:r>
      <w:r w:rsidRPr="000D1656">
        <w:rPr>
          <w:sz w:val="24"/>
          <w:szCs w:val="24"/>
        </w:rPr>
        <w:softHyphen/>
        <w:t>ность этого поля в течение всего рабочего дня не должна превышать нормативных значений.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Эффект воздействия электромагнитного поля на биоло</w:t>
      </w:r>
      <w:r w:rsidRPr="000D1656">
        <w:rPr>
          <w:sz w:val="24"/>
          <w:szCs w:val="24"/>
        </w:rPr>
        <w:softHyphen/>
        <w:t>гический объект принято оценивать количеством элек</w:t>
      </w:r>
      <w:r w:rsidRPr="000D1656">
        <w:rPr>
          <w:sz w:val="24"/>
          <w:szCs w:val="24"/>
        </w:rPr>
        <w:softHyphen/>
        <w:t>тромагнитной энергии, поглощаемой этим объектом при нахождении его в поле. Вт:</w:t>
      </w:r>
    </w:p>
    <w:p w:rsidR="000D1656" w:rsidRPr="000D1656" w:rsidRDefault="00185C56" w:rsidP="000D1656">
      <w:pPr>
        <w:spacing w:before="80"/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95pt;height:15pt" fillcolor="window">
            <v:imagedata r:id="rId7" o:title=""/>
          </v:shape>
        </w:pic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sz w:val="24"/>
          <w:szCs w:val="24"/>
        </w:rPr>
        <w:sym w:font="Symbol" w:char="F073"/>
      </w:r>
      <w:r w:rsidRPr="000D1656">
        <w:rPr>
          <w:sz w:val="24"/>
          <w:szCs w:val="24"/>
        </w:rPr>
        <w:t xml:space="preserve"> — плотность потока мощности излучения электро</w:t>
      </w:r>
      <w:r w:rsidRPr="000D1656">
        <w:rPr>
          <w:sz w:val="24"/>
          <w:szCs w:val="24"/>
        </w:rPr>
        <w:softHyphen/>
        <w:t>магнитной энергии» Вт/м</w:t>
      </w:r>
      <w:r w:rsidRPr="000D1656">
        <w:rPr>
          <w:sz w:val="24"/>
          <w:szCs w:val="24"/>
          <w:vertAlign w:val="superscript"/>
        </w:rPr>
        <w:t>2</w:t>
      </w:r>
      <w:r w:rsidRPr="000D1656">
        <w:rPr>
          <w:sz w:val="24"/>
          <w:szCs w:val="24"/>
        </w:rPr>
        <w:t>; 5эф — эффективная поглоща</w:t>
      </w:r>
      <w:r w:rsidRPr="000D1656">
        <w:rPr>
          <w:sz w:val="24"/>
          <w:szCs w:val="24"/>
        </w:rPr>
        <w:softHyphen/>
        <w:t>ющая поверхность тела человека, м</w:t>
      </w:r>
      <w:r w:rsidRPr="000D1656">
        <w:rPr>
          <w:sz w:val="24"/>
          <w:szCs w:val="24"/>
          <w:vertAlign w:val="superscript"/>
        </w:rPr>
        <w:t>2</w:t>
      </w:r>
      <w:r w:rsidRPr="000D1656">
        <w:rPr>
          <w:sz w:val="24"/>
          <w:szCs w:val="24"/>
        </w:rPr>
        <w:t>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В табл. 3 приведены предельно допустимые плотности потока энергии электромагнитных полей (ЭМП) в диа-назоне частот 300 МГц—300000 ГГц  и 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2"/>
        <w:rPr>
          <w:b/>
          <w:bCs/>
          <w:sz w:val="24"/>
          <w:szCs w:val="24"/>
        </w:rPr>
      </w:pPr>
      <w:r w:rsidRPr="000D1656">
        <w:rPr>
          <w:b/>
          <w:bCs/>
          <w:i/>
          <w:iCs/>
          <w:sz w:val="24"/>
          <w:szCs w:val="24"/>
        </w:rPr>
        <w:t>Таблица 3.</w:t>
      </w:r>
      <w:r w:rsidRPr="000D1656">
        <w:rPr>
          <w:b/>
          <w:bCs/>
          <w:sz w:val="24"/>
          <w:szCs w:val="24"/>
        </w:rPr>
        <w:t xml:space="preserve"> Нормы облучения УВЧ и СВЧ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7"/>
        <w:gridCol w:w="2909"/>
        <w:gridCol w:w="4080"/>
      </w:tblGrid>
      <w:tr w:rsidR="000D1656" w:rsidRPr="000D1656">
        <w:trPr>
          <w:trHeight w:hRule="exact" w:val="1055"/>
        </w:trPr>
        <w:tc>
          <w:tcPr>
            <w:tcW w:w="2377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Плотность потока мощности энергии а, Вт/м'</w:t>
            </w:r>
          </w:p>
        </w:tc>
        <w:tc>
          <w:tcPr>
            <w:tcW w:w="2909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Допустимое время пребывания в зоне воздействия ЭМП</w:t>
            </w:r>
          </w:p>
        </w:tc>
        <w:tc>
          <w:tcPr>
            <w:tcW w:w="4080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Примечание</w:t>
            </w:r>
          </w:p>
        </w:tc>
      </w:tr>
      <w:tr w:rsidR="000D1656" w:rsidRPr="000D1656">
        <w:trPr>
          <w:trHeight w:hRule="exact" w:val="2320"/>
        </w:trPr>
        <w:tc>
          <w:tcPr>
            <w:tcW w:w="2377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До 0,1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 xml:space="preserve">        0,1-1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1-10</w:t>
            </w:r>
          </w:p>
        </w:tc>
        <w:tc>
          <w:tcPr>
            <w:tcW w:w="2909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Рабочий день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Не более 2 ч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Не более 10 мин</w:t>
            </w:r>
          </w:p>
        </w:tc>
        <w:tc>
          <w:tcPr>
            <w:tcW w:w="4080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В остальное рабочее вре</w:t>
            </w:r>
            <w:r w:rsidRPr="000D1656">
              <w:rPr>
                <w:sz w:val="24"/>
                <w:szCs w:val="24"/>
              </w:rPr>
              <w:softHyphen/>
              <w:t>мя плотность потока энер</w:t>
            </w:r>
            <w:r w:rsidRPr="000D1656">
              <w:rPr>
                <w:sz w:val="24"/>
                <w:szCs w:val="24"/>
              </w:rPr>
              <w:softHyphen/>
              <w:t>гии не должна превышать 0,1 Вт/м</w:t>
            </w:r>
            <w:r w:rsidRPr="000D1656">
              <w:rPr>
                <w:sz w:val="24"/>
                <w:szCs w:val="24"/>
                <w:vertAlign w:val="superscript"/>
              </w:rPr>
              <w:t xml:space="preserve">2 </w:t>
            </w:r>
            <w:r w:rsidRPr="000D1656">
              <w:rPr>
                <w:sz w:val="24"/>
                <w:szCs w:val="24"/>
              </w:rPr>
              <w:t>При условии пользования защитными очками. В ос</w:t>
            </w:r>
            <w:r w:rsidRPr="000D1656">
              <w:rPr>
                <w:sz w:val="24"/>
                <w:szCs w:val="24"/>
              </w:rPr>
              <w:softHyphen/>
              <w:t>тальное рабочее время плотность потока энергий не должна превышать 0,1 Вт/м</w:t>
            </w:r>
            <w:r w:rsidRPr="000D1656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время пребывания на рабочих местах и в местах возможного нахожде</w:t>
      </w:r>
      <w:r w:rsidRPr="000D1656">
        <w:rPr>
          <w:sz w:val="24"/>
          <w:szCs w:val="24"/>
        </w:rPr>
        <w:softHyphen/>
        <w:t>ния персонала, профессионально связанного с воздей</w:t>
      </w:r>
      <w:r w:rsidRPr="000D1656">
        <w:rPr>
          <w:sz w:val="24"/>
          <w:szCs w:val="24"/>
        </w:rPr>
        <w:softHyphen/>
        <w:t>ствиемЭМП.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В табл. 4 приведено допустимое время пребывания человека в электрическом поле промышленной частоты сверхвысокого напряжения (400 кВ и выше).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2"/>
        <w:rPr>
          <w:b/>
          <w:bCs/>
          <w:sz w:val="24"/>
          <w:szCs w:val="24"/>
        </w:rPr>
      </w:pPr>
      <w:r w:rsidRPr="000D1656">
        <w:rPr>
          <w:b/>
          <w:bCs/>
          <w:i/>
          <w:iCs/>
          <w:sz w:val="24"/>
          <w:szCs w:val="24"/>
        </w:rPr>
        <w:t>Таблица 4.</w:t>
      </w:r>
      <w:r w:rsidRPr="000D1656">
        <w:rPr>
          <w:b/>
          <w:bCs/>
          <w:sz w:val="24"/>
          <w:szCs w:val="24"/>
        </w:rPr>
        <w:t xml:space="preserve"> Предельно допустимое время </w:t>
      </w:r>
      <w:r w:rsidRPr="000D1656">
        <w:rPr>
          <w:b/>
          <w:bCs/>
          <w:sz w:val="24"/>
          <w:szCs w:val="24"/>
          <w:lang w:val="en-US"/>
        </w:rPr>
        <w:t>c</w:t>
      </w:r>
      <w:r w:rsidRPr="000D1656">
        <w:rPr>
          <w:b/>
          <w:bCs/>
          <w:sz w:val="24"/>
          <w:szCs w:val="24"/>
        </w:rPr>
        <w:t xml:space="preserve"> напряжением 400 кВ и выше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4121"/>
      </w:tblGrid>
      <w:tr w:rsidR="000D1656" w:rsidRPr="000D1656">
        <w:trPr>
          <w:trHeight w:hRule="exact" w:val="816"/>
        </w:trPr>
        <w:tc>
          <w:tcPr>
            <w:tcW w:w="2694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Электрическая напряженность Е, кВ/м</w:t>
            </w:r>
          </w:p>
        </w:tc>
        <w:tc>
          <w:tcPr>
            <w:tcW w:w="2551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Допустимое время пребывания, мин</w:t>
            </w:r>
          </w:p>
        </w:tc>
        <w:tc>
          <w:tcPr>
            <w:tcW w:w="4121" w:type="dxa"/>
            <w:tcBorders>
              <w:top w:val="single" w:sz="12" w:space="0" w:color="008000"/>
              <w:bottom w:val="single" w:sz="6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Примечание</w:t>
            </w:r>
          </w:p>
        </w:tc>
      </w:tr>
      <w:tr w:rsidR="000D1656" w:rsidRPr="000D1656">
        <w:trPr>
          <w:trHeight w:hRule="exact" w:val="1396"/>
        </w:trPr>
        <w:tc>
          <w:tcPr>
            <w:tcW w:w="2694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 xml:space="preserve">         &lt;5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 xml:space="preserve">5—10    10—15 </w:t>
            </w:r>
          </w:p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15—20   20—25</w:t>
            </w:r>
          </w:p>
        </w:tc>
        <w:tc>
          <w:tcPr>
            <w:tcW w:w="2551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Вез ограничений (рабочий день) &lt;180 &lt;90 &lt;10 &lt;5</w:t>
            </w:r>
          </w:p>
        </w:tc>
        <w:tc>
          <w:tcPr>
            <w:tcW w:w="4121" w:type="dxa"/>
            <w:tcBorders>
              <w:bottom w:val="single" w:sz="12" w:space="0" w:color="008000"/>
            </w:tcBorders>
          </w:tcPr>
          <w:p w:rsidR="000D1656" w:rsidRPr="000D1656" w:rsidRDefault="000D1656" w:rsidP="000D1656">
            <w:pPr>
              <w:spacing w:before="40"/>
              <w:ind w:firstLineChars="567" w:firstLine="1361"/>
              <w:rPr>
                <w:sz w:val="24"/>
                <w:szCs w:val="24"/>
              </w:rPr>
            </w:pPr>
            <w:r w:rsidRPr="000D1656">
              <w:rPr>
                <w:sz w:val="24"/>
                <w:szCs w:val="24"/>
              </w:rPr>
              <w:t>Остальное время рабочего дня человек находится в местах, где напряженность электрического поля меньше или равна 5 кВ/м</w:t>
            </w:r>
          </w:p>
        </w:tc>
      </w:tr>
    </w:tbl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Ограничение времени пребывания человека в элек</w:t>
      </w:r>
      <w:r w:rsidRPr="000D1656">
        <w:rPr>
          <w:sz w:val="24"/>
          <w:szCs w:val="24"/>
        </w:rPr>
        <w:softHyphen/>
        <w:t>тромагнитном поле представляет собой так называемую «защиту временем».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Если напряженность поля на рабочем месте превы</w:t>
      </w:r>
      <w:r w:rsidRPr="000D1656">
        <w:rPr>
          <w:sz w:val="24"/>
          <w:szCs w:val="24"/>
        </w:rPr>
        <w:softHyphen/>
        <w:t>шает 25 кВ/м или если требуется большая продолжитель</w:t>
      </w:r>
      <w:r w:rsidRPr="000D1656">
        <w:rPr>
          <w:sz w:val="24"/>
          <w:szCs w:val="24"/>
        </w:rPr>
        <w:softHyphen/>
        <w:t>ность пребывания человека в поле, чем указано в табл. 4, работы должны производиться'^ применением защитных средств — экранирующих устройств или экранирующих костюмов.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Пространство, в котором напряженность электриче</w:t>
      </w:r>
      <w:r w:rsidRPr="000D1656">
        <w:rPr>
          <w:sz w:val="24"/>
          <w:szCs w:val="24"/>
        </w:rPr>
        <w:softHyphen/>
        <w:t xml:space="preserve">ского поля равна 5 кВ/м и больше, принято называть </w:t>
      </w:r>
      <w:r w:rsidRPr="000D1656">
        <w:rPr>
          <w:i/>
          <w:iCs/>
          <w:sz w:val="24"/>
          <w:szCs w:val="24"/>
        </w:rPr>
        <w:t>опасной зоной</w:t>
      </w:r>
      <w:r w:rsidRPr="000D1656">
        <w:rPr>
          <w:sz w:val="24"/>
          <w:szCs w:val="24"/>
        </w:rPr>
        <w:t xml:space="preserve"> или зоной </w:t>
      </w:r>
      <w:r w:rsidRPr="000D1656">
        <w:rPr>
          <w:i/>
          <w:iCs/>
          <w:sz w:val="24"/>
          <w:szCs w:val="24"/>
        </w:rPr>
        <w:t>влияния.</w:t>
      </w:r>
      <w:r w:rsidRPr="000D1656">
        <w:rPr>
          <w:sz w:val="24"/>
          <w:szCs w:val="24"/>
        </w:rPr>
        <w:t xml:space="preserve"> Приближенно можно считать, что эта зона лежит в пределах круга с центром в точке расположения ближайшей токоведущей части, находящейся под напряжением, и радиусом </w:t>
      </w:r>
      <w:r w:rsidRPr="000D1656">
        <w:rPr>
          <w:i/>
          <w:iCs/>
          <w:sz w:val="24"/>
          <w:szCs w:val="24"/>
          <w:lang w:val="en-US"/>
        </w:rPr>
        <w:t>R</w:t>
      </w:r>
      <w:r w:rsidRPr="000D1656">
        <w:rPr>
          <w:sz w:val="24"/>
          <w:szCs w:val="24"/>
        </w:rPr>
        <w:t xml:space="preserve"> == 20 м для электроустановок 400—500 кВ и </w:t>
      </w:r>
      <w:r w:rsidRPr="000D1656">
        <w:rPr>
          <w:i/>
          <w:iCs/>
          <w:sz w:val="24"/>
          <w:szCs w:val="24"/>
        </w:rPr>
        <w:t>R =</w:t>
      </w:r>
      <w:r w:rsidRPr="000D1656">
        <w:rPr>
          <w:sz w:val="24"/>
          <w:szCs w:val="24"/>
        </w:rPr>
        <w:t xml:space="preserve"> 30 м для электроустановок 750 кВ (рио. 18). На пересечениях ли</w:t>
      </w:r>
      <w:r w:rsidRPr="000D1656">
        <w:rPr>
          <w:sz w:val="24"/>
          <w:szCs w:val="24"/>
        </w:rPr>
        <w:softHyphen/>
        <w:t>ний электропередачи сверхвысокого (400—750 кВ) и ульт</w:t>
      </w:r>
      <w:r w:rsidRPr="000D1656">
        <w:rPr>
          <w:sz w:val="24"/>
          <w:szCs w:val="24"/>
        </w:rPr>
        <w:softHyphen/>
        <w:t>равысокого (1150 кВ) напряжения с железными и автомо</w:t>
      </w:r>
      <w:r w:rsidRPr="000D1656">
        <w:rPr>
          <w:sz w:val="24"/>
          <w:szCs w:val="24"/>
        </w:rPr>
        <w:softHyphen/>
        <w:t>бильными дорогами устанавливаются специальные знаки безопасности, ограничивающие зоны влияния этих воздушных линий.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object w:dxaOrig="8356" w:dyaOrig="2686">
          <v:shape id="_x0000_i1026" type="#_x0000_t75" style="width:417.75pt;height:157.5pt" o:ole="" fillcolor="window">
            <v:imagedata r:id="rId8" o:title="" gain="69719f" grayscale="t" bilevel="t"/>
          </v:shape>
          <o:OLEObject Type="Embed" ProgID="Word.Picture.8" ShapeID="_x0000_i1026" DrawAspect="Content" ObjectID="_1454332377" r:id="rId9"/>
        </w:object>
      </w:r>
    </w:p>
    <w:p w:rsidR="000D1656" w:rsidRPr="000D1656" w:rsidRDefault="000D1656" w:rsidP="000D1656">
      <w:pPr>
        <w:ind w:firstLineChars="567" w:firstLine="1362"/>
        <w:rPr>
          <w:b/>
          <w:bCs/>
          <w:sz w:val="24"/>
          <w:szCs w:val="24"/>
        </w:rPr>
      </w:pPr>
    </w:p>
    <w:p w:rsidR="000D1656" w:rsidRPr="000D1656" w:rsidRDefault="000D1656" w:rsidP="000D1656">
      <w:pPr>
        <w:ind w:firstLineChars="567" w:firstLine="1362"/>
        <w:rPr>
          <w:b/>
          <w:bCs/>
          <w:sz w:val="24"/>
          <w:szCs w:val="24"/>
        </w:rPr>
      </w:pPr>
      <w:r w:rsidRPr="000D1656">
        <w:rPr>
          <w:b/>
          <w:bCs/>
          <w:sz w:val="24"/>
          <w:szCs w:val="24"/>
        </w:rPr>
        <w:t>Рис. 18. Радиусы опасных зон (зон влияния):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а—источник влияния—открытое распределительное устройство или про</w:t>
      </w:r>
      <w:r w:rsidRPr="000D1656">
        <w:rPr>
          <w:sz w:val="24"/>
          <w:szCs w:val="24"/>
        </w:rPr>
        <w:softHyphen/>
        <w:t>вода воздушной линии электропередачи; б — источник влияния — токове-дущие части аппаратов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Допустимое значение тока, длительно проходящего через человека и обусловленного воздействием электри</w:t>
      </w:r>
      <w:r w:rsidRPr="000D1656">
        <w:rPr>
          <w:sz w:val="24"/>
          <w:szCs w:val="24"/>
        </w:rPr>
        <w:softHyphen/>
        <w:t>ческого поля электроустановок сверхвысокого напряже</w:t>
      </w:r>
      <w:r w:rsidRPr="000D1656">
        <w:rPr>
          <w:sz w:val="24"/>
          <w:szCs w:val="24"/>
        </w:rPr>
        <w:softHyphen/>
        <w:t>ния, составляет примерно 50—60 мкА, что соответствует напряженности электрического поля на высоте роста че</w:t>
      </w:r>
      <w:r w:rsidRPr="000D1656">
        <w:rPr>
          <w:sz w:val="24"/>
          <w:szCs w:val="24"/>
        </w:rPr>
        <w:softHyphen/>
        <w:t>ловека примерно 5 кВ/м. Если при электрических раз</w:t>
      </w:r>
      <w:r w:rsidRPr="000D1656">
        <w:rPr>
          <w:sz w:val="24"/>
          <w:szCs w:val="24"/>
        </w:rPr>
        <w:softHyphen/>
        <w:t>рядах, возникающих в момент прикосновения человека к металлической конструкции, имеющей иной, чем чело</w:t>
      </w:r>
      <w:r w:rsidRPr="000D1656">
        <w:rPr>
          <w:sz w:val="24"/>
          <w:szCs w:val="24"/>
        </w:rPr>
        <w:softHyphen/>
        <w:t>век, потенциал, установившийся ток не превышает 50— 60 мкА, то человек, как правило, не испытывает боле</w:t>
      </w:r>
      <w:r w:rsidRPr="000D1656">
        <w:rPr>
          <w:sz w:val="24"/>
          <w:szCs w:val="24"/>
        </w:rPr>
        <w:softHyphen/>
        <w:t>вых ощущений. Поэтому это значение тока принято в качестве нормативного (допустимого).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spacing w:before="22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Измерение интенсивности электромагнитных полей</w: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Для определения интенсивности электромагнитных полей, воздействующих на обслуживающий персонал, замеры проводят в зоне нахождения персонала по высоте от уровня пола (земли) до 2 м через 0,5 м. Для определе</w:t>
      </w:r>
      <w:r w:rsidRPr="000D1656">
        <w:rPr>
          <w:sz w:val="24"/>
          <w:szCs w:val="24"/>
        </w:rPr>
        <w:softHyphen/>
        <w:t>ния характера распространения и интенсивности полей в цехе, на участке, в кабине, помещении (лаборатории и др.) должны быть проведены измерения в точках пере</w:t>
      </w:r>
      <w:r w:rsidRPr="000D1656">
        <w:rPr>
          <w:sz w:val="24"/>
          <w:szCs w:val="24"/>
        </w:rPr>
        <w:softHyphen/>
        <w:t>сечения координатной сетки со стороной в 1 м. Измере</w:t>
      </w:r>
      <w:r w:rsidRPr="000D1656">
        <w:rPr>
          <w:sz w:val="24"/>
          <w:szCs w:val="24"/>
        </w:rPr>
        <w:softHyphen/>
        <w:t>ния проводят (при максимальной мощности установки) периодически, не реже одного раза в год, а также при приеме в эксплуатацию новых установок, изменениях в конструкции и схеме установки, проведении ремонтов и т. д.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Исследования электромагнитных полей на рабочих ме-? стах должны проводиться в соответствии с требованиями ГОСТ 12.1.002—84, ГОСТ 12.1.006—84 по методике, утвержденной Минздравом СССР.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Для измерения интенсивности электромагнитных по</w:t>
      </w:r>
      <w:r w:rsidRPr="000D1656">
        <w:rPr>
          <w:sz w:val="24"/>
          <w:szCs w:val="24"/>
        </w:rPr>
        <w:softHyphen/>
        <w:t>лей радиочастот используется прибор ИЭМП-1. Этим при</w:t>
      </w:r>
      <w:r w:rsidRPr="000D1656">
        <w:rPr>
          <w:sz w:val="24"/>
          <w:szCs w:val="24"/>
        </w:rPr>
        <w:softHyphen/>
        <w:t>бором можно измерить напряженности электрического и магнитного полей вблизи излучающих установок в диа</w:t>
      </w:r>
      <w:r w:rsidRPr="000D1656">
        <w:rPr>
          <w:sz w:val="24"/>
          <w:szCs w:val="24"/>
        </w:rPr>
        <w:softHyphen/>
        <w:t>пазоне частот 100 кГц—300 МГц для электрического по</w:t>
      </w:r>
      <w:r w:rsidRPr="000D1656">
        <w:rPr>
          <w:sz w:val="24"/>
          <w:szCs w:val="24"/>
        </w:rPr>
        <w:softHyphen/>
        <w:t>ля и в диапазоне частот 100 кГц — 1,5 МГц — для маг</w:t>
      </w:r>
      <w:r w:rsidRPr="000D1656">
        <w:rPr>
          <w:sz w:val="24"/>
          <w:szCs w:val="24"/>
        </w:rPr>
        <w:softHyphen/>
        <w:t>нитного поля. С помощью данного прибора можно установить зону, в пределах которой напряженность поля выше допустимой.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 Плотность потока мощности в диапазоне УВЧ—СВЧ измеряют прибором ПО-1, с помощью которого можно определить среднее по времени значение </w:t>
      </w:r>
      <w:r w:rsidRPr="000D1656">
        <w:rPr>
          <w:i/>
          <w:iCs/>
          <w:sz w:val="24"/>
          <w:szCs w:val="24"/>
        </w:rPr>
        <w:t>о,</w:t>
      </w:r>
      <w:r w:rsidRPr="000D1656">
        <w:rPr>
          <w:sz w:val="24"/>
          <w:szCs w:val="24"/>
        </w:rPr>
        <w:t xml:space="preserve"> Вт/м</w:t>
      </w:r>
      <w:r w:rsidRPr="000D1656">
        <w:rPr>
          <w:sz w:val="24"/>
          <w:szCs w:val="24"/>
          <w:vertAlign w:val="superscript"/>
        </w:rPr>
        <w:t>2</w:t>
      </w:r>
      <w:r w:rsidRPr="000D1656">
        <w:rPr>
          <w:sz w:val="24"/>
          <w:szCs w:val="24"/>
        </w:rPr>
        <w:t>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Измерения напряженности электрического поля в электроустановках сверхвысокого напряжения произ</w:t>
      </w:r>
      <w:r w:rsidRPr="000D1656">
        <w:rPr>
          <w:sz w:val="24"/>
          <w:szCs w:val="24"/>
        </w:rPr>
        <w:softHyphen/>
        <w:t>водят приборами типа ПЗ-1, ПЗ-1 м и др.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Измеритель напряженности электрического поля-работает следующим образом. В антенне прибора электри</w:t>
      </w:r>
      <w:r w:rsidRPr="000D1656">
        <w:rPr>
          <w:sz w:val="24"/>
          <w:szCs w:val="24"/>
        </w:rPr>
        <w:softHyphen/>
        <w:t>ческое поле создает э. д. с&gt;, которая усиливается с помо</w:t>
      </w:r>
      <w:r w:rsidRPr="000D1656">
        <w:rPr>
          <w:sz w:val="24"/>
          <w:szCs w:val="24"/>
        </w:rPr>
        <w:softHyphen/>
        <w:t>щью транзисторного усилителя, выпрямляется полупро</w:t>
      </w:r>
      <w:r w:rsidRPr="000D1656">
        <w:rPr>
          <w:sz w:val="24"/>
          <w:szCs w:val="24"/>
        </w:rPr>
        <w:softHyphen/>
        <w:t>водниковыми диодами и измеряется стрелочным микро-амперметром.'Антенна представляет собой симметрич</w:t>
      </w:r>
      <w:r w:rsidRPr="000D1656">
        <w:rPr>
          <w:sz w:val="24"/>
          <w:szCs w:val="24"/>
        </w:rPr>
        <w:softHyphen/>
        <w:t>ный диполь, выполненный в виде двух металлических пластин, размещенных одна над другой. Поскольку на</w:t>
      </w:r>
      <w:r w:rsidRPr="000D1656">
        <w:rPr>
          <w:sz w:val="24"/>
          <w:szCs w:val="24"/>
        </w:rPr>
        <w:softHyphen/>
        <w:t>веденная в симметричном диполе э. д. с. пропорцио</w:t>
      </w:r>
      <w:r w:rsidRPr="000D1656">
        <w:rPr>
          <w:sz w:val="24"/>
          <w:szCs w:val="24"/>
        </w:rPr>
        <w:softHyphen/>
        <w:t>нальна напряженности электрического поля, шкала м аллиамперметра отградуирована в киловольтах на метр (кВ/м).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Измерение напряженности должно производиться во всей зоне, где может находиться человек в процессе вы</w:t>
      </w:r>
      <w:r w:rsidRPr="000D1656">
        <w:rPr>
          <w:sz w:val="24"/>
          <w:szCs w:val="24"/>
        </w:rPr>
        <w:softHyphen/>
        <w:t>полнения работы. Наибольшее измеренное значение напряженности является определяющим. При размеще</w:t>
      </w:r>
      <w:r w:rsidRPr="000D1656">
        <w:rPr>
          <w:sz w:val="24"/>
          <w:szCs w:val="24"/>
        </w:rPr>
        <w:softHyphen/>
        <w:t>нии рабочего места на земле наибольшая напряженность обычно бывает на высоте роста человека. Поэтому заме</w:t>
      </w:r>
      <w:r w:rsidRPr="000D1656">
        <w:rPr>
          <w:sz w:val="24"/>
          <w:szCs w:val="24"/>
        </w:rPr>
        <w:softHyphen/>
        <w:t>ры рекомендуется производить на высоте 1,8 м от уровня земли.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Напряженность электрического поля, кВ/м, для лю</w:t>
      </w:r>
      <w:r w:rsidRPr="000D1656">
        <w:rPr>
          <w:sz w:val="24"/>
          <w:szCs w:val="24"/>
        </w:rPr>
        <w:softHyphen/>
        <w:t>бой точки можно определить из выражения</w:t>
      </w:r>
    </w:p>
    <w:p w:rsidR="000D1656" w:rsidRPr="000D1656" w:rsidRDefault="00185C56" w:rsidP="000D1656">
      <w:pPr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06.25pt;height:22.5pt" fillcolor="window">
            <v:imagedata r:id="rId10" o:title="" blacklevel="3932f" grayscale="t" bilevel="t"/>
          </v:shape>
        </w:pic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sz w:val="24"/>
          <w:szCs w:val="24"/>
        </w:rPr>
        <w:sym w:font="Symbol" w:char="F074"/>
      </w:r>
      <w:r w:rsidRPr="000D1656">
        <w:rPr>
          <w:sz w:val="24"/>
          <w:szCs w:val="24"/>
        </w:rPr>
        <w:t xml:space="preserve"> — линейная плотность заряда провода, Кл/м; </w:t>
      </w:r>
      <w:r w:rsidRPr="000D1656">
        <w:rPr>
          <w:sz w:val="24"/>
          <w:szCs w:val="24"/>
        </w:rPr>
        <w:sym w:font="Symbol" w:char="F065"/>
      </w:r>
      <w:r w:rsidRPr="000D1656">
        <w:rPr>
          <w:sz w:val="24"/>
          <w:szCs w:val="24"/>
          <w:vertAlign w:val="subscript"/>
        </w:rPr>
        <w:t>0</w:t>
      </w:r>
      <w:r w:rsidRPr="000D1656">
        <w:rPr>
          <w:sz w:val="24"/>
          <w:szCs w:val="24"/>
        </w:rPr>
        <w:t xml:space="preserve"> = 8,85 • 10</w:t>
      </w:r>
      <w:r w:rsidRPr="000D1656">
        <w:rPr>
          <w:sz w:val="24"/>
          <w:szCs w:val="24"/>
          <w:vertAlign w:val="superscript"/>
        </w:rPr>
        <w:t>12</w:t>
      </w:r>
      <w:r w:rsidRPr="000D1656">
        <w:rPr>
          <w:sz w:val="24"/>
          <w:szCs w:val="24"/>
        </w:rPr>
        <w:t xml:space="preserve"> — электрическая постоянная, Ф/м; </w:t>
      </w:r>
      <w:r w:rsidRPr="000D1656">
        <w:rPr>
          <w:i/>
          <w:iCs/>
          <w:sz w:val="24"/>
          <w:szCs w:val="24"/>
        </w:rPr>
        <w:t xml:space="preserve">т — </w:t>
      </w:r>
      <w:r w:rsidRPr="000D1656">
        <w:rPr>
          <w:sz w:val="24"/>
          <w:szCs w:val="24"/>
        </w:rPr>
        <w:t>кратчайшее расстояние от провода до точки, в которой определяется напряженность, м.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Это выражение предусматривает определение напря</w:t>
      </w:r>
      <w:r w:rsidRPr="000D1656">
        <w:rPr>
          <w:sz w:val="24"/>
          <w:szCs w:val="24"/>
        </w:rPr>
        <w:softHyphen/>
        <w:t>женности электрического поля уединенного бесконечно длинного прямолинейного проводника, заряженного рав</w:t>
      </w:r>
      <w:r w:rsidRPr="000D1656">
        <w:rPr>
          <w:sz w:val="24"/>
          <w:szCs w:val="24"/>
        </w:rPr>
        <w:softHyphen/>
        <w:t>номерно по длине. Вводя соответствующие поправки, можно с достаточной точностью определить уровни напряженности электрического поля в заданных точках линии и подстанции сверхвысокого напряжения в реаль</w:t>
      </w:r>
      <w:r w:rsidRPr="000D1656">
        <w:rPr>
          <w:sz w:val="24"/>
          <w:szCs w:val="24"/>
        </w:rPr>
        <w:softHyphen/>
        <w:t>ных условиях.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spacing w:before="22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Методы защиты от электромагнитных полей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Основные меры защиты от воздействия электромаг</w:t>
      </w:r>
      <w:r w:rsidRPr="000D1656">
        <w:rPr>
          <w:sz w:val="24"/>
          <w:szCs w:val="24"/>
        </w:rPr>
        <w:softHyphen/>
        <w:t>нитных излучений: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уменьшение излучения непосредственно у источника (достигается увеличением расстояния между источником направленного действия и рабочим местом, уменьшением мощности излучения генератора); рациональное размещение СВЧ и УВЧ установок (действующие установки мощностью более 10 Вт следует размещать в помещениях с капитальными стенами и пере</w:t>
      </w:r>
      <w:r w:rsidRPr="000D1656">
        <w:rPr>
          <w:sz w:val="24"/>
          <w:szCs w:val="24"/>
        </w:rPr>
        <w:softHyphen/>
        <w:t>крытиями, покрытыми радиопоглощающими материала</w:t>
      </w:r>
      <w:r w:rsidRPr="000D1656">
        <w:rPr>
          <w:sz w:val="24"/>
          <w:szCs w:val="24"/>
        </w:rPr>
        <w:softHyphen/>
        <w:t>ми — кирпичом, шлакобетоном, а также материалами, обладающими отражающей способностью —-масляными красками и др.); дистанционный контроль и управление передатчиками в экранированном помещении (для визуального наблю</w:t>
      </w:r>
      <w:r w:rsidRPr="000D1656">
        <w:rPr>
          <w:sz w:val="24"/>
          <w:szCs w:val="24"/>
        </w:rPr>
        <w:softHyphen/>
        <w:t>дения за передатчиками оборудуются смотровые окна, защищенные металлической сеткой); экранирование источников излучения и рабочих мест (применение отражающих заземленных экранов в виде листа или сетки из металла, обладающего высокой электропроводностью — алюминия, меди, латуни, стали); организационные меры (проведение дозиметрического контроля интенсивности электромагнитных излучений — не реже одного раза в 6 месяцев; медосмотр — не реже одного раза в год; дополнительный отпуск, сокращенный рабочий день, допуск лиц не моложе 18 лет и не имеющих заболеваний центральной нервной системы, сердца, глаз);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применение средств индивидуальной защиты (спец</w:t>
      </w:r>
      <w:r w:rsidRPr="000D1656">
        <w:rPr>
          <w:sz w:val="24"/>
          <w:szCs w:val="24"/>
        </w:rPr>
        <w:softHyphen/>
        <w:t>одежда, защитные очки и др.).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У индукционных плавильных печей и нагревательных индукторов (высокие частоты) допускается напряжен</w:t>
      </w:r>
      <w:r w:rsidRPr="000D1656">
        <w:rPr>
          <w:sz w:val="24"/>
          <w:szCs w:val="24"/>
        </w:rPr>
        <w:softHyphen/>
        <w:t>ность поля до 20 В/м. Предел для магнитной составля</w:t>
      </w:r>
      <w:r w:rsidRPr="000D1656">
        <w:rPr>
          <w:sz w:val="24"/>
          <w:szCs w:val="24"/>
        </w:rPr>
        <w:softHyphen/>
        <w:t>ющей напряженности поля должен быть 5 А/м. Напря</w:t>
      </w:r>
      <w:r w:rsidRPr="000D1656">
        <w:rPr>
          <w:sz w:val="24"/>
          <w:szCs w:val="24"/>
        </w:rPr>
        <w:softHyphen/>
        <w:t>женность ультравысокочастотных электромагнитных полей (средние и длинные волны) на рабочих местах не должна превышать 5 В/м.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Каждая промышленная установка снабжается тех</w:t>
      </w:r>
      <w:r w:rsidRPr="000D1656">
        <w:rPr>
          <w:sz w:val="24"/>
          <w:szCs w:val="24"/>
        </w:rPr>
        <w:softHyphen/>
        <w:t>ническим паспортом, в котором указаны электрическая схема, защитные приспособления, место применения, ди</w:t>
      </w:r>
      <w:r w:rsidRPr="000D1656">
        <w:rPr>
          <w:sz w:val="24"/>
          <w:szCs w:val="24"/>
        </w:rPr>
        <w:softHyphen/>
        <w:t>апазон волн, допустимая мощность и т. д. По каждой установке ведут эксплуатационный журнал, в котором фиксируют состояние установки, режим работы, исправ</w:t>
      </w:r>
      <w:r w:rsidRPr="000D1656">
        <w:rPr>
          <w:sz w:val="24"/>
          <w:szCs w:val="24"/>
        </w:rPr>
        <w:softHyphen/>
        <w:t>ления, замену деталей, изменения напряженности поля. Пребывание персонала в зоне воздействия электромаг</w:t>
      </w:r>
      <w:r w:rsidRPr="000D1656">
        <w:rPr>
          <w:sz w:val="24"/>
          <w:szCs w:val="24"/>
        </w:rPr>
        <w:softHyphen/>
        <w:t>нитных полей ограничивается минимально необходимым для проведения операций временем.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Новые установки вводят в эксплуатацию после при</w:t>
      </w:r>
      <w:r w:rsidRPr="000D1656">
        <w:rPr>
          <w:sz w:val="24"/>
          <w:szCs w:val="24"/>
        </w:rPr>
        <w:softHyphen/>
        <w:t>емки их, при которой устанавливают выполнение требо</w:t>
      </w:r>
      <w:r w:rsidRPr="000D1656">
        <w:rPr>
          <w:sz w:val="24"/>
          <w:szCs w:val="24"/>
        </w:rPr>
        <w:softHyphen/>
        <w:t>ваний и норм охраны труда, норм по ограничению полей и радиопомех, а также регистрации их в государственных контролирующих органах..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Генераторы токов высокой частоты устанавливают в отдельных огнестойких помещениях, машинные гене</w:t>
      </w:r>
      <w:r w:rsidRPr="000D1656">
        <w:rPr>
          <w:sz w:val="24"/>
          <w:szCs w:val="24"/>
        </w:rPr>
        <w:softHyphen/>
        <w:t>раторы — в звуконепроницаемых кабинах. Для устано</w:t>
      </w:r>
      <w:r w:rsidRPr="000D1656">
        <w:rPr>
          <w:sz w:val="24"/>
          <w:szCs w:val="24"/>
        </w:rPr>
        <w:softHyphen/>
        <w:t>вок мощностью до 30 кВт отводят площадь не менее 40 м</w:t>
      </w:r>
      <w:r w:rsidRPr="000D1656">
        <w:rPr>
          <w:sz w:val="24"/>
          <w:szCs w:val="24"/>
          <w:vertAlign w:val="superscript"/>
        </w:rPr>
        <w:t>2</w:t>
      </w:r>
      <w:r w:rsidRPr="000D1656">
        <w:rPr>
          <w:sz w:val="24"/>
          <w:szCs w:val="24"/>
        </w:rPr>
        <w:t>, большей мощности — не менее 70 м</w:t>
      </w:r>
      <w:r w:rsidRPr="000D1656">
        <w:rPr>
          <w:sz w:val="24"/>
          <w:szCs w:val="24"/>
          <w:vertAlign w:val="superscript"/>
        </w:rPr>
        <w:t>2</w:t>
      </w:r>
      <w:r w:rsidRPr="000D1656">
        <w:rPr>
          <w:sz w:val="24"/>
          <w:szCs w:val="24"/>
        </w:rPr>
        <w:t>. Расстояние между установками должно быть не менее 2 м, помещения экра</w:t>
      </w:r>
      <w:r w:rsidRPr="000D1656">
        <w:rPr>
          <w:sz w:val="24"/>
          <w:szCs w:val="24"/>
        </w:rPr>
        <w:softHyphen/>
        <w:t>нируют, в общих помещениях установки размещают в эк</w:t>
      </w:r>
      <w:r w:rsidRPr="000D1656">
        <w:rPr>
          <w:sz w:val="24"/>
          <w:szCs w:val="24"/>
        </w:rPr>
        <w:softHyphen/>
        <w:t>ранированных боксах. Обязательна общая вентиляция помещений, а при наличии вредных выделений — и мест</w:t>
      </w:r>
      <w:r w:rsidRPr="000D1656">
        <w:rPr>
          <w:sz w:val="24"/>
          <w:szCs w:val="24"/>
        </w:rPr>
        <w:softHyphen/>
        <w:t>ная. Помещения высокочастотных установок запрещает</w:t>
      </w:r>
      <w:r w:rsidRPr="000D1656">
        <w:rPr>
          <w:sz w:val="24"/>
          <w:szCs w:val="24"/>
        </w:rPr>
        <w:softHyphen/>
        <w:t>ся загромождать металлическими предметами. Наибо</w:t>
      </w:r>
      <w:r w:rsidRPr="000D1656">
        <w:rPr>
          <w:sz w:val="24"/>
          <w:szCs w:val="24"/>
        </w:rPr>
        <w:softHyphen/>
        <w:t>лее простым и эффективным методом защиты от электро</w:t>
      </w:r>
      <w:r w:rsidRPr="000D1656">
        <w:rPr>
          <w:sz w:val="24"/>
          <w:szCs w:val="24"/>
        </w:rPr>
        <w:softHyphen/>
        <w:t xml:space="preserve">магнитных полей является «защита расстоянием». Зная характеристики металла, можно рассчитать толщину экрана </w:t>
      </w:r>
      <w:r w:rsidRPr="000D1656">
        <w:rPr>
          <w:sz w:val="24"/>
          <w:szCs w:val="24"/>
          <w:lang w:val="en-US"/>
        </w:rPr>
        <w:t>S</w:t>
      </w:r>
      <w:r w:rsidRPr="000D1656">
        <w:rPr>
          <w:sz w:val="24"/>
          <w:szCs w:val="24"/>
        </w:rPr>
        <w:t>, мм, обеспечивающую заданное ослабление электромагнитных полей на данном расстоянии:</w:t>
      </w:r>
    </w:p>
    <w:p w:rsidR="000D1656" w:rsidRPr="000D1656" w:rsidRDefault="00185C56" w:rsidP="000D1656">
      <w:pPr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85.25pt;height:24.75pt" fillcolor="window">
            <v:imagedata r:id="rId11" o:title=""/>
          </v:shape>
        </w:pic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sz w:val="24"/>
          <w:szCs w:val="24"/>
        </w:rPr>
        <w:sym w:font="Symbol" w:char="F077"/>
      </w:r>
      <w:r w:rsidRPr="000D1656">
        <w:rPr>
          <w:sz w:val="24"/>
          <w:szCs w:val="24"/>
        </w:rPr>
        <w:t xml:space="preserve"> = </w:t>
      </w:r>
      <w:r w:rsidRPr="000D1656">
        <w:rPr>
          <w:i/>
          <w:iCs/>
          <w:sz w:val="24"/>
          <w:szCs w:val="24"/>
        </w:rPr>
        <w:t>2</w:t>
      </w:r>
      <w:r w:rsidRPr="000D1656">
        <w:rPr>
          <w:i/>
          <w:iCs/>
          <w:sz w:val="24"/>
          <w:szCs w:val="24"/>
          <w:lang w:val="en-US"/>
        </w:rPr>
        <w:t>nf</w:t>
      </w:r>
      <w:r w:rsidRPr="000D1656">
        <w:rPr>
          <w:i/>
          <w:iCs/>
          <w:sz w:val="24"/>
          <w:szCs w:val="24"/>
        </w:rPr>
        <w:t xml:space="preserve"> —</w:t>
      </w:r>
      <w:r w:rsidRPr="000D1656">
        <w:rPr>
          <w:sz w:val="24"/>
          <w:szCs w:val="24"/>
        </w:rPr>
        <w:t xml:space="preserve"> угловая частота переменного тока, рад/с;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mallCaps/>
          <w:sz w:val="24"/>
          <w:szCs w:val="24"/>
        </w:rPr>
        <w:sym w:font="Symbol" w:char="F06D"/>
      </w:r>
      <w:r w:rsidRPr="000D1656">
        <w:rPr>
          <w:smallCaps/>
          <w:sz w:val="24"/>
          <w:szCs w:val="24"/>
        </w:rPr>
        <w:t xml:space="preserve"> </w:t>
      </w:r>
      <w:r w:rsidRPr="000D1656">
        <w:rPr>
          <w:sz w:val="24"/>
          <w:szCs w:val="24"/>
        </w:rPr>
        <w:t>— магнитная проницаемость металла защитного экра</w:t>
      </w:r>
      <w:r w:rsidRPr="000D1656">
        <w:rPr>
          <w:sz w:val="24"/>
          <w:szCs w:val="24"/>
        </w:rPr>
        <w:softHyphen/>
        <w:t xml:space="preserve">на, Г/м; </w:t>
      </w:r>
      <w:r w:rsidRPr="000D1656">
        <w:rPr>
          <w:sz w:val="24"/>
          <w:szCs w:val="24"/>
        </w:rPr>
        <w:sym w:font="Symbol" w:char="F067"/>
      </w:r>
      <w:r w:rsidRPr="000D1656">
        <w:rPr>
          <w:sz w:val="24"/>
          <w:szCs w:val="24"/>
        </w:rPr>
        <w:t xml:space="preserve"> — электрическая проводимость металла экрана (Ом • м)'</w:t>
      </w:r>
      <w:r w:rsidRPr="000D1656">
        <w:rPr>
          <w:sz w:val="24"/>
          <w:szCs w:val="24"/>
          <w:vertAlign w:val="superscript"/>
        </w:rPr>
        <w:t>1</w:t>
      </w:r>
      <w:r w:rsidRPr="000D1656">
        <w:rPr>
          <w:sz w:val="24"/>
          <w:szCs w:val="24"/>
        </w:rPr>
        <w:t>; Э</w:t>
      </w:r>
      <w:r w:rsidRPr="000D1656">
        <w:rPr>
          <w:sz w:val="24"/>
          <w:szCs w:val="24"/>
          <w:vertAlign w:val="subscript"/>
        </w:rPr>
        <w:t>х</w:t>
      </w:r>
      <w:r w:rsidRPr="000D1656">
        <w:rPr>
          <w:i/>
          <w:iCs/>
          <w:sz w:val="24"/>
          <w:szCs w:val="24"/>
        </w:rPr>
        <w:t>—</w:t>
      </w:r>
      <w:r w:rsidRPr="000D1656">
        <w:rPr>
          <w:sz w:val="24"/>
          <w:szCs w:val="24"/>
        </w:rPr>
        <w:t>эффективность экранирования на рабочем месте, определяемая из выражения</w:t>
      </w:r>
    </w:p>
    <w:p w:rsidR="000D1656" w:rsidRPr="000D1656" w:rsidRDefault="000D1656" w:rsidP="000D1656">
      <w:pPr>
        <w:pStyle w:val="FR1"/>
        <w:spacing w:before="4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>Э</w:t>
      </w:r>
      <w:r w:rsidRPr="000D1656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0D16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= </w:t>
      </w:r>
      <w:r w:rsidRPr="000D1656">
        <w:rPr>
          <w:rFonts w:ascii="Times New Roman" w:hAnsi="Times New Roman" w:cs="Times New Roman"/>
          <w:sz w:val="24"/>
          <w:szCs w:val="24"/>
        </w:rPr>
        <w:t>Н</w:t>
      </w:r>
      <w:r w:rsidRPr="000D1656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0D1656">
        <w:rPr>
          <w:rFonts w:ascii="Times New Roman" w:hAnsi="Times New Roman" w:cs="Times New Roman"/>
          <w:b w:val="0"/>
          <w:bCs w:val="0"/>
          <w:sz w:val="24"/>
          <w:szCs w:val="24"/>
        </w:rPr>
        <w:t>,/</w:t>
      </w:r>
      <w:r w:rsidRPr="000D1656">
        <w:rPr>
          <w:rFonts w:ascii="Times New Roman" w:hAnsi="Times New Roman" w:cs="Times New Roman"/>
          <w:sz w:val="24"/>
          <w:szCs w:val="24"/>
        </w:rPr>
        <w:t xml:space="preserve"> Н</w:t>
      </w:r>
      <w:r w:rsidRPr="000D1656">
        <w:rPr>
          <w:rFonts w:ascii="Times New Roman" w:hAnsi="Times New Roman" w:cs="Times New Roman"/>
          <w:sz w:val="24"/>
          <w:szCs w:val="24"/>
          <w:vertAlign w:val="subscript"/>
        </w:rPr>
        <w:t>хэ</w:t>
      </w:r>
      <w:r w:rsidRPr="000D16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(49)</w:t>
      </w:r>
    </w:p>
    <w:p w:rsidR="000D1656" w:rsidRPr="000D1656" w:rsidRDefault="000D1656" w:rsidP="000D1656">
      <w:pPr>
        <w:spacing w:before="8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i/>
          <w:iCs/>
          <w:sz w:val="24"/>
          <w:szCs w:val="24"/>
        </w:rPr>
        <w:t>Нх</w:t>
      </w:r>
      <w:r w:rsidRPr="000D1656">
        <w:rPr>
          <w:sz w:val="24"/>
          <w:szCs w:val="24"/>
        </w:rPr>
        <w:t xml:space="preserve"> и </w:t>
      </w:r>
      <w:r w:rsidRPr="000D1656">
        <w:rPr>
          <w:i/>
          <w:iCs/>
          <w:sz w:val="24"/>
          <w:szCs w:val="24"/>
        </w:rPr>
        <w:t>Нхэ —</w:t>
      </w:r>
      <w:r w:rsidRPr="000D1656">
        <w:rPr>
          <w:sz w:val="24"/>
          <w:szCs w:val="24"/>
        </w:rPr>
        <w:t xml:space="preserve"> максимальные значения напряженности магнитной составляющей поля на расстоянии </w:t>
      </w:r>
      <w:r w:rsidRPr="000D1656">
        <w:rPr>
          <w:i/>
          <w:iCs/>
          <w:sz w:val="24"/>
          <w:szCs w:val="24"/>
        </w:rPr>
        <w:t>х,</w:t>
      </w:r>
      <w:r w:rsidRPr="000D1656">
        <w:rPr>
          <w:sz w:val="24"/>
          <w:szCs w:val="24"/>
        </w:rPr>
        <w:t xml:space="preserve"> м от источника соответственно без экрана и с экраном, А/м. </w:t>
      </w:r>
    </w:p>
    <w:p w:rsidR="000D1656" w:rsidRPr="000D1656" w:rsidRDefault="000D1656" w:rsidP="000D1656">
      <w:pPr>
        <w:spacing w:before="8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Напряженность </w:t>
      </w:r>
      <w:r w:rsidRPr="000D1656">
        <w:rPr>
          <w:i/>
          <w:iCs/>
          <w:sz w:val="24"/>
          <w:szCs w:val="24"/>
        </w:rPr>
        <w:t>Нц</w:t>
      </w:r>
      <w:r w:rsidRPr="000D1656">
        <w:rPr>
          <w:sz w:val="24"/>
          <w:szCs w:val="24"/>
        </w:rPr>
        <w:t xml:space="preserve"> может быть определена из выра</w:t>
      </w:r>
      <w:r w:rsidRPr="000D1656">
        <w:rPr>
          <w:sz w:val="24"/>
          <w:szCs w:val="24"/>
        </w:rPr>
        <w:softHyphen/>
        <w:t>жения</w:t>
      </w:r>
    </w:p>
    <w:p w:rsidR="000D1656" w:rsidRPr="000D1656" w:rsidRDefault="000D1656" w:rsidP="000D1656">
      <w:pPr>
        <w:pStyle w:val="FR1"/>
        <w:spacing w:before="100"/>
        <w:ind w:left="0" w:right="0" w:firstLineChars="567" w:firstLine="136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        Н</w:t>
      </w:r>
      <w:r w:rsidRPr="000D1656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0D1656">
        <w:rPr>
          <w:rFonts w:ascii="Times New Roman" w:hAnsi="Times New Roman" w:cs="Times New Roman"/>
          <w:sz w:val="24"/>
          <w:szCs w:val="24"/>
        </w:rPr>
        <w:t xml:space="preserve"> = </w:t>
      </w:r>
      <w:r w:rsidRPr="000D1656">
        <w:rPr>
          <w:rFonts w:ascii="Times New Roman" w:hAnsi="Times New Roman" w:cs="Times New Roman"/>
          <w:sz w:val="24"/>
          <w:szCs w:val="24"/>
        </w:rPr>
        <w:sym w:font="Symbol" w:char="F077"/>
      </w:r>
      <w:r w:rsidRPr="000D1656">
        <w:rPr>
          <w:rFonts w:ascii="Times New Roman" w:hAnsi="Times New Roman" w:cs="Times New Roman"/>
          <w:sz w:val="24"/>
          <w:szCs w:val="24"/>
          <w:lang w:val="en-US"/>
        </w:rPr>
        <w:sym w:font="Symbol" w:char="F049"/>
      </w:r>
      <w:r w:rsidRPr="000D16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165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D1656">
        <w:rPr>
          <w:rFonts w:ascii="Times New Roman" w:hAnsi="Times New Roman" w:cs="Times New Roman"/>
          <w:sz w:val="24"/>
          <w:szCs w:val="24"/>
          <w:lang w:val="en-US"/>
        </w:rPr>
        <w:sym w:font="Symbol" w:char="F062"/>
      </w:r>
      <w:r w:rsidRPr="000D16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0D1656">
        <w:rPr>
          <w:rFonts w:ascii="Times New Roman" w:hAnsi="Times New Roman" w:cs="Times New Roman"/>
          <w:sz w:val="24"/>
          <w:szCs w:val="24"/>
        </w:rPr>
        <w:t xml:space="preserve"> / 4</w:t>
      </w:r>
      <w:r w:rsidRPr="000D165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6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656">
        <w:rPr>
          <w:rFonts w:ascii="Times New Roman" w:hAnsi="Times New Roman" w:cs="Times New Roman"/>
          <w:sz w:val="24"/>
          <w:szCs w:val="24"/>
        </w:rPr>
        <w:t xml:space="preserve"> </w:t>
      </w:r>
      <w:r w:rsidRPr="000D16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(50)</w:t>
      </w:r>
    </w:p>
    <w:p w:rsidR="000D1656" w:rsidRPr="000D1656" w:rsidRDefault="000D1656" w:rsidP="000D1656">
      <w:pPr>
        <w:spacing w:before="14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sz w:val="24"/>
          <w:szCs w:val="24"/>
          <w:lang w:val="en-US"/>
        </w:rPr>
        <w:sym w:font="Symbol" w:char="F077"/>
      </w:r>
      <w:r w:rsidRPr="000D1656">
        <w:rPr>
          <w:sz w:val="24"/>
          <w:szCs w:val="24"/>
        </w:rPr>
        <w:t xml:space="preserve"> и </w:t>
      </w:r>
      <w:r w:rsidRPr="000D1656">
        <w:rPr>
          <w:i/>
          <w:iCs/>
          <w:sz w:val="24"/>
          <w:szCs w:val="24"/>
        </w:rPr>
        <w:t>а —</w:t>
      </w:r>
      <w:r w:rsidRPr="000D1656">
        <w:rPr>
          <w:sz w:val="24"/>
          <w:szCs w:val="24"/>
        </w:rPr>
        <w:t xml:space="preserve"> число витков и радиус катушки, м; </w:t>
      </w:r>
      <w:r w:rsidRPr="000D1656">
        <w:rPr>
          <w:sz w:val="24"/>
          <w:szCs w:val="24"/>
        </w:rPr>
        <w:sym w:font="Symbol" w:char="F049"/>
      </w:r>
      <w:r w:rsidRPr="000D1656">
        <w:rPr>
          <w:sz w:val="24"/>
          <w:szCs w:val="24"/>
        </w:rPr>
        <w:t xml:space="preserve"> — сила тока в катушке, А; </w:t>
      </w:r>
      <w:r w:rsidRPr="000D1656">
        <w:rPr>
          <w:i/>
          <w:iCs/>
          <w:sz w:val="24"/>
          <w:szCs w:val="24"/>
        </w:rPr>
        <w:t>х —</w:t>
      </w:r>
      <w:r w:rsidRPr="000D1656">
        <w:rPr>
          <w:sz w:val="24"/>
          <w:szCs w:val="24"/>
        </w:rPr>
        <w:t xml:space="preserve"> расстояние от источника (катуш</w:t>
      </w:r>
      <w:r w:rsidRPr="000D1656">
        <w:rPr>
          <w:sz w:val="24"/>
          <w:szCs w:val="24"/>
        </w:rPr>
        <w:softHyphen/>
        <w:t xml:space="preserve">ки) до рабочего места, м; </w:t>
      </w:r>
      <w:r w:rsidRPr="000D1656">
        <w:rPr>
          <w:sz w:val="24"/>
          <w:szCs w:val="24"/>
          <w:lang w:val="en-US"/>
        </w:rPr>
        <w:sym w:font="Symbol" w:char="F062"/>
      </w:r>
      <w:r w:rsidRPr="000D1656">
        <w:rPr>
          <w:sz w:val="24"/>
          <w:szCs w:val="24"/>
          <w:vertAlign w:val="subscript"/>
          <w:lang w:val="en-US"/>
        </w:rPr>
        <w:t>m</w:t>
      </w:r>
      <w:r w:rsidRPr="000D1656">
        <w:rPr>
          <w:sz w:val="24"/>
          <w:szCs w:val="24"/>
        </w:rPr>
        <w:t xml:space="preserve"> — коэффициент, определя</w:t>
      </w:r>
      <w:r w:rsidRPr="000D1656">
        <w:rPr>
          <w:sz w:val="24"/>
          <w:szCs w:val="24"/>
        </w:rPr>
        <w:softHyphen/>
        <w:t xml:space="preserve">емый соотношением </w:t>
      </w:r>
      <w:r w:rsidRPr="000D1656">
        <w:rPr>
          <w:i/>
          <w:iCs/>
          <w:sz w:val="24"/>
          <w:szCs w:val="24"/>
        </w:rPr>
        <w:t>х/а</w:t>
      </w:r>
      <w:r w:rsidRPr="000D1656">
        <w:rPr>
          <w:sz w:val="24"/>
          <w:szCs w:val="24"/>
        </w:rPr>
        <w:t xml:space="preserve"> (при </w:t>
      </w:r>
      <w:r w:rsidRPr="000D1656">
        <w:rPr>
          <w:i/>
          <w:iCs/>
          <w:sz w:val="24"/>
          <w:szCs w:val="24"/>
        </w:rPr>
        <w:t>х/а</w:t>
      </w:r>
      <w:r w:rsidRPr="000D1656">
        <w:rPr>
          <w:sz w:val="24"/>
          <w:szCs w:val="24"/>
        </w:rPr>
        <w:t xml:space="preserve"> &gt; 10 </w:t>
      </w:r>
      <w:r w:rsidRPr="000D1656">
        <w:rPr>
          <w:sz w:val="24"/>
          <w:szCs w:val="24"/>
          <w:lang w:val="en-US"/>
        </w:rPr>
        <w:sym w:font="Symbol" w:char="F062"/>
      </w:r>
      <w:r w:rsidRPr="000D1656">
        <w:rPr>
          <w:sz w:val="24"/>
          <w:szCs w:val="24"/>
          <w:vertAlign w:val="subscript"/>
          <w:lang w:val="en-US"/>
        </w:rPr>
        <w:t>m</w:t>
      </w:r>
      <w:r w:rsidRPr="000D1656">
        <w:rPr>
          <w:sz w:val="24"/>
          <w:szCs w:val="24"/>
        </w:rPr>
        <w:t xml:space="preserve"> = 1).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Если регламентируется допустимая электрическая составляющая поля </w:t>
      </w:r>
      <w:r w:rsidRPr="000D1656">
        <w:rPr>
          <w:i/>
          <w:iCs/>
          <w:sz w:val="24"/>
          <w:szCs w:val="24"/>
          <w:lang w:val="en-US"/>
        </w:rPr>
        <w:t>E</w:t>
      </w:r>
      <w:r w:rsidRPr="000D1656">
        <w:rPr>
          <w:sz w:val="24"/>
          <w:szCs w:val="24"/>
          <w:vertAlign w:val="subscript"/>
        </w:rPr>
        <w:t>д</w:t>
      </w:r>
      <w:r w:rsidRPr="000D1656">
        <w:rPr>
          <w:sz w:val="24"/>
          <w:szCs w:val="24"/>
        </w:rPr>
        <w:t>, магнитная составляющая может быть определена из выражения</w:t>
      </w:r>
    </w:p>
    <w:p w:rsidR="000D1656" w:rsidRPr="000D1656" w:rsidRDefault="000D1656" w:rsidP="000D1656">
      <w:pPr>
        <w:spacing w:before="200"/>
        <w:ind w:firstLineChars="567" w:firstLine="1362"/>
        <w:rPr>
          <w:sz w:val="24"/>
          <w:szCs w:val="24"/>
        </w:rPr>
      </w:pPr>
      <w:r w:rsidRPr="000D1656">
        <w:rPr>
          <w:b/>
          <w:bCs/>
          <w:sz w:val="24"/>
          <w:szCs w:val="24"/>
        </w:rPr>
        <w:t xml:space="preserve">        </w:t>
      </w:r>
      <w:r w:rsidRPr="000D1656">
        <w:rPr>
          <w:b/>
          <w:bCs/>
          <w:sz w:val="24"/>
          <w:szCs w:val="24"/>
          <w:lang w:val="en-US"/>
        </w:rPr>
        <w:t>H</w:t>
      </w:r>
      <w:r w:rsidRPr="000D1656">
        <w:rPr>
          <w:b/>
          <w:bCs/>
          <w:sz w:val="24"/>
          <w:szCs w:val="24"/>
          <w:vertAlign w:val="subscript"/>
        </w:rPr>
        <w:t xml:space="preserve">д </w:t>
      </w:r>
      <w:r w:rsidRPr="000D1656">
        <w:rPr>
          <w:b/>
          <w:bCs/>
          <w:sz w:val="24"/>
          <w:szCs w:val="24"/>
        </w:rPr>
        <w:t>=1,27</w:t>
      </w:r>
      <w:r w:rsidRPr="000D1656">
        <w:rPr>
          <w:b/>
          <w:bCs/>
          <w:sz w:val="24"/>
          <w:szCs w:val="24"/>
        </w:rPr>
        <w:sym w:font="Symbol" w:char="F0D7"/>
      </w:r>
      <w:r w:rsidRPr="000D1656">
        <w:rPr>
          <w:b/>
          <w:bCs/>
          <w:sz w:val="24"/>
          <w:szCs w:val="24"/>
        </w:rPr>
        <w:t>10</w:t>
      </w:r>
      <w:r w:rsidRPr="000D1656">
        <w:rPr>
          <w:b/>
          <w:bCs/>
          <w:sz w:val="24"/>
          <w:szCs w:val="24"/>
          <w:vertAlign w:val="superscript"/>
        </w:rPr>
        <w:t>5</w:t>
      </w:r>
      <w:r w:rsidRPr="000D1656">
        <w:rPr>
          <w:b/>
          <w:bCs/>
          <w:sz w:val="24"/>
          <w:szCs w:val="24"/>
        </w:rPr>
        <w:t xml:space="preserve"> (</w:t>
      </w:r>
      <w:r w:rsidRPr="000D1656">
        <w:rPr>
          <w:b/>
          <w:bCs/>
          <w:i/>
          <w:iCs/>
          <w:sz w:val="24"/>
          <w:szCs w:val="24"/>
          <w:lang w:val="en-US"/>
        </w:rPr>
        <w:t>E</w:t>
      </w:r>
      <w:r w:rsidRPr="000D1656">
        <w:rPr>
          <w:b/>
          <w:bCs/>
          <w:sz w:val="24"/>
          <w:szCs w:val="24"/>
          <w:vertAlign w:val="subscript"/>
        </w:rPr>
        <w:t xml:space="preserve">д </w:t>
      </w:r>
      <w:r w:rsidRPr="000D1656">
        <w:rPr>
          <w:b/>
          <w:bCs/>
          <w:sz w:val="24"/>
          <w:szCs w:val="24"/>
        </w:rPr>
        <w:t>/</w:t>
      </w:r>
      <w:r w:rsidRPr="000D1656">
        <w:rPr>
          <w:b/>
          <w:bCs/>
          <w:i/>
          <w:iCs/>
          <w:sz w:val="24"/>
          <w:szCs w:val="24"/>
          <w:lang w:val="en-US"/>
        </w:rPr>
        <w:t>xf</w:t>
      </w:r>
      <w:r w:rsidRPr="000D1656">
        <w:rPr>
          <w:b/>
          <w:bCs/>
          <w:sz w:val="24"/>
          <w:szCs w:val="24"/>
        </w:rPr>
        <w:t>)</w:t>
      </w:r>
      <w:r w:rsidRPr="000D1656">
        <w:rPr>
          <w:sz w:val="24"/>
          <w:szCs w:val="24"/>
        </w:rPr>
        <w:t xml:space="preserve">                     (51)</w:t>
      </w:r>
    </w:p>
    <w:p w:rsidR="000D1656" w:rsidRPr="000D1656" w:rsidRDefault="000D1656" w:rsidP="000D1656">
      <w:pPr>
        <w:spacing w:before="18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где </w:t>
      </w:r>
      <w:r w:rsidRPr="000D1656">
        <w:rPr>
          <w:i/>
          <w:iCs/>
          <w:sz w:val="24"/>
          <w:szCs w:val="24"/>
          <w:lang w:val="en-US"/>
        </w:rPr>
        <w:t>f</w:t>
      </w:r>
      <w:r w:rsidRPr="000D1656">
        <w:rPr>
          <w:sz w:val="24"/>
          <w:szCs w:val="24"/>
        </w:rPr>
        <w:t xml:space="preserve"> — частота поля, Гц.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i/>
          <w:iCs/>
          <w:sz w:val="24"/>
          <w:szCs w:val="24"/>
        </w:rPr>
        <w:t>Экранирование —</w:t>
      </w:r>
      <w:r w:rsidRPr="000D1656">
        <w:rPr>
          <w:sz w:val="24"/>
          <w:szCs w:val="24"/>
        </w:rPr>
        <w:t xml:space="preserve"> наиболее эффективный способ за</w:t>
      </w:r>
      <w:r w:rsidRPr="000D1656">
        <w:rPr>
          <w:sz w:val="24"/>
          <w:szCs w:val="24"/>
        </w:rPr>
        <w:softHyphen/>
        <w:t>щиты. Электромагнитное поле ослабляется экраном вследствие создания в толще его поля противоположного направления. Степень ослабления электромагнитного по</w:t>
      </w:r>
      <w:r w:rsidRPr="000D1656">
        <w:rPr>
          <w:sz w:val="24"/>
          <w:szCs w:val="24"/>
        </w:rPr>
        <w:softHyphen/>
        <w:t>ля зависит от глубины проникновения высокочастотного тока в толщу экрана. Чем больше магнитная проницае</w:t>
      </w:r>
      <w:r w:rsidRPr="000D1656">
        <w:rPr>
          <w:sz w:val="24"/>
          <w:szCs w:val="24"/>
        </w:rPr>
        <w:softHyphen/>
        <w:t>мость экрана и выше частота экранируемого поля, тем меньше глубина проникновения и необходимая толщина экрана. Экранируют либо источник излучений, либо ра</w:t>
      </w:r>
      <w:r w:rsidRPr="000D1656">
        <w:rPr>
          <w:sz w:val="24"/>
          <w:szCs w:val="24"/>
        </w:rPr>
        <w:softHyphen/>
        <w:t>бочее место. Экраны бывают отражающие и поглощающие.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Для защиты работающих от электромагнитных излу</w:t>
      </w:r>
      <w:r w:rsidRPr="000D1656">
        <w:rPr>
          <w:sz w:val="24"/>
          <w:szCs w:val="24"/>
        </w:rPr>
        <w:softHyphen/>
        <w:t>чений применяют заземленные экраны, кожухи, защит</w:t>
      </w:r>
      <w:r w:rsidRPr="000D1656">
        <w:rPr>
          <w:sz w:val="24"/>
          <w:szCs w:val="24"/>
        </w:rPr>
        <w:softHyphen/>
        <w:t>ные козырьки, устанавливаемые на пути излучения. Средства защиты (экраны, кожухи) из радиопоглоща-ющих материалов выполняют в виде тонких резиновых ковриков, гибких или жестких листов поролона, ферро</w:t>
      </w:r>
      <w:r w:rsidRPr="000D1656">
        <w:rPr>
          <w:sz w:val="24"/>
          <w:szCs w:val="24"/>
        </w:rPr>
        <w:softHyphen/>
        <w:t>магнитных пластин.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Для защиты от электрических полей сверхвысокого напряжения (50 Гц) необходимо увеличивать высоту под</w:t>
      </w:r>
      <w:r w:rsidRPr="000D1656">
        <w:rPr>
          <w:sz w:val="24"/>
          <w:szCs w:val="24"/>
        </w:rPr>
        <w:softHyphen/>
        <w:t>веса фазных проводов ЛЭП. Для открытых распредели</w:t>
      </w:r>
      <w:r w:rsidRPr="000D1656">
        <w:rPr>
          <w:sz w:val="24"/>
          <w:szCs w:val="24"/>
        </w:rPr>
        <w:softHyphen/>
        <w:t>тельных устройств рекомендуются заземленные экраны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(стационарные или временные) в виде козырьков, наве</w:t>
      </w:r>
      <w:r w:rsidRPr="000D1656">
        <w:rPr>
          <w:sz w:val="24"/>
          <w:szCs w:val="24"/>
        </w:rPr>
        <w:softHyphen/>
        <w:t>сов и перегородок из металлической сетки возле коммута</w:t>
      </w:r>
      <w:r w:rsidRPr="000D1656">
        <w:rPr>
          <w:sz w:val="24"/>
          <w:szCs w:val="24"/>
        </w:rPr>
        <w:softHyphen/>
        <w:t>ционных аппаратов, шкафов управления и контроля. К средствам индивидуальной защиты от электромагнит</w:t>
      </w:r>
      <w:r w:rsidRPr="000D1656">
        <w:rPr>
          <w:sz w:val="24"/>
          <w:szCs w:val="24"/>
        </w:rPr>
        <w:softHyphen/>
        <w:t>ных излучений относят переносные зонты, комбинезоны и халаты из металлизированной ткани, осуществляющие защиту организма человека по принципу заземленного сетчатого экрана.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pStyle w:val="FR1"/>
        <w:spacing w:before="220"/>
        <w:ind w:left="0" w:right="0" w:firstLineChars="567" w:firstLine="1362"/>
        <w:jc w:val="both"/>
        <w:rPr>
          <w:rFonts w:ascii="Times New Roman" w:hAnsi="Times New Roman" w:cs="Times New Roman"/>
          <w:sz w:val="24"/>
          <w:szCs w:val="24"/>
        </w:rPr>
      </w:pPr>
      <w:r w:rsidRPr="000D1656">
        <w:rPr>
          <w:rFonts w:ascii="Times New Roman" w:hAnsi="Times New Roman" w:cs="Times New Roman"/>
          <w:sz w:val="24"/>
          <w:szCs w:val="24"/>
        </w:rPr>
        <w:t xml:space="preserve"> Защита от лазерного излучения</w:t>
      </w:r>
    </w:p>
    <w:p w:rsidR="000D1656" w:rsidRPr="000D1656" w:rsidRDefault="000D1656" w:rsidP="000D1656">
      <w:pPr>
        <w:spacing w:before="120"/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Лазеры широко применяют в технике, медицине. Принцип действия лазеров основан на использовании вынужденного электромагнитного излучения, возникающего в результате возбуждения квантовой системы.  Лазерное излучение является электромагнитным излучением, генерируемым в диапазоне длин волн 0,2—1000 мкм, который может быть разбит в соответствии с биологическим действием на ряд областей спектра: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 0,2—0,4 мкм—ультрафиолетовая область; 0,4—0,7—видимая; 0,75—1,4 мкм — ближняя инфракрасная; свы-I ше 1,4 мкм—дальняя инфракрасная область. Основными энергетическими параметрами лазерного излучения I  являются: энергия излучения, энергия импульса, мощность излучения, плотность энергии (мощности) излуче</w:t>
      </w:r>
      <w:r w:rsidRPr="000D1656">
        <w:rPr>
          <w:sz w:val="24"/>
          <w:szCs w:val="24"/>
        </w:rPr>
        <w:softHyphen/>
        <w:t>ния, длина волны.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При эксплуатации лазерных установок обслужива</w:t>
      </w:r>
      <w:r w:rsidRPr="000D1656">
        <w:rPr>
          <w:sz w:val="24"/>
          <w:szCs w:val="24"/>
        </w:rPr>
        <w:softHyphen/>
        <w:t>ющий персонал может подвергаться воздействию ряда опасных и вредных производственных факторов. Основ</w:t>
      </w:r>
      <w:r w:rsidRPr="000D1656">
        <w:rPr>
          <w:sz w:val="24"/>
          <w:szCs w:val="24"/>
        </w:rPr>
        <w:softHyphen/>
        <w:t>ную опасность представляют прямое, рассеянное и отраженное излучение.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Наиболее чувствительным органом к лазерному излу</w:t>
      </w:r>
      <w:r w:rsidRPr="000D1656">
        <w:rPr>
          <w:sz w:val="24"/>
          <w:szCs w:val="24"/>
        </w:rPr>
        <w:softHyphen/>
        <w:t>чению являются глаза — повреждения сетчатки глаз могут быть при сравнительно небольших интенсивностях.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>Лазерная безопасность — это совокупность техниче</w:t>
      </w:r>
      <w:r w:rsidRPr="000D1656">
        <w:rPr>
          <w:sz w:val="24"/>
          <w:szCs w:val="24"/>
        </w:rPr>
        <w:softHyphen/>
        <w:t>ских, санитарно-гигиенических и организационных меро</w:t>
      </w:r>
      <w:r w:rsidRPr="000D1656">
        <w:rPr>
          <w:sz w:val="24"/>
          <w:szCs w:val="24"/>
        </w:rPr>
        <w:softHyphen/>
        <w:t>приятий, обеспечивающих безопасные условия труда персонала при использовании лазеров. Способы защиты от лазерного излучения подразделяют на коллективные и индивидуальные.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i/>
          <w:iCs/>
          <w:sz w:val="24"/>
          <w:szCs w:val="24"/>
        </w:rPr>
        <w:t>Коллективные средства защиты</w:t>
      </w:r>
      <w:r w:rsidRPr="000D1656">
        <w:rPr>
          <w:sz w:val="24"/>
          <w:szCs w:val="24"/>
        </w:rPr>
        <w:t xml:space="preserve"> включают: примене</w:t>
      </w:r>
      <w:r w:rsidRPr="000D1656">
        <w:rPr>
          <w:sz w:val="24"/>
          <w:szCs w:val="24"/>
        </w:rPr>
        <w:softHyphen/>
        <w:t>ние телевизионных систем наблюдений за ходом процес</w:t>
      </w:r>
      <w:r w:rsidRPr="000D1656">
        <w:rPr>
          <w:sz w:val="24"/>
          <w:szCs w:val="24"/>
        </w:rPr>
        <w:softHyphen/>
        <w:t>са, защитные экраны (кожухи); системы блокировки и сигнализации; ограждение лазерно-опаснои зоны. Для контроля лазерного излучения и определения границ лазерно-опаснои зоны применяют калориметрические, фотоэлектрические и другие приборы.</w:t>
      </w:r>
    </w:p>
    <w:p w:rsidR="000D1656" w:rsidRPr="000D1656" w:rsidRDefault="000D1656" w:rsidP="000D1656">
      <w:pPr>
        <w:ind w:firstLineChars="567" w:firstLine="1361"/>
        <w:rPr>
          <w:sz w:val="24"/>
          <w:szCs w:val="24"/>
        </w:rPr>
      </w:pPr>
      <w:r w:rsidRPr="000D1656">
        <w:rPr>
          <w:sz w:val="24"/>
          <w:szCs w:val="24"/>
        </w:rPr>
        <w:t xml:space="preserve">В качестве </w:t>
      </w:r>
      <w:r w:rsidRPr="000D1656">
        <w:rPr>
          <w:i/>
          <w:iCs/>
          <w:sz w:val="24"/>
          <w:szCs w:val="24"/>
        </w:rPr>
        <w:t>средств индивидуальной защиты</w:t>
      </w:r>
      <w:r w:rsidRPr="000D1656">
        <w:rPr>
          <w:sz w:val="24"/>
          <w:szCs w:val="24"/>
        </w:rPr>
        <w:t xml:space="preserve"> исполь</w:t>
      </w:r>
      <w:r w:rsidRPr="000D1656">
        <w:rPr>
          <w:sz w:val="24"/>
          <w:szCs w:val="24"/>
        </w:rPr>
        <w:softHyphen/>
        <w:t>зуют специальные противолазерные очки, щитки, маски, технологические халаты и перчатки. Для уменьшения опасности поражения за счет уменьшения диаметра зрач</w:t>
      </w:r>
      <w:r w:rsidRPr="000D1656">
        <w:rPr>
          <w:sz w:val="24"/>
          <w:szCs w:val="24"/>
        </w:rPr>
        <w:softHyphen/>
        <w:t>ка оператора в помещениях должна быть хорошая осве</w:t>
      </w:r>
      <w:r w:rsidRPr="000D1656">
        <w:rPr>
          <w:sz w:val="24"/>
          <w:szCs w:val="24"/>
        </w:rPr>
        <w:softHyphen/>
        <w:t>щенность рабочих мест: коэффициент естественной осве</w:t>
      </w:r>
      <w:r w:rsidRPr="000D1656">
        <w:rPr>
          <w:sz w:val="24"/>
          <w:szCs w:val="24"/>
        </w:rPr>
        <w:softHyphen/>
        <w:t>щенности должен быть не менее 1 ,.5 %, а общее искус</w:t>
      </w:r>
      <w:r w:rsidRPr="000D1656">
        <w:rPr>
          <w:sz w:val="24"/>
          <w:szCs w:val="24"/>
        </w:rPr>
        <w:softHyphen/>
        <w:t>ственное освещение должно создавать освещенность не менее 150 лк.</w:t>
      </w: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</w:p>
    <w:p w:rsidR="000D1656" w:rsidRPr="000D1656" w:rsidRDefault="000D1656" w:rsidP="000D1656">
      <w:pPr>
        <w:spacing w:before="100"/>
        <w:ind w:firstLineChars="567" w:firstLine="1361"/>
        <w:rPr>
          <w:sz w:val="24"/>
          <w:szCs w:val="24"/>
        </w:rPr>
      </w:pPr>
      <w:bookmarkStart w:id="0" w:name="_GoBack"/>
      <w:bookmarkEnd w:id="0"/>
    </w:p>
    <w:sectPr w:rsidR="000D1656" w:rsidRPr="000D1656" w:rsidSect="000D1656">
      <w:headerReference w:type="default" r:id="rId12"/>
      <w:type w:val="continuous"/>
      <w:pgSz w:w="11900" w:h="1682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98" w:rsidRDefault="00503A0B">
      <w:r>
        <w:separator/>
      </w:r>
    </w:p>
  </w:endnote>
  <w:endnote w:type="continuationSeparator" w:id="0">
    <w:p w:rsidR="00480E98" w:rsidRDefault="0050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98" w:rsidRDefault="00503A0B">
      <w:r>
        <w:separator/>
      </w:r>
    </w:p>
  </w:footnote>
  <w:footnote w:type="continuationSeparator" w:id="0">
    <w:p w:rsidR="00480E98" w:rsidRDefault="0050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56" w:rsidRDefault="000D165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D1656" w:rsidRDefault="000D16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656"/>
    <w:rsid w:val="000D1656"/>
    <w:rsid w:val="00185C56"/>
    <w:rsid w:val="00480E98"/>
    <w:rsid w:val="0050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0FFC977C-C687-4FAE-ADFA-10AB3E1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  <w:ind w:firstLine="30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260" w:after="0" w:line="240" w:lineRule="auto"/>
      <w:ind w:left="400" w:right="400"/>
      <w:jc w:val="center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3590</Words>
  <Characters>20466</Characters>
  <Application>Microsoft Office Word</Application>
  <DocSecurity>0</DocSecurity>
  <Lines>170</Lines>
  <Paragraphs>48</Paragraphs>
  <ScaleCrop>false</ScaleCrop>
  <Company/>
  <LinksUpToDate>false</LinksUpToDate>
  <CharactersWithSpaces>24008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ОТ ЭЛЕКТРОМАГНИТНЫХ ПОЛЕЙ</dc:title>
  <dc:subject/>
  <dc:creator>pavlin</dc:creator>
  <cp:keywords/>
  <dc:description/>
  <cp:lastModifiedBy>admin</cp:lastModifiedBy>
  <cp:revision>2</cp:revision>
  <cp:lastPrinted>1998-12-21T17:52:00Z</cp:lastPrinted>
  <dcterms:created xsi:type="dcterms:W3CDTF">2014-02-19T14:26:00Z</dcterms:created>
  <dcterms:modified xsi:type="dcterms:W3CDTF">2014-02-19T14:26:00Z</dcterms:modified>
</cp:coreProperties>
</file>