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1A" w:rsidRDefault="00540C1A">
      <w:pPr>
        <w:pStyle w:val="a3"/>
      </w:pPr>
      <w:r>
        <w:t>ВВЕДЕНИЕ</w:t>
      </w:r>
    </w:p>
    <w:p w:rsidR="00540C1A" w:rsidRDefault="00540C1A">
      <w:pPr>
        <w:pStyle w:val="a5"/>
      </w:pPr>
      <w:r>
        <w:tab/>
        <w:t>Интенсификация сельскохозяйственного производства, повышение культуры земледелия, создают благоприятные условия для внедрения научно обоснованного комплекса мероприятий, направленных на рациональное использование химических, биологических и других средств защиты растений от вредителей, болезней и сорняков. Это способствует снижению потерь урожая и получению дополнительно значительно большего количества высококачественной продукции.</w:t>
      </w:r>
    </w:p>
    <w:p w:rsidR="00540C1A" w:rsidRDefault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 xml:space="preserve">В системе защитных мероприятий основополагающим является химический метод. Однако при его применении необходимо неукоснительное соблюдение регламентов и технологий, так как в случае их нарушения отмечается развитие устойчивых видов вредных организмов, загрязнение окружающей среды (почва, водные источники, воздух), пищи и кормов, отрицательное влияние на полезную фауну, флору и человека. </w:t>
      </w:r>
    </w:p>
    <w:p w:rsidR="00540C1A" w:rsidRDefault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Для уменьшения этих нежелательных последствий внедряются новые прогрессивные методы и средства, комплексные системы с элементами интегрированной защиты, включающей организационно-хозяйственные, агротехнические, химические, биологические, карантинные, селекционно-семеноводческие, физико-механические и другие мероприятия. Большое внимание стало уделяться в последнее время и биологическим методам защиты растений. Защита растений основывается на принципах регулирования численности вредных организмов в агрофитоценозах, удержании ее на хозяйственно безопасном уровне. Но стоит отметить, что применение химического метода оправдывается при численности вредных организмов, превышающей экономический порог вредоносности, с учетом экологических последствий.</w:t>
      </w:r>
    </w:p>
    <w:p w:rsidR="00540C1A" w:rsidRDefault="00540C1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:rsidR="00540C1A" w:rsidRDefault="00540C1A" w:rsidP="00540C1A">
      <w:pPr>
        <w:spacing w:line="360" w:lineRule="auto"/>
        <w:jc w:val="center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Характеристика хозяйства.</w:t>
      </w:r>
    </w:p>
    <w:p w:rsidR="00540C1A" w:rsidRDefault="00540C1A" w:rsidP="00540C1A">
      <w:pPr>
        <w:pStyle w:val="a5"/>
      </w:pPr>
      <w:r>
        <w:tab/>
        <w:t>Богородский район является частью Нижегородской области, которая расположена на востоке Нечерноземной зоны европейской территории Российской Федерации и занимает площадь 74,6 тыс. км². Северная часть области расположена в основном на равнине, покрытой лесами и болотами. Встречаются скопления валунов. Рельеф южной (правобережной) части волнистый, со множеством оврагов. Здесь особенно развиты процессы эрозии почв. В целом область находится в умеренно континентальном климатическом поясе. В зимний период в западных и юго-западных районах средняя температура января составляет 11,3-11,9°, а в крайних северных и северо-восточных 13,0-13,3°.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Засушливые явления наблюдаются довольно часто, особенно весной в юго-восточной части Правобережья, гораздо реже – в Заволжье.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В зависимости от теплообеспеченности и (суммы среднесуточных температур за период активной вегитации) и влагообеспеченоости (определяемой по гидротермическому коэффициенту за этот же период), а также с учетом географического положения, рельефа местности и других факторов в области выделены пять агроклиматических районов. Богородский район наряду с другими районами Правобережья (Ардатовский, Арзамасский, Большемурашкинский, Большеболдинский, Бутурлинский, Вадский, Вачский, Красноооктябрьский, Кстовский и др.) входит в четвертый агроклиматический район (умеренно теплый). В свою очередь по условиям увлажнения каждый агроклиматический район подразделяется на подрайоны.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 xml:space="preserve">В пашне Нижегородской области преобладают дерн6ово-подзолитые (32,9%), серные лесные (43,8%) и черноземные (18,8%). Пахотные земли на большей территории имеют суглинистый и глинистый механический состав – 83% площади пашни, на долю песчаных и супесчаных приходится 17%. Больше всего песчаных и супесчаных в подзолистом типе – 14,0 и 32,9%%. Почвы по территории области распределены неравномерно. В Левобережье преимущественное распространение имеют дерново-подзолистые почвы. Они часто образуют комплексы в сочетании с дерновыми, дерново-карбонатными, дерново-глеевыми, болотно-подзолистыми и болотными типами, на которые в сумме приходится 5,6% площади пашни. В Правобережье области (включая и Богородский район) имеются все почвы, встречающиеся в Нижегородской области. В западной половине Правобережья и у северной границы его преобладают светло-серые лесные и дерново-подзолистые почвы. Почвенный покров пашни восточной части Правобережья состоит в основном из собственно лесных, темно-серых лесных и черноземных почв. 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 Богородском районе имеется следующий количественный состав типов почв:</w:t>
      </w:r>
    </w:p>
    <w:p w:rsidR="00540C1A" w:rsidRDefault="00540C1A" w:rsidP="00540C1A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Подзолистые и подзолисто-дерновые (всего 21,8 тыс. га)</w:t>
      </w:r>
    </w:p>
    <w:p w:rsidR="00540C1A" w:rsidRDefault="00540C1A" w:rsidP="00540C1A">
      <w:pPr>
        <w:spacing w:line="360" w:lineRule="auto"/>
        <w:ind w:left="435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 том числе: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Глинистые и тяжелосуглинистые (0,3)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Суглинистые (8,5)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Песчаные и супесчаные (13,0)</w:t>
      </w:r>
    </w:p>
    <w:p w:rsidR="00540C1A" w:rsidRDefault="00540C1A" w:rsidP="00540C1A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Серые лесные (37,4)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глинистые и тяжелосуглинистые (0,4)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суглинистые (31,9)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песчаные и супесчаные (3,6)</w:t>
      </w:r>
    </w:p>
    <w:p w:rsidR="00540C1A" w:rsidRDefault="00540C1A" w:rsidP="00540C1A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прочие (1,9)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глинистые и тяжелосуглинистые (0,6)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суглинистые (1,5)</w:t>
      </w:r>
    </w:p>
    <w:p w:rsidR="00540C1A" w:rsidRDefault="00540C1A" w:rsidP="00540C1A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песчаные и супесчаные (0,1)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Черноземные земли в Богородском районе отсутствуют.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  </w:t>
      </w:r>
    </w:p>
    <w:p w:rsidR="00540C1A" w:rsidRDefault="00540C1A" w:rsidP="00540C1A">
      <w:pPr>
        <w:pStyle w:val="a3"/>
      </w:pPr>
      <w:r>
        <w:t>ВЫВОДЫ</w:t>
      </w:r>
    </w:p>
    <w:p w:rsidR="00540C1A" w:rsidRDefault="00540C1A" w:rsidP="00540C1A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Итак, пестициды (ядохимикаты) - химические препараты для защиты сельскохозяйственной продукции, растений, для уничтожения паразитов у животных, для борьбы с переносчиками опасных заболеваний и т.п. Пестициды в зависимости от объекта подразделяются на: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- Гербициды - для уничтожения сорной растительности;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- Инсектициды - против вредных насекомых;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- Зооциды - для борьба с грызунами;</w:t>
      </w:r>
    </w:p>
    <w:p w:rsidR="00540C1A" w:rsidRDefault="00540C1A" w:rsidP="00540C1A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- Фунгициды - с возбудителями грибковых заболеваний;</w:t>
      </w:r>
    </w:p>
    <w:p w:rsidR="00540C1A" w:rsidRDefault="00540C1A" w:rsidP="00540C1A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- Дефолианты - для удаления листьев;</w:t>
      </w:r>
    </w:p>
    <w:p w:rsidR="00540C1A" w:rsidRDefault="00540C1A" w:rsidP="00540C1A">
      <w:pPr>
        <w:spacing w:line="360" w:lineRule="auto"/>
        <w:ind w:left="72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- Дефлоранты - для удаления цветков.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За последние десятилетия число различных типов пестицидов сильно возросло, только в США их количество достигло 900. По данным А.В. Яблокова (1988), в нашей стране в 1986г. было применено пестицидов в среднем около 2 кг на 1 га (примерно на 87% пашни) или около 1,4 кг на душу населения, а в США 1,6 кг на 1 га (на 61% пашни) или 1,5 кг на душу населения.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Пестициды распространяются на большие пространства, весьма удаленные от мест их применения. Многие из них могут сохраняться в почвах достаточно долго (период полураспада ДДТ в воде оценивается в 10 лет, а для диэлдрина он превышает 20 лет). При использовании даже наименее летучих компонентов более 50% активных веществ в момент воздействия переходят прямо в атмосферу, а для таких пестицидов, как ДДТ и диэлдрин, характерна дистилляция с парами воды на земной поверхности. Эта часть пестицидов, не достигших растений, подхватывается ветром и осаждается в районах суши или океана, весьма удаленных от зон применения вещества. Они в конечном итоге попадают в различные экосистемы, включая океан, пресноводные водоемы, наземные биомы и др., в значительных количествах накапливаются в почвах и увеличивают свои концентрации при движении по трофическим цепям</w:t>
      </w:r>
    </w:p>
    <w:p w:rsidR="00540C1A" w:rsidRDefault="00540C1A" w:rsidP="00540C1A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 некоторых странах (США, Франция, Германия) начинают уменьшать дозы применения пестицидов или полностью от них отказываться. В последние годы в СГА разработаны гербициды,  не представляющие явной опасности для живых организмаов или быстро разрушающиеся в окружающей среде. Широкое применение биологических методов защиты растений позволит уменьшить степень загрязнения среды пестицидами.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ab/>
        <w:t>Что касается нашего случая, то замечу, что для повышения эффективности мероприятий в Богородском районе требуется строго соблюдать дозировки препарата и рабочей жидкости на гектар, равномерно вносить препарат на площади. Во избежание ожогов культурных растений, уменьшения испарения и разложения препарата проводить обработки только в утренние и вечерние часы. При внесении почвенных гербицидов поле должно быть качественно подготовленным – выровненным и содержать в обработанном слое не менее 80% по массе почвенных комков размером от 1 до 5 см. Необходимо строго соблюдать сроки обработки с учетом фаз развития культурного растения, сорняков, вредителей и болезней, ориентируясь при этом на сообщения службы сигнализации и прогнозов. Работа машин по защите растений допускается при скорости ветра не более 4 м/сек. Борьба с вредителями и болезнями должна проводится с учетом экономических порогов вредоносности. Поэтому в заключение, мне хотелось бы сказать, что пестициды могут принести ущерб только в том случае, если не соблюдать вышеупомянутые правила.</w:t>
      </w:r>
    </w:p>
    <w:p w:rsidR="00540C1A" w:rsidRDefault="00540C1A" w:rsidP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</w:p>
    <w:p w:rsidR="00D67D04" w:rsidRDefault="00D67D04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  <w:sectPr w:rsidR="00D67D04">
          <w:headerReference w:type="default" r:id="rId7"/>
          <w:pgSz w:w="11906" w:h="16838"/>
          <w:pgMar w:top="1134" w:right="850" w:bottom="1134" w:left="1701" w:header="720" w:footer="720" w:gutter="0"/>
          <w:pgNumType w:start="3"/>
          <w:cols w:space="720"/>
        </w:sectPr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D67D04" w:rsidRDefault="00D67D04" w:rsidP="00D67D04">
      <w:pPr>
        <w:pStyle w:val="1"/>
      </w:pPr>
      <w:r>
        <w:t>Сведения о вредителях защищаемых культур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510"/>
        <w:gridCol w:w="1640"/>
        <w:gridCol w:w="1575"/>
        <w:gridCol w:w="1746"/>
        <w:gridCol w:w="1404"/>
        <w:gridCol w:w="1575"/>
        <w:gridCol w:w="1575"/>
        <w:gridCol w:w="1575"/>
      </w:tblGrid>
      <w:tr w:rsidR="00D67D04" w:rsidTr="00661874">
        <w:tc>
          <w:tcPr>
            <w:tcW w:w="1575" w:type="dxa"/>
          </w:tcPr>
          <w:p w:rsidR="00D67D04" w:rsidRDefault="00D67D04" w:rsidP="00661874">
            <w:pPr>
              <w:jc w:val="center"/>
            </w:pPr>
            <w:r>
              <w:t>Культура</w:t>
            </w:r>
          </w:p>
        </w:tc>
        <w:tc>
          <w:tcPr>
            <w:tcW w:w="1510" w:type="dxa"/>
          </w:tcPr>
          <w:p w:rsidR="00D67D04" w:rsidRDefault="00D67D04" w:rsidP="00661874">
            <w:pPr>
              <w:jc w:val="center"/>
            </w:pPr>
            <w:r>
              <w:t>Виды вредителей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center"/>
            </w:pPr>
            <w:r>
              <w:t>Вредящая фаза и период нанесения вреда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center"/>
            </w:pPr>
            <w:r>
              <w:t>Экономические пороги вредоносности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center"/>
            </w:pPr>
            <w:r>
              <w:t>Характер повреждения культуры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center"/>
            </w:pPr>
            <w:r>
              <w:t>Зимующая фаза и место зимовки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center"/>
            </w:pPr>
            <w:r>
              <w:t>Количество поколений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center"/>
            </w:pPr>
            <w:r>
              <w:t>Уязвимая фаза вредителей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center"/>
            </w:pPr>
            <w:r>
              <w:t>Природные энтомофаги, влияющие на численность вредителей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  <w:r>
              <w:t>Яровая пшеница</w:t>
            </w: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Полосатая хлебная блошка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Жуки, личинки</w:t>
            </w:r>
          </w:p>
          <w:p w:rsidR="00D67D04" w:rsidRDefault="00D67D04" w:rsidP="00661874">
            <w:pPr>
              <w:jc w:val="both"/>
            </w:pPr>
            <w:r>
              <w:t>Ранняя весна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25-65 жуков на 1 м²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Личинки уничтожают корешки злаков;</w:t>
            </w:r>
          </w:p>
          <w:p w:rsidR="00D67D04" w:rsidRDefault="00D67D04" w:rsidP="00661874">
            <w:pPr>
              <w:jc w:val="both"/>
            </w:pPr>
            <w:r>
              <w:t>Жуки соскабливают паренхиму листьев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Растительная подстилка в лесополосах; на краю поля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  <w:rPr>
                <w:lang w:val="ru-RU"/>
              </w:rPr>
            </w:pPr>
            <w:r>
              <w:t>В фазе кущения обработка растений (краевая, очаговая)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Роптромерис (заражает личинку) 1:1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Шведская муха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</w:t>
            </w:r>
          </w:p>
          <w:p w:rsidR="00D67D04" w:rsidRDefault="00D67D04" w:rsidP="00661874">
            <w:pPr>
              <w:jc w:val="both"/>
            </w:pPr>
            <w:r>
              <w:t>Весна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 xml:space="preserve">40-80 мух на 100 взмахов сачком 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Личинки заползают за листовые влагалища и внедряясь в побег, питаются у конуса нарастания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Личинки зимуют в пупариях внутри побегов озимых, зерновых и злаковых культур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2-3 поколения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Обработка инсектицидами в фазе кущения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Роптромерис (заражает личинку) 1:1</w:t>
            </w:r>
          </w:p>
        </w:tc>
      </w:tr>
      <w:tr w:rsidR="00D67D04" w:rsidTr="00661874">
        <w:trPr>
          <w:cantSplit/>
          <w:trHeight w:val="525"/>
        </w:trPr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  <w:r>
              <w:t>Клевер с люцерной,</w:t>
            </w:r>
          </w:p>
          <w:p w:rsidR="00D67D04" w:rsidRDefault="00D67D04" w:rsidP="00661874">
            <w:pPr>
              <w:jc w:val="both"/>
            </w:pPr>
            <w:r>
              <w:t>1(2) гг. пользования</w:t>
            </w: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Мышевидные грызуны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  <w:r>
              <w:t>Весна-осень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25-30 жилых колоний; 100-150 жилых нор весной</w:t>
            </w:r>
          </w:p>
          <w:p w:rsidR="00D67D04" w:rsidRDefault="00D67D04" w:rsidP="00661874">
            <w:pPr>
              <w:jc w:val="both"/>
            </w:pPr>
            <w:r>
              <w:t>30 жилых колоний; 100-150 жилых нор осенью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Уничтожают растения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10 поколений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Хищные птицы (1:20)</w:t>
            </w:r>
          </w:p>
        </w:tc>
      </w:tr>
      <w:tr w:rsidR="00D67D04" w:rsidTr="00661874">
        <w:trPr>
          <w:cantSplit/>
          <w:trHeight w:val="390"/>
        </w:trPr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Фитономус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 (весна)</w:t>
            </w:r>
          </w:p>
          <w:p w:rsidR="00D67D04" w:rsidRDefault="00D67D04" w:rsidP="00661874">
            <w:pPr>
              <w:jc w:val="both"/>
            </w:pPr>
            <w:r>
              <w:t xml:space="preserve">Жуки (конец июня – начало июля) 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14 жуков на 100 взмахов сачком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Личинки младшего возраста повреждают зачаточные почки; старшего –формирующие- ся почки, зеленые цветущие голов- ки.</w:t>
            </w:r>
          </w:p>
          <w:p w:rsidR="00D67D04" w:rsidRDefault="00D67D04" w:rsidP="00661874">
            <w:pPr>
              <w:jc w:val="both"/>
            </w:pPr>
            <w:r>
              <w:t xml:space="preserve">Жуки повреждают листья, черешки и стебли 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Зимуют под раститель- ными остатками в почве, на посевах клевера, обочине дорог, опушках леса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поколение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В течение всего периода до начала бутонизации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Жужелицы –бегунчики (1:20)</w:t>
            </w:r>
          </w:p>
        </w:tc>
      </w:tr>
      <w:tr w:rsidR="00D67D04" w:rsidTr="00661874">
        <w:trPr>
          <w:cantSplit/>
          <w:trHeight w:val="2535"/>
        </w:trPr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  <w:r>
              <w:t>Озимая рожь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Озимая муха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 (весна)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30 экз. имаго на 100 взмахов сачком; 10% поврежденных стеблей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Личинки прони- кают в побеги, прогрызая отвер- стие в узле куще- ния. Повреждают конус нарастания и зачаток колоса, вызывая увяда- ния центрального листа и гибель побега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Осенью самки откладывают яйца в почву на посевах озимых. Зимуют личинки в яйцевых оболочках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поколение в  течение года.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Лето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Жужелицы (1:10 личинок)</w:t>
            </w:r>
          </w:p>
        </w:tc>
      </w:tr>
      <w:tr w:rsidR="00D67D04" w:rsidTr="00661874">
        <w:trPr>
          <w:cantSplit/>
          <w:trHeight w:val="450"/>
        </w:trPr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Зеленоглазка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 (май)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50 экз. имаго на 100 взмахов сачка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Личинки проникают во влагалища кроющего листа и питаясь на колосоножке у нижней части колоса, выгрызают продольные бороздки в стебле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Личинки зимуют внутри побегов озимых культур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2 поколения в год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В период массового лета мух и откладывании яиц при численности 30-40 мух на 100 взмахов сачком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Жужелица (1:10)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  <w:r>
              <w:t>Картофель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 xml:space="preserve">Колорадский жук 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Жуки (весна); личинки (середина июля)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0,5-2%% заселенных кустов; 20 и более личинок на растении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Жуки и личинки поедают листья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Жуки зимуют в верхнем слое почвы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1-2 поколения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В период бутонизации и начале цветения при среднем числе 10-20 личинок на куст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Жужелица волосистая (вторая полови- на лета) 1: 4 личинки (I</w:t>
            </w:r>
            <w:r w:rsidRPr="00520CB2">
              <w:rPr>
                <w:lang w:val="ru-RU"/>
              </w:rPr>
              <w:t xml:space="preserve"> </w:t>
            </w:r>
            <w:r>
              <w:t>возраста); 1: 2,1 личинки (II во- зраста); 1: 0,9 личинки (III возраста); 1: 0,5 личинок (IV</w:t>
            </w:r>
            <w:r w:rsidRPr="00520CB2">
              <w:rPr>
                <w:lang w:val="ru-RU"/>
              </w:rPr>
              <w:t xml:space="preserve"> </w:t>
            </w:r>
            <w:r>
              <w:t>возраста)</w:t>
            </w:r>
          </w:p>
          <w:p w:rsidR="00D67D04" w:rsidRDefault="00D67D04" w:rsidP="00661874">
            <w:pPr>
              <w:jc w:val="both"/>
            </w:pPr>
            <w:r>
              <w:t>Пецилюс мед- ный (активен весной, уничтожает личинки меньших возрастов) 1: 25</w:t>
            </w:r>
          </w:p>
          <w:p w:rsidR="00D67D04" w:rsidRDefault="00D67D04" w:rsidP="00661874">
            <w:pPr>
              <w:jc w:val="both"/>
            </w:pPr>
            <w:r>
              <w:t>Коровка божья 1: 50 (яиц);</w:t>
            </w:r>
          </w:p>
          <w:p w:rsidR="00D67D04" w:rsidRDefault="00D67D04" w:rsidP="00661874">
            <w:pPr>
              <w:jc w:val="both"/>
              <w:rPr>
                <w:lang w:val="ru-RU"/>
              </w:rPr>
            </w:pPr>
            <w:r>
              <w:t>Златоглазка 1:10-20 (яиц)</w:t>
            </w:r>
          </w:p>
        </w:tc>
      </w:tr>
      <w:tr w:rsidR="00D67D04" w:rsidTr="00661874">
        <w:trPr>
          <w:cantSplit/>
          <w:trHeight w:val="510"/>
        </w:trPr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Проволочник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 (весна)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10-15 личинок на 1м²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Питаются под- земными частями растений, проделывая ходы способствуют возникновению болезней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Зимуют в верхнем слое почвы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поколение в течение 3-5 лет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На протяжении всего периода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Жужелицы 1:0,5</w:t>
            </w:r>
          </w:p>
          <w:p w:rsidR="00D67D04" w:rsidRDefault="00D67D04" w:rsidP="00661874">
            <w:pPr>
              <w:jc w:val="both"/>
            </w:pPr>
            <w:r>
              <w:t xml:space="preserve">Стафилиниды 1:0,2 </w:t>
            </w:r>
          </w:p>
        </w:tc>
      </w:tr>
      <w:tr w:rsidR="00D67D04" w:rsidTr="00661874">
        <w:trPr>
          <w:cantSplit/>
          <w:trHeight w:val="420"/>
        </w:trPr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Ячмень</w:t>
            </w: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Пьявица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 (конец мая – начало июня)</w:t>
            </w:r>
          </w:p>
          <w:p w:rsidR="00D67D04" w:rsidRDefault="00D67D04" w:rsidP="00661874">
            <w:pPr>
              <w:jc w:val="both"/>
            </w:pPr>
            <w:r>
              <w:t>Жуки (апрель-май)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40-50 жуков на 1 м²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Личинки питаются листьями злаков; жуки выедают в них сквозные узкие отвертстия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Жуки зимуют в верхнем слое почвы (2-5 см.)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поколение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 xml:space="preserve">Период вегетации при численности 10-15 жуков на 1м² в фазе кущения 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Ихневманед 1:0,5 (личинок)</w:t>
            </w:r>
          </w:p>
          <w:p w:rsidR="00D67D04" w:rsidRDefault="00D67D04" w:rsidP="00661874">
            <w:pPr>
              <w:jc w:val="both"/>
            </w:pPr>
            <w:r>
              <w:t>Тетрастикус 1:0,5</w:t>
            </w:r>
          </w:p>
          <w:p w:rsidR="00D67D04" w:rsidRDefault="00D67D04" w:rsidP="00661874">
            <w:pPr>
              <w:jc w:val="both"/>
            </w:pPr>
            <w:r>
              <w:t>Лемофагус (1:0,3)</w:t>
            </w:r>
          </w:p>
          <w:p w:rsidR="00D67D04" w:rsidRDefault="00D67D04" w:rsidP="00661874">
            <w:pPr>
              <w:jc w:val="both"/>
            </w:pPr>
            <w:r>
              <w:t>Птероманиды (1:0,6)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  <w:r>
              <w:t>Горох</w:t>
            </w:r>
          </w:p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Гороховая тля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Июнь-июль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30-50 тлей на 10 взмахов сачком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Сосут сок листьев, плодов, цветков, стеблей; поврежденные листья скручиваются; снижается урожай семян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Осенью тля откладывает яйца в самосев гороха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10 поколение в течение года (1 поколение развивается в течение 8-15 дней)</w:t>
            </w:r>
          </w:p>
        </w:tc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  <w:r>
              <w:t>В начале бутонизации при 20% заселении растений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Божьи коровки, личинки мух-сирфид, златоглазки и т.д. (1:50)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Клубеньковый долгоносик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Личинки (май-июнь); жуки (конец апреля-май)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12 жуков на 1м²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Молодые личинки вбуравливаются внутрь клубеньков и выедают содержимое; старшие выедают клубень снаружи; жуки питаются листьями выгрызая по краям особую форму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Жуки зимуют на полях в верхнем слое почвы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поколение в течение года</w:t>
            </w:r>
          </w:p>
        </w:tc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Жужелицы-бегунчики 1:20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 w:val="restart"/>
          </w:tcPr>
          <w:p w:rsidR="00D67D04" w:rsidRDefault="00D67D04" w:rsidP="00661874">
            <w:pPr>
              <w:jc w:val="both"/>
            </w:pPr>
            <w:r>
              <w:t>Озимая рожь</w:t>
            </w: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Мышевидные грызуны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Весна-осень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25-30 жилых колоний; 100-150 жилых нор весной</w:t>
            </w:r>
          </w:p>
          <w:p w:rsidR="00D67D04" w:rsidRDefault="00D67D04" w:rsidP="00661874">
            <w:pPr>
              <w:jc w:val="both"/>
            </w:pPr>
            <w:r>
              <w:t>30 жилых колоний; 100-150 жилых нор осенью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Уничтожают растения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10 поколений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Хищные птицы, волки, лисы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Хищные птицы (1:20)</w:t>
            </w:r>
          </w:p>
        </w:tc>
      </w:tr>
      <w:tr w:rsidR="00D67D04" w:rsidTr="00661874">
        <w:trPr>
          <w:cantSplit/>
        </w:trPr>
        <w:tc>
          <w:tcPr>
            <w:tcW w:w="157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510" w:type="dxa"/>
          </w:tcPr>
          <w:p w:rsidR="00D67D04" w:rsidRDefault="00D67D04" w:rsidP="00661874">
            <w:pPr>
              <w:jc w:val="both"/>
            </w:pPr>
            <w:r>
              <w:t>Ржаной трипс</w:t>
            </w:r>
          </w:p>
        </w:tc>
        <w:tc>
          <w:tcPr>
            <w:tcW w:w="1640" w:type="dxa"/>
          </w:tcPr>
          <w:p w:rsidR="00D67D04" w:rsidRDefault="00D67D04" w:rsidP="00661874">
            <w:pPr>
              <w:jc w:val="both"/>
            </w:pPr>
            <w:r>
              <w:t>Взрослые трипсы (май)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10-15 имаго на стебель; 600 трипсов на 100 взмахов сачка</w:t>
            </w:r>
          </w:p>
        </w:tc>
        <w:tc>
          <w:tcPr>
            <w:tcW w:w="1746" w:type="dxa"/>
          </w:tcPr>
          <w:p w:rsidR="00D67D04" w:rsidRDefault="00D67D04" w:rsidP="00661874">
            <w:pPr>
              <w:jc w:val="both"/>
            </w:pPr>
            <w:r>
              <w:t>Высасывают сок из колосковых чешуй и цветочных пленок; затем – из созревающего зерна</w:t>
            </w:r>
          </w:p>
        </w:tc>
        <w:tc>
          <w:tcPr>
            <w:tcW w:w="1404" w:type="dxa"/>
          </w:tcPr>
          <w:p w:rsidR="00D67D04" w:rsidRDefault="00D67D04" w:rsidP="00661874">
            <w:pPr>
              <w:jc w:val="both"/>
            </w:pPr>
            <w:r>
              <w:t>Взрослые личинки зимуют в прикорневых частях стерни; в полости соломин, в почве (10-20 см)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1 поколение в течение года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В фазе трубкования 10 имаго на 1 стебель; при колошении (40-50 личинок на 1 колос), а также при наливе зерна</w:t>
            </w:r>
          </w:p>
        </w:tc>
        <w:tc>
          <w:tcPr>
            <w:tcW w:w="1575" w:type="dxa"/>
          </w:tcPr>
          <w:p w:rsidR="00D67D04" w:rsidRDefault="00D67D04" w:rsidP="00661874">
            <w:pPr>
              <w:jc w:val="both"/>
            </w:pPr>
            <w:r>
              <w:t>Хищные личинки трипса (1:30)</w:t>
            </w:r>
          </w:p>
          <w:p w:rsidR="00D67D04" w:rsidRDefault="00D67D04" w:rsidP="00661874">
            <w:pPr>
              <w:jc w:val="both"/>
            </w:pPr>
            <w:r>
              <w:t>Жужелицы (1:30)</w:t>
            </w:r>
          </w:p>
        </w:tc>
      </w:tr>
    </w:tbl>
    <w:p w:rsidR="00D67D04" w:rsidRDefault="00D67D04" w:rsidP="00D67D04">
      <w:pPr>
        <w:jc w:val="both"/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2.</w:t>
      </w:r>
    </w:p>
    <w:p w:rsidR="00D67D04" w:rsidRDefault="00D67D04" w:rsidP="00D67D04">
      <w:pPr>
        <w:pStyle w:val="1"/>
      </w:pPr>
      <w:r>
        <w:t>Сведения о болезнях защищаемых культур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2126"/>
        <w:gridCol w:w="1560"/>
        <w:gridCol w:w="992"/>
        <w:gridCol w:w="1288"/>
        <w:gridCol w:w="1074"/>
        <w:gridCol w:w="2025"/>
        <w:gridCol w:w="2025"/>
      </w:tblGrid>
      <w:tr w:rsidR="00D67D04" w:rsidTr="00661874">
        <w:trPr>
          <w:cantSplit/>
          <w:trHeight w:val="195"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center"/>
            </w:pPr>
            <w:r>
              <w:t>Культура</w:t>
            </w:r>
          </w:p>
          <w:p w:rsidR="00D67D04" w:rsidRDefault="00D67D04" w:rsidP="00661874">
            <w:pPr>
              <w:jc w:val="center"/>
            </w:pPr>
          </w:p>
          <w:p w:rsidR="00D67D04" w:rsidRDefault="00D67D04" w:rsidP="00661874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67D04" w:rsidRDefault="00D67D04" w:rsidP="00661874">
            <w:pPr>
              <w:jc w:val="center"/>
            </w:pPr>
            <w:r>
              <w:t>Виды болезней</w:t>
            </w:r>
          </w:p>
        </w:tc>
        <w:tc>
          <w:tcPr>
            <w:tcW w:w="2126" w:type="dxa"/>
            <w:vMerge w:val="restart"/>
          </w:tcPr>
          <w:p w:rsidR="00D67D04" w:rsidRDefault="00D67D04" w:rsidP="00661874">
            <w:pPr>
              <w:jc w:val="center"/>
            </w:pPr>
            <w:r>
              <w:t>Поражаемые органы, признаки болезней</w:t>
            </w:r>
          </w:p>
        </w:tc>
        <w:tc>
          <w:tcPr>
            <w:tcW w:w="1560" w:type="dxa"/>
            <w:vMerge w:val="restart"/>
          </w:tcPr>
          <w:p w:rsidR="00D67D04" w:rsidRDefault="00D67D04" w:rsidP="00661874">
            <w:pPr>
              <w:jc w:val="center"/>
            </w:pPr>
            <w:r>
              <w:t>Места сохранения инфекций</w:t>
            </w:r>
          </w:p>
        </w:tc>
        <w:tc>
          <w:tcPr>
            <w:tcW w:w="3354" w:type="dxa"/>
            <w:gridSpan w:val="3"/>
          </w:tcPr>
          <w:p w:rsidR="00D67D04" w:rsidRDefault="00D67D04" w:rsidP="00661874">
            <w:pPr>
              <w:jc w:val="center"/>
            </w:pPr>
            <w:r>
              <w:t>Цикл развития возбудителей</w:t>
            </w:r>
          </w:p>
        </w:tc>
        <w:tc>
          <w:tcPr>
            <w:tcW w:w="2025" w:type="dxa"/>
            <w:vMerge w:val="restart"/>
          </w:tcPr>
          <w:p w:rsidR="00D67D04" w:rsidRDefault="00D67D04" w:rsidP="00661874">
            <w:pPr>
              <w:jc w:val="center"/>
            </w:pPr>
            <w:r>
              <w:t>Пути распространения</w:t>
            </w:r>
          </w:p>
        </w:tc>
        <w:tc>
          <w:tcPr>
            <w:tcW w:w="2025" w:type="dxa"/>
            <w:vMerge w:val="restart"/>
          </w:tcPr>
          <w:p w:rsidR="00D67D04" w:rsidRDefault="00D67D04" w:rsidP="00661874">
            <w:pPr>
              <w:jc w:val="center"/>
            </w:pPr>
            <w:r>
              <w:t>Вредоносность болезней</w:t>
            </w:r>
          </w:p>
        </w:tc>
      </w:tr>
      <w:tr w:rsidR="00D67D04" w:rsidTr="00661874">
        <w:trPr>
          <w:cantSplit/>
          <w:trHeight w:val="480"/>
        </w:trPr>
        <w:tc>
          <w:tcPr>
            <w:tcW w:w="124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843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2126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560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92" w:type="dxa"/>
          </w:tcPr>
          <w:p w:rsidR="00D67D04" w:rsidRDefault="00D67D04" w:rsidP="00661874">
            <w:pPr>
              <w:jc w:val="center"/>
            </w:pPr>
            <w:r>
              <w:t>Стадия зимовки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center"/>
            </w:pPr>
            <w:r>
              <w:t>Стадия перв. заражения</w:t>
            </w:r>
          </w:p>
        </w:tc>
        <w:tc>
          <w:tcPr>
            <w:tcW w:w="1074" w:type="dxa"/>
          </w:tcPr>
          <w:p w:rsidR="00D67D04" w:rsidRDefault="00D67D04" w:rsidP="00661874">
            <w:pPr>
              <w:jc w:val="center"/>
            </w:pPr>
            <w:r>
              <w:t>Стадия вторичн. заражен.</w:t>
            </w:r>
          </w:p>
        </w:tc>
        <w:tc>
          <w:tcPr>
            <w:tcW w:w="2025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2025" w:type="dxa"/>
            <w:vMerge/>
          </w:tcPr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both"/>
            </w:pPr>
            <w:r>
              <w:t>Яровая пшеница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Бурая ржавчина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Листья теряют зеленую окраску, желтеют и отмирают</w:t>
            </w: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Самосев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Уредо- мицелий; уредо- споры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  <w:r>
              <w:t>Нижние листья</w:t>
            </w: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  <w:r>
              <w:t>Засуха всех листьев</w:t>
            </w:r>
          </w:p>
        </w:tc>
        <w:tc>
          <w:tcPr>
            <w:tcW w:w="2025" w:type="dxa"/>
            <w:vMerge w:val="restart"/>
          </w:tcPr>
          <w:p w:rsidR="00D67D04" w:rsidRDefault="00D67D04" w:rsidP="00661874">
            <w:pPr>
              <w:jc w:val="both"/>
            </w:pPr>
            <w:r>
              <w:t>При обмолоте споры могут попасть на незараженные зерна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3-5% начало вегетации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Твердая головня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Поражает колос, приводит к отставанию в росте</w:t>
            </w: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Самосев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Уредо- мицелий; уредо- споры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  <w:r>
              <w:t>Прораста- ние в верх. слое почвы</w:t>
            </w: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  <w:r>
              <w:t>Колос</w:t>
            </w:r>
          </w:p>
        </w:tc>
        <w:tc>
          <w:tcPr>
            <w:tcW w:w="202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6-9% начало вегетации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both"/>
            </w:pPr>
            <w:r>
              <w:t xml:space="preserve">Клевер с люцерной </w:t>
            </w:r>
          </w:p>
          <w:p w:rsidR="00D67D04" w:rsidRDefault="00D67D04" w:rsidP="00661874">
            <w:pPr>
              <w:jc w:val="both"/>
            </w:pPr>
            <w:r>
              <w:t>1(2) гг. п.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Мучнистая роса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 xml:space="preserve">Самосев 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 xml:space="preserve">10-11% 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Антрокноз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Пятна светло-бурые с темной каймой (1-3 мм в диаметре).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Самосев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мицелий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  <w:r>
              <w:t>Листья начинают темнеть</w:t>
            </w: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  <w:r>
              <w:t>Постепе- нно приобретают темно-бурый цвет и засыхают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Воздух, вода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10-12%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both"/>
            </w:pPr>
            <w:r>
              <w:t>Озимая рожь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Стеблевая головня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Зараженные семена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мицелий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Заражение при обмолоте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0,2 % полная спелость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Снежная плесень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Поражает корни всходов, на которых образуются темные пятна в виде штрихов или полос</w:t>
            </w: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Растительные остатки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Мицелий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  <w:r>
              <w:t>Часть корневой системы</w:t>
            </w: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  <w:r>
              <w:t>Корневище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Растительные остатки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4-7%</w:t>
            </w:r>
          </w:p>
        </w:tc>
      </w:tr>
      <w:tr w:rsidR="00D67D04" w:rsidTr="00661874">
        <w:tc>
          <w:tcPr>
            <w:tcW w:w="1242" w:type="dxa"/>
          </w:tcPr>
          <w:p w:rsidR="00D67D04" w:rsidRDefault="00D67D04" w:rsidP="00661874">
            <w:pPr>
              <w:jc w:val="both"/>
            </w:pPr>
            <w:r>
              <w:t>Картофель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Вирусные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 xml:space="preserve">Разные вирусы </w:t>
            </w:r>
          </w:p>
          <w:p w:rsidR="00D67D04" w:rsidRDefault="00D67D04" w:rsidP="00661874">
            <w:pPr>
              <w:jc w:val="both"/>
            </w:pPr>
            <w:r>
              <w:t>Например, скручивание листьев, мозаика</w:t>
            </w: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Растительные остатки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Тля, соприкосновение ботвы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15% в период бутонизации (мозаика)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both"/>
            </w:pPr>
            <w:r>
              <w:t>Ячмень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Каменная головня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Содержимое зерна превращается в темно-бурую, почти черную мажущуюся массу</w:t>
            </w: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Растительные остатки, семена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Уредо- мицелий; уредо- споры</w:t>
            </w:r>
          </w:p>
        </w:tc>
        <w:tc>
          <w:tcPr>
            <w:tcW w:w="1288" w:type="dxa"/>
            <w:vMerge w:val="restart"/>
          </w:tcPr>
          <w:p w:rsidR="00D67D04" w:rsidRDefault="00D67D04" w:rsidP="00661874">
            <w:pPr>
              <w:jc w:val="both"/>
            </w:pPr>
            <w:r>
              <w:t>Заражают рыльце</w:t>
            </w:r>
          </w:p>
        </w:tc>
        <w:tc>
          <w:tcPr>
            <w:tcW w:w="1074" w:type="dxa"/>
            <w:vMerge w:val="restart"/>
          </w:tcPr>
          <w:p w:rsidR="00D67D04" w:rsidRDefault="00D67D04" w:rsidP="00661874">
            <w:pPr>
              <w:jc w:val="both"/>
            </w:pPr>
            <w:r>
              <w:t>Мицелий располагается в форме зерна</w:t>
            </w:r>
          </w:p>
        </w:tc>
        <w:tc>
          <w:tcPr>
            <w:tcW w:w="2025" w:type="dxa"/>
            <w:vMerge w:val="restart"/>
          </w:tcPr>
          <w:p w:rsidR="00D67D04" w:rsidRDefault="00D67D04" w:rsidP="00661874">
            <w:pPr>
              <w:jc w:val="both"/>
            </w:pPr>
            <w:r>
              <w:t>Переносит ветер, дождь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10-15%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Пыльная головня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Оболочка становиться матовой, а содержимое зерна превращается в коричневую массу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Растительные остатки, семена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Уредо- мицелий; уредо- споры</w:t>
            </w:r>
          </w:p>
        </w:tc>
        <w:tc>
          <w:tcPr>
            <w:tcW w:w="1288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074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10-15%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both"/>
            </w:pPr>
            <w:r>
              <w:t>Горох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Аскохитоз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Образуются пустулы, повреждающие стебли. Понижается всхожесть семян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Послеубороч- ные остатки, семена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  <w:vMerge w:val="restart"/>
          </w:tcPr>
          <w:p w:rsidR="00D67D04" w:rsidRDefault="00D67D04" w:rsidP="00661874">
            <w:pPr>
              <w:jc w:val="both"/>
            </w:pPr>
            <w:r>
              <w:t>Переносит ветер, дождь, при поливе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10%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Мучнистая роса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 xml:space="preserve">Белые пятна. </w:t>
            </w:r>
          </w:p>
          <w:p w:rsidR="00D67D04" w:rsidRDefault="00D67D04" w:rsidP="00661874">
            <w:pPr>
              <w:jc w:val="both"/>
            </w:pPr>
            <w:r>
              <w:t>Чревата задержкой в развитии</w:t>
            </w: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Пораженные растительные остатки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362" w:type="dxa"/>
            <w:gridSpan w:val="2"/>
          </w:tcPr>
          <w:p w:rsidR="00D67D04" w:rsidRDefault="00D67D04" w:rsidP="00661874">
            <w:pPr>
              <w:jc w:val="both"/>
            </w:pPr>
            <w:r>
              <w:t xml:space="preserve">Белые пятна появляются на отдельных листьях, постепенно распространяясь на все листья. </w:t>
            </w:r>
          </w:p>
        </w:tc>
        <w:tc>
          <w:tcPr>
            <w:tcW w:w="2025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12-16%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 w:val="restart"/>
          </w:tcPr>
          <w:p w:rsidR="00D67D04" w:rsidRDefault="00D67D04" w:rsidP="00661874">
            <w:pPr>
              <w:jc w:val="both"/>
            </w:pPr>
            <w:r>
              <w:t>Озимая рожь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Склеротиниоз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Появляются пятна в виде подушечек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Растительные остатки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 xml:space="preserve">17-19% </w:t>
            </w:r>
          </w:p>
        </w:tc>
      </w:tr>
      <w:tr w:rsidR="00D67D04" w:rsidTr="00661874">
        <w:trPr>
          <w:cantSplit/>
        </w:trPr>
        <w:tc>
          <w:tcPr>
            <w:tcW w:w="1242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Стеблевая ржавчина</w:t>
            </w:r>
          </w:p>
        </w:tc>
        <w:tc>
          <w:tcPr>
            <w:tcW w:w="2126" w:type="dxa"/>
          </w:tcPr>
          <w:p w:rsidR="00D67D04" w:rsidRDefault="00D67D04" w:rsidP="00661874">
            <w:pPr>
              <w:jc w:val="both"/>
            </w:pPr>
            <w:r>
              <w:t>Стебель буреет и засыхает</w:t>
            </w: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  <w:p w:rsidR="00D67D04" w:rsidRDefault="00D67D04" w:rsidP="00661874">
            <w:pPr>
              <w:jc w:val="both"/>
            </w:pPr>
          </w:p>
        </w:tc>
        <w:tc>
          <w:tcPr>
            <w:tcW w:w="1560" w:type="dxa"/>
          </w:tcPr>
          <w:p w:rsidR="00D67D04" w:rsidRDefault="00D67D04" w:rsidP="00661874">
            <w:pPr>
              <w:jc w:val="both"/>
            </w:pPr>
            <w:r>
              <w:t>Послеуборочные остатки</w:t>
            </w:r>
          </w:p>
        </w:tc>
        <w:tc>
          <w:tcPr>
            <w:tcW w:w="992" w:type="dxa"/>
          </w:tcPr>
          <w:p w:rsidR="00D67D04" w:rsidRDefault="00D67D04" w:rsidP="00661874">
            <w:pPr>
              <w:jc w:val="both"/>
            </w:pPr>
            <w:r>
              <w:t>Уредо- мицелий; уредо- споры</w:t>
            </w:r>
          </w:p>
        </w:tc>
        <w:tc>
          <w:tcPr>
            <w:tcW w:w="1288" w:type="dxa"/>
          </w:tcPr>
          <w:p w:rsidR="00D67D04" w:rsidRDefault="00D67D04" w:rsidP="00661874">
            <w:pPr>
              <w:jc w:val="both"/>
            </w:pPr>
            <w:r>
              <w:t>Поражает верхнюю часть стебля</w:t>
            </w:r>
          </w:p>
        </w:tc>
        <w:tc>
          <w:tcPr>
            <w:tcW w:w="1074" w:type="dxa"/>
          </w:tcPr>
          <w:p w:rsidR="00D67D04" w:rsidRDefault="00D67D04" w:rsidP="00661874">
            <w:pPr>
              <w:jc w:val="both"/>
            </w:pPr>
            <w:r>
              <w:t>Распространяется на весь стебель</w:t>
            </w: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</w:p>
        </w:tc>
        <w:tc>
          <w:tcPr>
            <w:tcW w:w="2025" w:type="dxa"/>
          </w:tcPr>
          <w:p w:rsidR="00D67D04" w:rsidRDefault="00D67D04" w:rsidP="00661874">
            <w:pPr>
              <w:jc w:val="both"/>
            </w:pPr>
            <w:r>
              <w:t>10-12%</w:t>
            </w:r>
          </w:p>
        </w:tc>
      </w:tr>
    </w:tbl>
    <w:p w:rsidR="00D67D04" w:rsidRDefault="00D67D04" w:rsidP="00D67D04">
      <w:pPr>
        <w:jc w:val="both"/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D67D04" w:rsidRDefault="00D67D04" w:rsidP="00D67D04">
      <w:pPr>
        <w:pStyle w:val="1"/>
      </w:pPr>
      <w:r>
        <w:t>Сведения о сорных растениях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843"/>
        <w:gridCol w:w="2693"/>
        <w:gridCol w:w="6696"/>
      </w:tblGrid>
      <w:tr w:rsidR="00D67D04" w:rsidTr="00661874">
        <w:trPr>
          <w:cantSplit/>
          <w:trHeight w:val="330"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center"/>
            </w:pPr>
            <w:r>
              <w:t>Культура</w:t>
            </w:r>
          </w:p>
        </w:tc>
        <w:tc>
          <w:tcPr>
            <w:tcW w:w="1417" w:type="dxa"/>
            <w:vMerge w:val="restart"/>
          </w:tcPr>
          <w:p w:rsidR="00D67D04" w:rsidRDefault="00D67D04" w:rsidP="00661874">
            <w:pPr>
              <w:jc w:val="center"/>
            </w:pPr>
            <w:r>
              <w:t>Название сорняка</w:t>
            </w:r>
          </w:p>
        </w:tc>
        <w:tc>
          <w:tcPr>
            <w:tcW w:w="1843" w:type="dxa"/>
            <w:vMerge w:val="restart"/>
          </w:tcPr>
          <w:p w:rsidR="00D67D04" w:rsidRDefault="00D67D04" w:rsidP="00661874">
            <w:pPr>
              <w:jc w:val="center"/>
            </w:pPr>
            <w:r>
              <w:t>Ботанический класс (семейство)</w:t>
            </w:r>
          </w:p>
        </w:tc>
        <w:tc>
          <w:tcPr>
            <w:tcW w:w="2693" w:type="dxa"/>
            <w:vMerge w:val="restart"/>
          </w:tcPr>
          <w:p w:rsidR="00D67D04" w:rsidRDefault="00D67D04" w:rsidP="00661874">
            <w:pPr>
              <w:jc w:val="center"/>
            </w:pPr>
            <w:r>
              <w:t>Биологическая группа</w:t>
            </w:r>
          </w:p>
        </w:tc>
        <w:tc>
          <w:tcPr>
            <w:tcW w:w="6696" w:type="dxa"/>
          </w:tcPr>
          <w:p w:rsidR="00D67D04" w:rsidRDefault="00D67D04" w:rsidP="00661874">
            <w:pPr>
              <w:jc w:val="center"/>
            </w:pPr>
            <w:r>
              <w:t>Время применения гербицидов</w:t>
            </w:r>
          </w:p>
        </w:tc>
      </w:tr>
      <w:tr w:rsidR="00D67D04" w:rsidTr="00661874">
        <w:trPr>
          <w:cantSplit/>
          <w:trHeight w:val="300"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843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2693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6696" w:type="dxa"/>
          </w:tcPr>
          <w:p w:rsidR="00D67D04" w:rsidRDefault="00D67D04" w:rsidP="00661874">
            <w:pPr>
              <w:jc w:val="both"/>
            </w:pPr>
            <w:r>
              <w:t>Фенофаза культурного растения</w:t>
            </w:r>
          </w:p>
          <w:p w:rsidR="00D67D04" w:rsidRDefault="00D67D04" w:rsidP="00661874">
            <w:pPr>
              <w:jc w:val="both"/>
            </w:pPr>
            <w:r>
              <w:t>Фаза сорняка, чувствительная к гербицидам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>Яровая пшеница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Льнянка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Норичниковы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Многолетние (подгруппа кореотпрысковые)</w:t>
            </w:r>
          </w:p>
        </w:tc>
        <w:tc>
          <w:tcPr>
            <w:tcW w:w="6696" w:type="dxa"/>
            <w:vMerge w:val="restart"/>
          </w:tcPr>
          <w:p w:rsidR="00D67D04" w:rsidRDefault="00D67D04" w:rsidP="00661874">
            <w:pPr>
              <w:jc w:val="both"/>
            </w:pPr>
            <w:r>
              <w:t>Обработка в ранние сроки (начало весны)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Гречишка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Гречишные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Малолетние сорняки (подгруппа яровые)</w:t>
            </w:r>
          </w:p>
        </w:tc>
        <w:tc>
          <w:tcPr>
            <w:tcW w:w="6696" w:type="dxa"/>
            <w:vMerge/>
          </w:tcPr>
          <w:p w:rsidR="00D67D04" w:rsidRDefault="00D67D04" w:rsidP="00661874">
            <w:pPr>
              <w:jc w:val="both"/>
            </w:pP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 xml:space="preserve">Клевер с люцерной 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Фиалка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Фиалковые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Однолетние (подгруппа зимующие)</w:t>
            </w:r>
          </w:p>
        </w:tc>
        <w:tc>
          <w:tcPr>
            <w:tcW w:w="6696" w:type="dxa"/>
            <w:vMerge w:val="restart"/>
          </w:tcPr>
          <w:p w:rsidR="00D67D04" w:rsidRDefault="00D67D04" w:rsidP="00661874">
            <w:pPr>
              <w:jc w:val="both"/>
            </w:pPr>
            <w:r>
              <w:t>Появление у данных сорняков особой чувствительности к гербицидам совпадает с появлением у клевера тройчатого листа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Ромашка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Сложноцветные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Малолетние сорняки (подгруппа зимующие)</w:t>
            </w:r>
          </w:p>
        </w:tc>
        <w:tc>
          <w:tcPr>
            <w:tcW w:w="6696" w:type="dxa"/>
            <w:vMerge/>
          </w:tcPr>
          <w:p w:rsidR="00D67D04" w:rsidRDefault="00D67D04" w:rsidP="00661874">
            <w:pPr>
              <w:jc w:val="both"/>
            </w:pP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>Озимая рожь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Редька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Крестоцветные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Малолетние сорняки (подгруппа яровые)</w:t>
            </w:r>
          </w:p>
        </w:tc>
        <w:tc>
          <w:tcPr>
            <w:tcW w:w="6696" w:type="dxa"/>
            <w:vMerge w:val="restart"/>
          </w:tcPr>
          <w:p w:rsidR="00D67D04" w:rsidRDefault="00D67D04" w:rsidP="00661874">
            <w:pPr>
              <w:jc w:val="both"/>
            </w:pPr>
            <w:r>
              <w:t>При подготовке почвы к посеву. Превентивные меры.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Сурепица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Крестоцветные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Многолетние (подгруппа корнестержневые)</w:t>
            </w:r>
          </w:p>
        </w:tc>
        <w:tc>
          <w:tcPr>
            <w:tcW w:w="6696" w:type="dxa"/>
            <w:vMerge/>
          </w:tcPr>
          <w:p w:rsidR="00D67D04" w:rsidRDefault="00D67D04" w:rsidP="00661874">
            <w:pPr>
              <w:jc w:val="both"/>
            </w:pP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>Картофель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Лебеда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Маревые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Однолетние (подгруппа яровые)</w:t>
            </w:r>
          </w:p>
        </w:tc>
        <w:tc>
          <w:tcPr>
            <w:tcW w:w="6696" w:type="dxa"/>
          </w:tcPr>
          <w:p w:rsidR="00D67D04" w:rsidRDefault="00D67D04" w:rsidP="00661874">
            <w:pPr>
              <w:jc w:val="both"/>
            </w:pPr>
            <w:r>
              <w:t xml:space="preserve">После посадки клубней 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Пырей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Злаковые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Многолетние сорняки (подгруппа корневищные)</w:t>
            </w:r>
          </w:p>
        </w:tc>
        <w:tc>
          <w:tcPr>
            <w:tcW w:w="6696" w:type="dxa"/>
          </w:tcPr>
          <w:p w:rsidR="00D67D04" w:rsidRDefault="00D67D04" w:rsidP="00661874">
            <w:pPr>
              <w:jc w:val="both"/>
            </w:pPr>
            <w:r>
              <w:t>После зяблевой вспашки проводится опрыскивание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>Ячмень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Торица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Гвоздичные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Однолетние (подгруппа яровые)</w:t>
            </w:r>
          </w:p>
        </w:tc>
        <w:tc>
          <w:tcPr>
            <w:tcW w:w="6696" w:type="dxa"/>
            <w:vMerge w:val="restart"/>
          </w:tcPr>
          <w:p w:rsidR="00D67D04" w:rsidRDefault="00D67D04" w:rsidP="00661874">
            <w:pPr>
              <w:jc w:val="both"/>
            </w:pPr>
            <w:r>
              <w:t>С появлением всходов ячменя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Пастушья сумка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 xml:space="preserve">Крестоцветные 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Однолетние (подгруппа зимующие)</w:t>
            </w:r>
          </w:p>
        </w:tc>
        <w:tc>
          <w:tcPr>
            <w:tcW w:w="6696" w:type="dxa"/>
            <w:vMerge/>
          </w:tcPr>
          <w:p w:rsidR="00D67D04" w:rsidRDefault="00D67D04" w:rsidP="00661874">
            <w:pPr>
              <w:jc w:val="both"/>
            </w:pP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>Горох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Пырей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Злаковые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Многолетние сорняки (подгруппа корневищные)</w:t>
            </w:r>
          </w:p>
        </w:tc>
        <w:tc>
          <w:tcPr>
            <w:tcW w:w="6696" w:type="dxa"/>
            <w:vMerge w:val="restart"/>
          </w:tcPr>
          <w:p w:rsidR="00D67D04" w:rsidRDefault="00D67D04" w:rsidP="00661874">
            <w:pPr>
              <w:jc w:val="both"/>
            </w:pPr>
            <w:r>
              <w:t>После появления 3-х листов у гороха</w:t>
            </w:r>
          </w:p>
        </w:tc>
      </w:tr>
      <w:tr w:rsidR="00D67D04" w:rsidTr="00661874">
        <w:trPr>
          <w:cantSplit/>
          <w:trHeight w:val="601"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Куриное просо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Злаковые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Малолетние сорняки (подгруппа яровые)</w:t>
            </w:r>
          </w:p>
        </w:tc>
        <w:tc>
          <w:tcPr>
            <w:tcW w:w="6696" w:type="dxa"/>
            <w:vMerge/>
          </w:tcPr>
          <w:p w:rsidR="00D67D04" w:rsidRDefault="00D67D04" w:rsidP="00661874">
            <w:pPr>
              <w:jc w:val="both"/>
            </w:pPr>
          </w:p>
        </w:tc>
      </w:tr>
      <w:tr w:rsidR="00D67D04" w:rsidTr="00661874">
        <w:trPr>
          <w:cantSplit/>
        </w:trPr>
        <w:tc>
          <w:tcPr>
            <w:tcW w:w="1526" w:type="dxa"/>
            <w:vMerge w:val="restart"/>
          </w:tcPr>
          <w:p w:rsidR="00D67D04" w:rsidRDefault="00D67D04" w:rsidP="00661874">
            <w:pPr>
              <w:jc w:val="both"/>
            </w:pPr>
            <w:r>
              <w:t>Озимая рожь</w:t>
            </w: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Вьюнок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Вьюнковые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Многолетние сорняки (подгруппа корнеотпрыско- вые)</w:t>
            </w:r>
          </w:p>
        </w:tc>
        <w:tc>
          <w:tcPr>
            <w:tcW w:w="6696" w:type="dxa"/>
            <w:vMerge w:val="restart"/>
          </w:tcPr>
          <w:p w:rsidR="00D67D04" w:rsidRDefault="00D67D04" w:rsidP="00661874">
            <w:pPr>
              <w:jc w:val="both"/>
            </w:pPr>
            <w:r>
              <w:t>Опрыскивание перед посадкой.</w:t>
            </w:r>
          </w:p>
        </w:tc>
      </w:tr>
      <w:tr w:rsidR="00D67D04" w:rsidTr="00661874">
        <w:trPr>
          <w:cantSplit/>
        </w:trPr>
        <w:tc>
          <w:tcPr>
            <w:tcW w:w="1526" w:type="dxa"/>
            <w:vMerge/>
          </w:tcPr>
          <w:p w:rsidR="00D67D04" w:rsidRDefault="00D67D04" w:rsidP="00661874">
            <w:pPr>
              <w:jc w:val="both"/>
            </w:pPr>
          </w:p>
        </w:tc>
        <w:tc>
          <w:tcPr>
            <w:tcW w:w="1417" w:type="dxa"/>
          </w:tcPr>
          <w:p w:rsidR="00D67D04" w:rsidRDefault="00D67D04" w:rsidP="00661874">
            <w:pPr>
              <w:jc w:val="both"/>
            </w:pPr>
            <w:r>
              <w:t>Осот</w:t>
            </w:r>
          </w:p>
        </w:tc>
        <w:tc>
          <w:tcPr>
            <w:tcW w:w="1843" w:type="dxa"/>
          </w:tcPr>
          <w:p w:rsidR="00D67D04" w:rsidRDefault="00D67D04" w:rsidP="00661874">
            <w:pPr>
              <w:jc w:val="both"/>
            </w:pPr>
            <w:r>
              <w:t>Сложноцветные</w:t>
            </w:r>
          </w:p>
        </w:tc>
        <w:tc>
          <w:tcPr>
            <w:tcW w:w="2693" w:type="dxa"/>
          </w:tcPr>
          <w:p w:rsidR="00D67D04" w:rsidRDefault="00D67D04" w:rsidP="00661874">
            <w:pPr>
              <w:jc w:val="both"/>
            </w:pPr>
            <w:r>
              <w:t>Многолетние сорняки (подгруппа корнеотпрыско- вые)</w:t>
            </w:r>
          </w:p>
        </w:tc>
        <w:tc>
          <w:tcPr>
            <w:tcW w:w="6696" w:type="dxa"/>
            <w:vMerge/>
          </w:tcPr>
          <w:p w:rsidR="00D67D04" w:rsidRDefault="00D67D04" w:rsidP="00661874">
            <w:pPr>
              <w:jc w:val="both"/>
            </w:pPr>
          </w:p>
        </w:tc>
      </w:tr>
    </w:tbl>
    <w:p w:rsidR="00D67D04" w:rsidRDefault="00D67D04" w:rsidP="00D67D04">
      <w:pPr>
        <w:jc w:val="both"/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p w:rsidR="00D67D04" w:rsidRDefault="00D67D04" w:rsidP="00D67D04">
      <w:pPr>
        <w:pStyle w:val="a5"/>
      </w:pPr>
      <w:r>
        <w:t>Система мероприятий по защите сельскохозяйственных культур от вредителей, болезней и сорняков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0"/>
        <w:gridCol w:w="6"/>
        <w:gridCol w:w="1734"/>
        <w:gridCol w:w="3228"/>
        <w:gridCol w:w="1985"/>
        <w:gridCol w:w="1880"/>
      </w:tblGrid>
      <w:tr w:rsidR="00D67D04" w:rsidTr="00661874">
        <w:trPr>
          <w:cantSplit/>
          <w:trHeight w:val="1040"/>
        </w:trPr>
        <w:tc>
          <w:tcPr>
            <w:tcW w:w="817" w:type="dxa"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га</w:t>
            </w: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проведения мероприятий (фенологические и календарные)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Обоснования проведения мероприятия</w:t>
            </w:r>
          </w:p>
          <w:p w:rsidR="00D67D04" w:rsidRDefault="00D67D04" w:rsidP="0066187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(Вредные объекты</w:t>
            </w:r>
          </w:p>
          <w:p w:rsidR="00D67D04" w:rsidRDefault="00D67D04" w:rsidP="0066187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мероприятия)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Оптимальные требования (экономический порог вредоносности, пораженность болезнями, численность сорняков)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Пестициды, норма расхода (кг/т, кг/га), способ применения</w:t>
            </w:r>
          </w:p>
        </w:tc>
      </w:tr>
      <w:tr w:rsidR="00D67D04" w:rsidTr="00661874">
        <w:trPr>
          <w:cantSplit/>
          <w:trHeight w:val="1815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Яровая пшеница 100 га</w:t>
            </w: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Протравливание кондиционных семян с увлажнением (воды 5-10 л/т) и прилипателем (натрий КМЦ – 0,1 –0,2 кг/т, ЖКУ – 3 л + 7 л воды на 1 т, ЭПОС – 0,15 кг/т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Заблаговременно от 3 месяцев до 15 дней или перед посевом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Твердая головня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Гексатиурам 80% с.п. (2 кг/т), пентатиурам 50% с..п. (1,5-2); ТМТД 80% с.п. (1,5-2); агроцит 50% с.п. (2-3); фенорам 70% с.п. (2-3)</w:t>
            </w:r>
          </w:p>
        </w:tc>
      </w:tr>
      <w:tr w:rsidR="00D67D04" w:rsidTr="00661874">
        <w:trPr>
          <w:cantSplit/>
          <w:trHeight w:val="121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D67D04" w:rsidRDefault="00D67D04" w:rsidP="00D67D0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сорняками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2-3 недели до зяблевой вспашки по вегетирующим сорнякам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Многолетние и однолетние сорняки, двудаольные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Раундап 36% в.р. (утал, глисол 4-8); Баста 20% в.р. (3-5</w:t>
            </w:r>
          </w:p>
        </w:tc>
      </w:tr>
      <w:tr w:rsidR="00D67D04" w:rsidTr="00661874">
        <w:trPr>
          <w:cantSplit/>
          <w:trHeight w:val="61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D67D04" w:rsidRDefault="00D67D04" w:rsidP="00D67D0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посевов в фазу кущение до выхода в трубку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Устойчивые к 2,4-Д сорняки (гречишка и др.)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Диален 40; в.р. (1,7-2,2)</w:t>
            </w:r>
          </w:p>
        </w:tc>
      </w:tr>
      <w:tr w:rsidR="00D67D04" w:rsidTr="00661874">
        <w:trPr>
          <w:cantSplit/>
          <w:trHeight w:val="70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D67D04" w:rsidRDefault="00D67D04" w:rsidP="00D67D0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посевов против вредителей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появлении на посевах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Полосатые хлебные блошки 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50 экз. на 1 м²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Хлорофос 80% с.п. (1,25); Каратэ 5% к.э. (0,15-0,2)</w:t>
            </w:r>
          </w:p>
        </w:tc>
      </w:tr>
      <w:tr w:rsidR="00D67D04" w:rsidTr="00661874">
        <w:trPr>
          <w:cantSplit/>
          <w:trHeight w:val="75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D67D04" w:rsidRDefault="00D67D04" w:rsidP="00D67D0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Шведская муха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40-80 имаго на 100 взмахов сачком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Карбофос 50% к.э. (0,5-1,2) </w:t>
            </w:r>
          </w:p>
        </w:tc>
      </w:tr>
      <w:tr w:rsidR="00D67D04" w:rsidTr="00661874">
        <w:trPr>
          <w:cantSplit/>
          <w:trHeight w:val="39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D67D04" w:rsidRDefault="00D67D04" w:rsidP="00D67D0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фазу трубкования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Бурая ржавчина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распространении болезни более 20%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Байлетон 25% с.п. (0,5-1); тилт 25% к.э. (0,5); импакт 12% с.к. (1) </w:t>
            </w:r>
          </w:p>
        </w:tc>
      </w:tr>
      <w:tr w:rsidR="00D67D04" w:rsidTr="00661874">
        <w:trPr>
          <w:cantSplit/>
          <w:trHeight w:val="679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Клевер с люцерной 100 га</w:t>
            </w:r>
          </w:p>
        </w:tc>
        <w:tc>
          <w:tcPr>
            <w:tcW w:w="13355" w:type="dxa"/>
            <w:gridSpan w:val="6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семенных участков из общих незагущенных посевов 2-3-го годов жизни, отвод их вблизи гнездования диких пчел и одноразовое использование. Ранневесеннее боронование с уничтожением очесов, культивация, дискование – против комплекса вредителей и болезней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</w:tr>
      <w:tr w:rsidR="00D67D04" w:rsidTr="00661874">
        <w:trPr>
          <w:cantSplit/>
          <w:trHeight w:val="110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Протравливание кондиционных семян с увлажнением (воды 5 л/т), прилипателем (натрий КМЦ – 0,1 кг/т) и добавлением молибденкислого аммония (2-3 кг/т)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чем за 2 недели до посева (до нитрагинизации)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болезней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ТМТД 80% с.п. (3-4).</w:t>
            </w:r>
          </w:p>
        </w:tc>
      </w:tr>
      <w:tr w:rsidR="00D67D04" w:rsidTr="00661874">
        <w:trPr>
          <w:cantSplit/>
          <w:trHeight w:val="1981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Борьба с сорняками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Весной после развития 1-го тройчатого листа у клевера и в фазу кущения до выхода в трубку покровной культуры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Однолетние двухдольные, в том числе устойчивые к 2,4-Д и 2М-4Х (ромашка и др.) 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Базагран 48% в.р. (2-4)</w:t>
            </w:r>
          </w:p>
        </w:tc>
      </w:tr>
      <w:tr w:rsidR="00D67D04" w:rsidTr="00661874">
        <w:trPr>
          <w:cantSplit/>
          <w:trHeight w:val="127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Обработка против вредителей одним из инсектицидов с одновременной внекорневой подкормкой молибденом (0,15-0,2 кг/га) и бором (0,25 кг/га)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Массовое отрастание – стеблевание и повторно в фазу бутонизации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Фитономус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12 экз. на кв.м.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Бузудин 40% с.п. (2,5-3); Волатон 50% к.э. (0,8-1,5)</w:t>
            </w:r>
          </w:p>
        </w:tc>
      </w:tr>
      <w:tr w:rsidR="00D67D04" w:rsidTr="00661874">
        <w:trPr>
          <w:cantSplit/>
          <w:trHeight w:val="54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Разбрасывание бактериальных приманок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Весна- осень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Полевки 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25-30 колоний на 1 га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Бактороденцид (1)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</w:tr>
      <w:tr w:rsidR="00D67D04" w:rsidTr="00661874">
        <w:trPr>
          <w:cantSplit/>
          <w:trHeight w:val="24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Раскладка в норы отравленных приманок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Весна-осень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Мышевидные грызуны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Фосфид цинка (0,15-0,32)</w:t>
            </w:r>
          </w:p>
        </w:tc>
      </w:tr>
      <w:tr w:rsidR="00D67D04" w:rsidTr="00661874">
        <w:trPr>
          <w:cantSplit/>
          <w:trHeight w:val="1020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Озимая рожь 100 га</w:t>
            </w:r>
          </w:p>
        </w:tc>
        <w:tc>
          <w:tcPr>
            <w:tcW w:w="4536" w:type="dxa"/>
            <w:gridSpan w:val="2"/>
            <w:vMerge w:val="restart"/>
          </w:tcPr>
          <w:p w:rsidR="00D67D04" w:rsidRDefault="00D67D04" w:rsidP="00D67D0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Протравливание кондиционных семян с увлажнением (воды 5-10 л/т) и прилипателем (натрий КМЦ – 0,1 –0,2 кг/т, ЖКУ – 3 л + 7 л воды на 1 т, ЭПОС – 0,15 кг/т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Заблаговременно от 3 месяцев до 15 дней или перед посевом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Стеблевая головня ржи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Пентатиурам 50% с.п. (1,5-2); ТМТД 80% с.п. (1,5-2)</w:t>
            </w:r>
          </w:p>
        </w:tc>
      </w:tr>
      <w:tr w:rsidR="00D67D04" w:rsidTr="00661874">
        <w:trPr>
          <w:cantSplit/>
          <w:trHeight w:val="663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D67D04" w:rsidRDefault="00D67D04" w:rsidP="00D67D0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Снежная плесень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Паноктин 35% в.р. (2)</w:t>
            </w:r>
          </w:p>
        </w:tc>
      </w:tr>
      <w:tr w:rsidR="00D67D04" w:rsidTr="00661874">
        <w:trPr>
          <w:cantSplit/>
          <w:trHeight w:val="1301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сорняками на озимых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посевов в фазе кущения культуры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Однолетние двудольные (редька и др.)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Ковбой (125-190 мл/га)</w:t>
            </w:r>
          </w:p>
        </w:tc>
      </w:tr>
      <w:tr w:rsidR="00D67D04" w:rsidTr="00661874">
        <w:trPr>
          <w:cantSplit/>
          <w:trHeight w:val="138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Борьба с болезнями 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посевов осенью в фазу кущения в конце вегетации при температуре не ниже + 6°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Снежная плесень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Фундазол 50% с.п. (0,3-0,6); Текто (0,54-0,8)</w:t>
            </w:r>
          </w:p>
        </w:tc>
      </w:tr>
      <w:tr w:rsidR="00D67D04" w:rsidTr="00661874">
        <w:trPr>
          <w:cantSplit/>
          <w:trHeight w:val="45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посевов против вредителей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появлении на посевах 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Озимая муха, зеленоглазка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40-80 имаго на 100 взмахов сачком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Карбофос 50% к.э. (0,5-1,2)</w:t>
            </w:r>
          </w:p>
        </w:tc>
      </w:tr>
      <w:tr w:rsidR="00D67D04" w:rsidTr="00661874">
        <w:trPr>
          <w:cantSplit/>
          <w:trHeight w:val="833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100 га</w:t>
            </w:r>
          </w:p>
        </w:tc>
        <w:tc>
          <w:tcPr>
            <w:tcW w:w="13355" w:type="dxa"/>
            <w:gridSpan w:val="6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картофеля в севообороте по лучшим предшественникам (возврат на прежнее место через 3-4 года); соблюдение пространственной изоляции (0,5-1 км) между сортами, разными по спелости, семенных участков от производственных; использование сортов, устойчивых к болезням и вредителям; здоровых клубней после переборки (в хранилище и перед посадкой) и обогрева под навесом при температуре 14-16° в течение 16-20 дней.</w:t>
            </w:r>
          </w:p>
        </w:tc>
      </w:tr>
      <w:tr w:rsidR="00D67D04" w:rsidTr="00661874">
        <w:trPr>
          <w:cantSplit/>
          <w:trHeight w:val="1271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0" w:type="dxa"/>
            <w:vMerge w:val="restart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Борьба с сорняками</w:t>
            </w:r>
          </w:p>
        </w:tc>
        <w:tc>
          <w:tcPr>
            <w:tcW w:w="1740" w:type="dxa"/>
            <w:gridSpan w:val="2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2-3 недели до зяблевой вспашки по вегетирующим сорнякам</w:t>
            </w:r>
          </w:p>
        </w:tc>
        <w:tc>
          <w:tcPr>
            <w:tcW w:w="322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Многолетние и однолетние злаковые и двудольные сорняки</w:t>
            </w:r>
          </w:p>
        </w:tc>
        <w:tc>
          <w:tcPr>
            <w:tcW w:w="198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Раундап 36% (утал, глисол 4-8); раундап 36% (2-3)</w:t>
            </w:r>
          </w:p>
        </w:tc>
      </w:tr>
      <w:tr w:rsidR="00D67D04" w:rsidTr="00661874">
        <w:trPr>
          <w:cantSplit/>
          <w:trHeight w:val="67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0" w:type="dxa"/>
            <w:vMerge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всходов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Однолетние двудольные и злаковые</w:t>
            </w:r>
          </w:p>
        </w:tc>
        <w:tc>
          <w:tcPr>
            <w:tcW w:w="198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Симазин 80% с.п. (0,6-0,9); рейсер 25% к.э. (2-3)</w:t>
            </w:r>
          </w:p>
        </w:tc>
      </w:tr>
      <w:tr w:rsidR="00D67D04" w:rsidTr="00661874">
        <w:trPr>
          <w:cantSplit/>
          <w:trHeight w:val="403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Очаговое или сплошное опрыскивание одним из инсектицидов. При совпадении сроков обработки против фитофтороза и колорадского жука проводить совмещенное опрыскивание баковой смесью фунгицида с инсектицидом </w:t>
            </w:r>
          </w:p>
        </w:tc>
        <w:tc>
          <w:tcPr>
            <w:tcW w:w="1740" w:type="dxa"/>
            <w:gridSpan w:val="2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массовом появлении личинок 1-2 возраста</w:t>
            </w:r>
          </w:p>
        </w:tc>
        <w:tc>
          <w:tcPr>
            <w:tcW w:w="322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Колорадский жук</w:t>
            </w:r>
          </w:p>
        </w:tc>
        <w:tc>
          <w:tcPr>
            <w:tcW w:w="198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численности более 20 личинок 1-2 возраста на растение и заселении более 10% кустов</w:t>
            </w:r>
          </w:p>
        </w:tc>
        <w:tc>
          <w:tcPr>
            <w:tcW w:w="1880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Даконил 75% с.п. (1,5-2); волатон 50% к.э. (1-1,5); децис 2,5% к.э. (0,15); дурсбан 40,8% к.э. (1,5); фталофос 20% к.э. (4); суми-альфа 5% к.э. (0,25); фастак 10% к.э. (0,07-0,1); цимбуш 25% к.э. (0,1-0,16); каратэ 5% к.э. (0,1); кинмикс 5% к.э. (0,15-0,2); битоксибациллин (2); банкол 50% с.п. (0,3-0,5)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</w:tr>
      <w:tr w:rsidR="00D67D04" w:rsidTr="00661874">
        <w:trPr>
          <w:cantSplit/>
          <w:trHeight w:val="55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Проведение фитопрочистки на семенных участках (с удалением больных кустов с поля)</w:t>
            </w:r>
          </w:p>
        </w:tc>
        <w:tc>
          <w:tcPr>
            <w:tcW w:w="1740" w:type="dxa"/>
            <w:gridSpan w:val="2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полным всходам, в фазе цветения, в начале отмирания ботвы</w:t>
            </w:r>
          </w:p>
        </w:tc>
        <w:tc>
          <w:tcPr>
            <w:tcW w:w="322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Вирусные</w:t>
            </w:r>
          </w:p>
        </w:tc>
        <w:tc>
          <w:tcPr>
            <w:tcW w:w="1980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</w:tr>
      <w:tr w:rsidR="00D67D04" w:rsidTr="00661874">
        <w:trPr>
          <w:cantSplit/>
          <w:trHeight w:val="2522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Ячмень 100 га</w:t>
            </w: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Протравливание кондиционных семян с увлажнением (воды 5-10 л/т) и прилипателем (натрий КМЦ – 0,1 –0,2 кг/т, ЖКУ – 3 л + 7 л воды на 1 т, ЭПОС – 0,15 кг/т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Заблаговременно от 3 месяцев до 15 дней или перед посевом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Пыльная, каменная головня ячменя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Витатиурам 80% с.п. (2-3); фундазол 50% с.п. (2-3); витавакс 75% с.п. (3-3,5); байтан-универсал 19,5% с.п. (2); агроцит 50% с.п. (2-3); фенорам 70% с.п. (2-3)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</w:tr>
      <w:tr w:rsidR="00D67D04" w:rsidTr="00661874">
        <w:trPr>
          <w:cantSplit/>
          <w:trHeight w:val="168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Опрыскивание против вредителей 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фазу трубкования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Пьявица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численности более 40-50 жуков на кв.м. или 0,5-1 личинки на растение при поврежденности листьев более 25%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Метафос 40% к.э. (0,5-1); фосфамид 40% к.э. (1-1,2)</w:t>
            </w:r>
          </w:p>
        </w:tc>
      </w:tr>
      <w:tr w:rsidR="00D67D04" w:rsidTr="00661874">
        <w:trPr>
          <w:cantSplit/>
          <w:trHeight w:val="37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сорняками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посевов с начала кущения зерновых при ранних фазах роста (2-4 листа)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Однолетние двудольные (пастушья сумка и др.)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Парднер 22,5% к.э. (1-1,5)</w:t>
            </w:r>
          </w:p>
        </w:tc>
      </w:tr>
      <w:tr w:rsidR="00D67D04" w:rsidTr="00661874">
        <w:trPr>
          <w:cantSplit/>
          <w:trHeight w:val="975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 100 га</w:t>
            </w:r>
          </w:p>
        </w:tc>
        <w:tc>
          <w:tcPr>
            <w:tcW w:w="13355" w:type="dxa"/>
            <w:gridSpan w:val="6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севооборота, пространственной изоляции от многолетних трав не менее 0,5-1 км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Раннеспелые сорта, посев в оптимально ранние сроки, усиление фосфорно-калийного питания, боронование до всходов и по всходам – против комплекса болезней и вредителей (клубеньковых долгоносиков, гороховой тли, аскохитоза и др.)</w:t>
            </w:r>
          </w:p>
        </w:tc>
      </w:tr>
      <w:tr w:rsidR="00D67D04" w:rsidTr="00661874">
        <w:trPr>
          <w:cantSplit/>
          <w:trHeight w:val="94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Протравливание семян гороха с увлажнением (5-10 л/т воды) с добавлением прилипателя (натрий – КМЦ – 0,1 кг/т, обрат – 0,5 кг/т) и молибдено-кислого аммония (0,4 кг/т)</w:t>
            </w: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Заблаговременно от 3 месяцев до 15 дней до посева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Аскохитоз, фузариоз, антракноз, корневые гнили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ТМТД 80% с.п. (3-4).</w:t>
            </w:r>
          </w:p>
        </w:tc>
      </w:tr>
      <w:tr w:rsidR="00D67D04" w:rsidTr="00661874">
        <w:trPr>
          <w:cantSplit/>
          <w:trHeight w:val="196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Краевые или сплошные обработки посевов против вредителей 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начале появления всходов или по всходам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Клубеньковые долгоносики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численности более 10 жуков на 1 кв.м. При соотношении хищных жужелиц и вредителей 1:1 – 3 химические обработки отменить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Метафос 40% к.э. (0,25-0,5)</w:t>
            </w:r>
          </w:p>
        </w:tc>
      </w:tr>
      <w:tr w:rsidR="00D67D04" w:rsidTr="00661874">
        <w:trPr>
          <w:cantSplit/>
          <w:trHeight w:val="186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Борьба с вредителями 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Бутонизация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Гороховая тля 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численности более 30-50 экз. на 10 взмахов сачком. При соотношении хищников и тлей как 1:50 – 60 химическую обработку не проводить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Фосфамид 40% к.э. (0,5-1); карбофос 50% к.э. (0,5-1,2); децис 2,5 % к.э. (0,2); метафос 40% к.э. (0,25-0,5)</w:t>
            </w:r>
          </w:p>
        </w:tc>
      </w:tr>
      <w:tr w:rsidR="00D67D04" w:rsidTr="00661874">
        <w:trPr>
          <w:cantSplit/>
          <w:trHeight w:val="195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сорняками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фазу 5-6 листьев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Пырей, куриное просо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Базагран 48% в.р. (3-4)</w:t>
            </w:r>
          </w:p>
        </w:tc>
      </w:tr>
      <w:tr w:rsidR="00D67D04" w:rsidTr="00661874">
        <w:trPr>
          <w:cantSplit/>
          <w:trHeight w:val="675"/>
        </w:trPr>
        <w:tc>
          <w:tcPr>
            <w:tcW w:w="817" w:type="dxa"/>
            <w:vMerge w:val="restart"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Озимая рожь 100 га</w:t>
            </w: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против болезней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фазу трубкования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Стеблевая ржавчина, склеротиниоз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распространении болезни более 20%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Байлетон 25% с.п. (0,5)</w:t>
            </w:r>
          </w:p>
        </w:tc>
      </w:tr>
      <w:tr w:rsidR="00D67D04" w:rsidTr="00661874">
        <w:trPr>
          <w:cantSplit/>
          <w:trHeight w:val="123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против вредителей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фазе колошения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Ржаной трипс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численности более 50 имаго на стебель и заселении более 75% стеблей или более 600 экз. имаго на 100 взмахов сачком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Карбофос 50% к.э. (0,5-1,2); децис 2,5% к.э. (0,25); волатон 50% к.э. (2)</w:t>
            </w:r>
          </w:p>
        </w:tc>
      </w:tr>
      <w:tr w:rsidR="00D67D04" w:rsidTr="00661874">
        <w:trPr>
          <w:cantSplit/>
          <w:trHeight w:val="114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D67D04">
            <w:pPr>
              <w:pStyle w:val="a5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сорняками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Опрыскивание почвы осенью до появления всходов культуры или в фазу 1-3 листьев культуры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Однолетние двухдольные 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Симазин 80% с.п. (0,3)</w:t>
            </w:r>
          </w:p>
        </w:tc>
      </w:tr>
      <w:tr w:rsidR="00D67D04" w:rsidTr="00661874">
        <w:trPr>
          <w:cantSplit/>
          <w:trHeight w:val="450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Разбрасывание бактериальных приманок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Весна- осень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Полевки 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25-30 колоний на 1 га</w:t>
            </w: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Бактороденцид (1)</w:t>
            </w: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</w:tr>
      <w:tr w:rsidR="00D67D04" w:rsidTr="0066187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D67D04" w:rsidRDefault="00D67D04" w:rsidP="00661874">
            <w:pPr>
              <w:pStyle w:val="a5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67D04" w:rsidRDefault="00D67D04" w:rsidP="006618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Раскладка в норы отравленных приманок</w:t>
            </w:r>
          </w:p>
        </w:tc>
        <w:tc>
          <w:tcPr>
            <w:tcW w:w="173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Весна-осень</w:t>
            </w:r>
          </w:p>
        </w:tc>
        <w:tc>
          <w:tcPr>
            <w:tcW w:w="3228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Мышевидные грызуны</w:t>
            </w:r>
          </w:p>
        </w:tc>
        <w:tc>
          <w:tcPr>
            <w:tcW w:w="1985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D67D04" w:rsidRDefault="00D67D04" w:rsidP="00661874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Фосфид цинка (0,15-0,32)</w:t>
            </w:r>
          </w:p>
        </w:tc>
      </w:tr>
    </w:tbl>
    <w:p w:rsidR="00D67D04" w:rsidRDefault="00D67D04" w:rsidP="00D67D04">
      <w:pPr>
        <w:pStyle w:val="a5"/>
        <w:jc w:val="left"/>
        <w:rPr>
          <w:sz w:val="20"/>
          <w:szCs w:val="20"/>
        </w:rPr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p w:rsidR="00D67D04" w:rsidRDefault="00D67D04" w:rsidP="00D67D04">
      <w:pPr>
        <w:pStyle w:val="a5"/>
      </w:pPr>
      <w:r>
        <w:t>Общая потребность в пестицидах и биологических средствах защиты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725"/>
        <w:gridCol w:w="4725"/>
      </w:tblGrid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Название пестицида и его препаративная форма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Объем работ с учетом кратности обработок (га)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Потребность пестицида по препарату (кг)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Раундап, 36% в.р.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га х 1 (кратность обработок) = 100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4,8 кг/га, итого на 100 га): 400-800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Баста 20% в.р.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3-5 кг/га, итого: 300-500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Диален 40% в.р.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 xml:space="preserve">1,7-2,2 кг/га; итого: 170-220 кг 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 xml:space="preserve">Каратэ 5% к.э. 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2 = 200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0,15-0,2 кг/га итого: 30-40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Карбофос 50%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2 = 200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0,5-1,2 кг/га итого: 100-240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 xml:space="preserve">Байлетон 25% с.п. 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0,5-1 кг/га итого: 50-100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Тилт 25%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0,5 кг/га итого: 50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Базагран 48% в.р.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2-4 кг/га итого: 200-400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Волантон 50%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2 = 200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0,8-1,5 кг/га итого: 160-300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Ковбой 40% в.р.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125-190 мл/га итого: 12,5-19 л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Текто 45%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0,54-0,8 кг/га итого:  54-80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Симазин 80% с.п.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0,6-0,9 кг/га итого: 60-90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 xml:space="preserve">Даконил 75% с.п. 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3 = 300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1,5-2 кг/га итого: 450-600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Фталофос 20%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3 = 300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4 кг/га итого: 1200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Фастак 10%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2 = 200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0,07-0,1 кг/га итого: 14-20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>Суми-альфа 5% к.э.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0,25 кг/га итого: 25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 xml:space="preserve">Метафос 40% к.э. 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2 = 200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0,5-1 кг/га итого: 100-200 кг</w:t>
            </w:r>
          </w:p>
        </w:tc>
      </w:tr>
      <w:tr w:rsidR="00D67D04" w:rsidTr="00661874">
        <w:tc>
          <w:tcPr>
            <w:tcW w:w="4725" w:type="dxa"/>
          </w:tcPr>
          <w:p w:rsidR="00D67D04" w:rsidRDefault="00D67D04" w:rsidP="00661874">
            <w:pPr>
              <w:jc w:val="both"/>
            </w:pPr>
            <w:r>
              <w:t xml:space="preserve">Байлетон 25% с.п. 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100 х 1 = 100 га</w:t>
            </w:r>
          </w:p>
        </w:tc>
        <w:tc>
          <w:tcPr>
            <w:tcW w:w="4725" w:type="dxa"/>
          </w:tcPr>
          <w:p w:rsidR="00D67D04" w:rsidRDefault="00D67D04" w:rsidP="00661874">
            <w:pPr>
              <w:jc w:val="center"/>
            </w:pPr>
            <w:r>
              <w:t>0,5 кг/га итого: 50 кг</w:t>
            </w:r>
          </w:p>
        </w:tc>
      </w:tr>
    </w:tbl>
    <w:p w:rsidR="00D67D04" w:rsidRDefault="00D67D04" w:rsidP="00D67D04">
      <w:pPr>
        <w:jc w:val="center"/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5.</w:t>
      </w:r>
    </w:p>
    <w:p w:rsidR="00D67D04" w:rsidRDefault="00D67D04" w:rsidP="00D67D04">
      <w:pPr>
        <w:pStyle w:val="1"/>
      </w:pPr>
      <w:r>
        <w:t>План химических мероприятий против вредных объектов сельскохозяйственных культур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D67D04" w:rsidTr="00661874">
        <w:trPr>
          <w:cantSplit/>
          <w:trHeight w:val="1134"/>
        </w:trPr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Культура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Площадь (га)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Наимен. вредонос. объекта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Фаза развития растений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Площадь подлежащобработке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Календар. Сроки хим. Обр.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Характер химобраб.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 xml:space="preserve">Название пестицида </w:t>
            </w:r>
            <w:r>
              <w:rPr>
                <w:sz w:val="18"/>
                <w:szCs w:val="18"/>
              </w:rPr>
              <w:t>и его преп. форм</w:t>
            </w:r>
            <w:r>
              <w:t>.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Расход рабочего состава (л/га, л/т)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Концентрация раб. состава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Норма расхода препрар. (кг/га)</w:t>
            </w:r>
          </w:p>
        </w:tc>
        <w:tc>
          <w:tcPr>
            <w:tcW w:w="1181" w:type="dxa"/>
            <w:textDirection w:val="btLr"/>
          </w:tcPr>
          <w:p w:rsidR="00D67D04" w:rsidRDefault="00D67D04" w:rsidP="00661874">
            <w:pPr>
              <w:ind w:left="113" w:right="113"/>
              <w:jc w:val="center"/>
            </w:pPr>
            <w:r>
              <w:t>Требуется препарата  для обр. л/га, кг/га</w:t>
            </w:r>
          </w:p>
        </w:tc>
      </w:tr>
      <w:tr w:rsidR="00D67D04" w:rsidTr="00661874">
        <w:trPr>
          <w:cantSplit/>
          <w:trHeight w:val="759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Яровая пшеница</w:t>
            </w:r>
          </w:p>
        </w:tc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</w:p>
          <w:p w:rsidR="00D67D04" w:rsidRDefault="00D67D04" w:rsidP="00661874">
            <w:pPr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Кущение до выхода в трубку</w:t>
            </w:r>
          </w:p>
        </w:tc>
        <w:tc>
          <w:tcPr>
            <w:tcW w:w="1181" w:type="dxa"/>
            <w:vMerge w:val="restart"/>
          </w:tcPr>
          <w:p w:rsidR="00D67D04" w:rsidRDefault="00D67D04" w:rsidP="00661874"/>
          <w:p w:rsidR="00D67D04" w:rsidRDefault="00D67D04" w:rsidP="00661874">
            <w:pPr>
              <w:jc w:val="center"/>
            </w:pPr>
            <w:r>
              <w:t>100</w:t>
            </w: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Май-июнь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Опрыски- вание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Раундап в.р.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0,5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36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4-8 кг/га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400-800</w:t>
            </w:r>
          </w:p>
        </w:tc>
      </w:tr>
      <w:tr w:rsidR="00D67D04" w:rsidTr="00661874">
        <w:trPr>
          <w:cantSplit/>
          <w:trHeight w:val="225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Обработка против вредителей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Трубкова- ние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Июнь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Опрыски- вание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Каратэ к.э.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0,1 л/кв.м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0,15-0,2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15-20</w:t>
            </w:r>
          </w:p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  <w:trHeight w:val="750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Клевер с люцерной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Развитие у клевера 3-го листа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Ранняя весна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Базагран в.р.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0,6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48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2-4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200-400</w:t>
            </w:r>
          </w:p>
        </w:tc>
      </w:tr>
      <w:tr w:rsidR="00D67D04" w:rsidTr="00661874">
        <w:trPr>
          <w:cantSplit/>
          <w:trHeight w:val="360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Вредители</w:t>
            </w:r>
          </w:p>
          <w:p w:rsidR="00D67D04" w:rsidRDefault="00D67D04" w:rsidP="00661874">
            <w:pPr>
              <w:jc w:val="center"/>
            </w:pP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Бутонизац.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Май-июнь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Волатон к.э.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0,5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0,8-1,5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80-150</w:t>
            </w:r>
          </w:p>
        </w:tc>
      </w:tr>
      <w:tr w:rsidR="00D67D04" w:rsidTr="00661874">
        <w:trPr>
          <w:cantSplit/>
          <w:trHeight w:val="315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Мышевид. грызуны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Весна-осень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Разбрас. приманок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Фосфид цинка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0,15-0,32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15-32</w:t>
            </w:r>
          </w:p>
        </w:tc>
      </w:tr>
      <w:tr w:rsidR="00D67D04" w:rsidTr="00661874">
        <w:trPr>
          <w:cantSplit/>
          <w:trHeight w:val="300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Озимая рожь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Кущение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Весна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ковбой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0,01 л/кв.м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0,125-0,19 л/га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12,5-19</w:t>
            </w:r>
          </w:p>
        </w:tc>
      </w:tr>
      <w:tr w:rsidR="00D67D04" w:rsidTr="00661874">
        <w:trPr>
          <w:cantSplit/>
          <w:trHeight w:val="720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Болезни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Кущение в конце вегетации</w:t>
            </w:r>
          </w:p>
          <w:p w:rsidR="00D67D04" w:rsidRDefault="00D67D04" w:rsidP="00661874">
            <w:pPr>
              <w:jc w:val="center"/>
            </w:pP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Весна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Фундазол с.п.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0,4 л/кв.м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0,3-0,6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30-60</w:t>
            </w:r>
          </w:p>
        </w:tc>
      </w:tr>
      <w:tr w:rsidR="00D67D04" w:rsidTr="00661874">
        <w:trPr>
          <w:cantSplit/>
          <w:trHeight w:val="420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Вредители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Появление на посевах</w:t>
            </w:r>
          </w:p>
        </w:tc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Карбофос к.э.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0,1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0,5-1,2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50-120</w:t>
            </w:r>
          </w:p>
        </w:tc>
      </w:tr>
      <w:tr w:rsidR="00D67D04" w:rsidTr="00661874">
        <w:trPr>
          <w:cantSplit/>
          <w:trHeight w:val="450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Картофель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До всходов</w:t>
            </w: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Симазин с.п.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0,1 л/кв.м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80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0,6-0,9</w:t>
            </w: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60-90</w:t>
            </w:r>
          </w:p>
        </w:tc>
      </w:tr>
      <w:tr w:rsidR="00D67D04" w:rsidTr="00661874">
        <w:trPr>
          <w:cantSplit/>
          <w:trHeight w:val="225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r>
              <w:t>Колорадский жук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Массовое появл. личинок</w:t>
            </w:r>
          </w:p>
        </w:tc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Весна-лето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Даконил с.п.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0,2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75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1,5-2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15-20</w:t>
            </w:r>
          </w:p>
        </w:tc>
      </w:tr>
      <w:tr w:rsidR="00D67D04" w:rsidTr="00661874">
        <w:trPr>
          <w:cantSplit/>
          <w:trHeight w:val="285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Ячмень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Вредители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Трубкован.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Поздняя весна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Метафос к.э.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0,01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40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0,5-1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50-100</w:t>
            </w:r>
          </w:p>
        </w:tc>
      </w:tr>
      <w:tr w:rsidR="00D67D04" w:rsidTr="00661874">
        <w:trPr>
          <w:cantSplit/>
          <w:trHeight w:val="180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Кущение (2-4 листа)</w:t>
            </w: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Весна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парднер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0,03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22,5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1-1,5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100-150</w:t>
            </w:r>
          </w:p>
        </w:tc>
      </w:tr>
      <w:tr w:rsidR="00D67D04" w:rsidTr="00661874">
        <w:trPr>
          <w:cantSplit/>
          <w:trHeight w:val="300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Горох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Вредители</w:t>
            </w:r>
          </w:p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Бутонизац.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Весна-лето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Фосфамид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0,05 л/кв.м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40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0,5-1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50-100</w:t>
            </w:r>
          </w:p>
        </w:tc>
      </w:tr>
      <w:tr w:rsidR="00D67D04" w:rsidTr="00661874">
        <w:trPr>
          <w:cantSplit/>
          <w:trHeight w:val="165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Фаза 5-6 листьев</w:t>
            </w:r>
          </w:p>
        </w:tc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июнь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базагран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48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3-4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300-400</w:t>
            </w:r>
          </w:p>
        </w:tc>
      </w:tr>
      <w:tr w:rsidR="00D67D04" w:rsidTr="00661874">
        <w:trPr>
          <w:cantSplit/>
          <w:trHeight w:val="285"/>
        </w:trPr>
        <w:tc>
          <w:tcPr>
            <w:tcW w:w="1181" w:type="dxa"/>
            <w:vMerge w:val="restart"/>
          </w:tcPr>
          <w:p w:rsidR="00D67D04" w:rsidRDefault="00D67D04" w:rsidP="00661874">
            <w:pPr>
              <w:jc w:val="center"/>
            </w:pPr>
            <w:r>
              <w:t>Озимая рожь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Болезни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Трубкован.</w:t>
            </w: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Опрыск.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Байлетон с.п.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1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25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50</w:t>
            </w:r>
          </w:p>
        </w:tc>
      </w:tr>
      <w:tr w:rsidR="00D67D04" w:rsidTr="00661874">
        <w:trPr>
          <w:cantSplit/>
          <w:trHeight w:val="165"/>
        </w:trPr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Сорняки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Колошение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 xml:space="preserve">Опрыск. 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Децис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0,25 л/кв.м.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2,5%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0,25</w:t>
            </w:r>
          </w:p>
        </w:tc>
        <w:tc>
          <w:tcPr>
            <w:tcW w:w="1181" w:type="dxa"/>
          </w:tcPr>
          <w:p w:rsidR="00D67D04" w:rsidRDefault="00D67D04" w:rsidP="00661874">
            <w:pPr>
              <w:jc w:val="center"/>
            </w:pPr>
            <w:r>
              <w:t>25</w:t>
            </w:r>
          </w:p>
        </w:tc>
      </w:tr>
    </w:tbl>
    <w:p w:rsidR="00D67D04" w:rsidRDefault="00D67D04" w:rsidP="00D67D04">
      <w:pPr>
        <w:jc w:val="center"/>
      </w:pPr>
    </w:p>
    <w:p w:rsidR="00D67D04" w:rsidRDefault="00D67D04" w:rsidP="00D67D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:rsidR="00D67D04" w:rsidRDefault="00D67D04" w:rsidP="00D67D04">
      <w:pPr>
        <w:pStyle w:val="1"/>
      </w:pPr>
      <w:r>
        <w:t>Технологическая карта специальных защитных мероприятий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  <w:gridCol w:w="915"/>
        <w:gridCol w:w="857"/>
        <w:gridCol w:w="1772"/>
        <w:gridCol w:w="1772"/>
      </w:tblGrid>
      <w:tr w:rsidR="00D67D04" w:rsidTr="00661874">
        <w:trPr>
          <w:cantSplit/>
          <w:trHeight w:val="735"/>
        </w:trPr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Наименование планируемых мероприятий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Культура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Календарные сроки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Объем работ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Марки машин</w:t>
            </w:r>
          </w:p>
        </w:tc>
        <w:tc>
          <w:tcPr>
            <w:tcW w:w="1772" w:type="dxa"/>
            <w:gridSpan w:val="2"/>
          </w:tcPr>
          <w:p w:rsidR="00D67D04" w:rsidRDefault="00D67D04" w:rsidP="00661874">
            <w:pPr>
              <w:jc w:val="center"/>
            </w:pPr>
            <w:r>
              <w:t>Кол-во обслуживающегоперсонала</w:t>
            </w:r>
          </w:p>
          <w:p w:rsidR="00D67D04" w:rsidRDefault="00D67D04" w:rsidP="00661874">
            <w:pPr>
              <w:jc w:val="center"/>
            </w:pPr>
          </w:p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Сменная норма выработки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К-во рабочих смен</w:t>
            </w:r>
          </w:p>
        </w:tc>
      </w:tr>
      <w:tr w:rsidR="00D67D04" w:rsidTr="00661874">
        <w:trPr>
          <w:cantSplit/>
          <w:trHeight w:val="405"/>
        </w:trPr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15" w:type="dxa"/>
          </w:tcPr>
          <w:p w:rsidR="00D67D04" w:rsidRDefault="00D67D04" w:rsidP="00661874">
            <w:pPr>
              <w:jc w:val="center"/>
            </w:pPr>
            <w:r>
              <w:t>механизаторы</w:t>
            </w:r>
          </w:p>
        </w:tc>
        <w:tc>
          <w:tcPr>
            <w:tcW w:w="857" w:type="dxa"/>
          </w:tcPr>
          <w:p w:rsidR="00D67D04" w:rsidRDefault="00D67D04" w:rsidP="00661874">
            <w:pPr>
              <w:jc w:val="center"/>
            </w:pPr>
            <w:r>
              <w:t>Подсобные рабоч.</w:t>
            </w: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  <w:trHeight w:val="405"/>
        </w:trPr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Опрыскивание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Яровая пшеница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Май-июнь</w:t>
            </w:r>
          </w:p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100 га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ОПВ-2000-01</w:t>
            </w:r>
          </w:p>
        </w:tc>
        <w:tc>
          <w:tcPr>
            <w:tcW w:w="915" w:type="dxa"/>
            <w:vMerge w:val="restart"/>
          </w:tcPr>
          <w:p w:rsidR="00D67D04" w:rsidRDefault="00D67D04" w:rsidP="00661874">
            <w:pPr>
              <w:jc w:val="center"/>
            </w:pPr>
            <w:r>
              <w:t>100</w:t>
            </w:r>
          </w:p>
        </w:tc>
        <w:tc>
          <w:tcPr>
            <w:tcW w:w="857" w:type="dxa"/>
            <w:vMerge w:val="restart"/>
          </w:tcPr>
          <w:p w:rsidR="00D67D04" w:rsidRDefault="00D67D04" w:rsidP="00661874">
            <w:pPr>
              <w:jc w:val="center"/>
            </w:pPr>
            <w:r>
              <w:t>-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8х30=240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pPr>
              <w:jc w:val="center"/>
            </w:pPr>
            <w:r>
              <w:t>1</w:t>
            </w:r>
          </w:p>
        </w:tc>
      </w:tr>
      <w:tr w:rsidR="00D67D04" w:rsidTr="00661874">
        <w:trPr>
          <w:cantSplit/>
          <w:trHeight w:val="555"/>
        </w:trPr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Клевер с люцерной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Ранняя весна</w:t>
            </w: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15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857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  <w:trHeight w:val="330"/>
        </w:trPr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Озимая рожь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весна</w:t>
            </w: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15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857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  <w:trHeight w:val="270"/>
        </w:trPr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Ячмень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Поздняя весна</w:t>
            </w: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15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857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  <w:trHeight w:val="285"/>
        </w:trPr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Горох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Весна-лето</w:t>
            </w:r>
          </w:p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15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857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</w:tr>
      <w:tr w:rsidR="00D67D04" w:rsidTr="00661874">
        <w:trPr>
          <w:cantSplit/>
          <w:trHeight w:val="390"/>
        </w:trPr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Озимая рожь</w:t>
            </w:r>
          </w:p>
        </w:tc>
        <w:tc>
          <w:tcPr>
            <w:tcW w:w="1772" w:type="dxa"/>
          </w:tcPr>
          <w:p w:rsidR="00D67D04" w:rsidRDefault="00D67D04" w:rsidP="00661874">
            <w:pPr>
              <w:jc w:val="center"/>
            </w:pPr>
            <w:r>
              <w:t>весна</w:t>
            </w: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915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857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  <w:tc>
          <w:tcPr>
            <w:tcW w:w="1772" w:type="dxa"/>
            <w:vMerge/>
          </w:tcPr>
          <w:p w:rsidR="00D67D04" w:rsidRDefault="00D67D04" w:rsidP="00661874">
            <w:pPr>
              <w:jc w:val="center"/>
            </w:pPr>
          </w:p>
        </w:tc>
      </w:tr>
    </w:tbl>
    <w:p w:rsidR="00D67D04" w:rsidRDefault="00D67D04" w:rsidP="00D67D04">
      <w:pPr>
        <w:jc w:val="center"/>
      </w:pPr>
    </w:p>
    <w:p w:rsidR="00D67D04" w:rsidRDefault="00D67D04" w:rsidP="00D67D04">
      <w:pPr>
        <w:pStyle w:val="1"/>
      </w:pPr>
      <w:r>
        <w:t>Таблица 9</w:t>
      </w:r>
    </w:p>
    <w:p w:rsidR="00D67D04" w:rsidRDefault="00D67D04" w:rsidP="00D67D04">
      <w:pPr>
        <w:pStyle w:val="2"/>
      </w:pPr>
      <w:r>
        <w:t>Потребность в индивидуальных средствах защиты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555"/>
        <w:gridCol w:w="600"/>
        <w:gridCol w:w="617"/>
        <w:gridCol w:w="1772"/>
        <w:gridCol w:w="1772"/>
        <w:gridCol w:w="825"/>
        <w:gridCol w:w="947"/>
        <w:gridCol w:w="915"/>
        <w:gridCol w:w="857"/>
        <w:gridCol w:w="1772"/>
      </w:tblGrid>
      <w:tr w:rsidR="00D67D04" w:rsidTr="00661874">
        <w:trPr>
          <w:cantSplit/>
          <w:trHeight w:val="690"/>
        </w:trPr>
        <w:tc>
          <w:tcPr>
            <w:tcW w:w="1772" w:type="dxa"/>
            <w:vMerge w:val="restart"/>
          </w:tcPr>
          <w:p w:rsidR="00D67D04" w:rsidRDefault="00D67D04" w:rsidP="00661874">
            <w:r>
              <w:t>Вид обработки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r>
              <w:t>Марка машин</w:t>
            </w:r>
          </w:p>
        </w:tc>
        <w:tc>
          <w:tcPr>
            <w:tcW w:w="1772" w:type="dxa"/>
            <w:gridSpan w:val="3"/>
            <w:vMerge w:val="restart"/>
          </w:tcPr>
          <w:p w:rsidR="00D67D04" w:rsidRDefault="00D67D04" w:rsidP="00661874"/>
          <w:p w:rsidR="00D67D04" w:rsidRDefault="00D67D04" w:rsidP="00661874">
            <w:r>
              <w:t>Состав бригады</w:t>
            </w:r>
          </w:p>
          <w:p w:rsidR="00D67D04" w:rsidRDefault="00D67D04" w:rsidP="00661874"/>
          <w:p w:rsidR="00D67D04" w:rsidRDefault="00D67D04" w:rsidP="00661874"/>
          <w:p w:rsidR="00D67D04" w:rsidRDefault="00D67D04" w:rsidP="00661874"/>
        </w:tc>
        <w:tc>
          <w:tcPr>
            <w:tcW w:w="1772" w:type="dxa"/>
            <w:vMerge w:val="restart"/>
          </w:tcPr>
          <w:p w:rsidR="00D67D04" w:rsidRDefault="00D67D04" w:rsidP="00661874">
            <w:r>
              <w:t>Название пестицида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r>
              <w:t>Группа токсичности</w:t>
            </w:r>
          </w:p>
        </w:tc>
        <w:tc>
          <w:tcPr>
            <w:tcW w:w="1772" w:type="dxa"/>
            <w:gridSpan w:val="2"/>
          </w:tcPr>
          <w:p w:rsidR="00D67D04" w:rsidRDefault="00D67D04" w:rsidP="00661874">
            <w:r>
              <w:t>Респиратор</w:t>
            </w:r>
          </w:p>
        </w:tc>
        <w:tc>
          <w:tcPr>
            <w:tcW w:w="1772" w:type="dxa"/>
            <w:gridSpan w:val="2"/>
          </w:tcPr>
          <w:p w:rsidR="00D67D04" w:rsidRDefault="00D67D04" w:rsidP="00661874">
            <w:r>
              <w:t>Фильтрующие элементы</w:t>
            </w:r>
          </w:p>
        </w:tc>
        <w:tc>
          <w:tcPr>
            <w:tcW w:w="1772" w:type="dxa"/>
            <w:vMerge w:val="restart"/>
          </w:tcPr>
          <w:p w:rsidR="00D67D04" w:rsidRDefault="00D67D04" w:rsidP="00661874">
            <w:r>
              <w:t>Комплект спецодежды</w:t>
            </w:r>
          </w:p>
        </w:tc>
      </w:tr>
      <w:tr w:rsidR="00D67D04" w:rsidTr="00661874">
        <w:trPr>
          <w:cantSplit/>
          <w:trHeight w:val="450"/>
        </w:trPr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1772" w:type="dxa"/>
            <w:gridSpan w:val="3"/>
            <w:vMerge/>
          </w:tcPr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825" w:type="dxa"/>
            <w:vMerge w:val="restart"/>
          </w:tcPr>
          <w:p w:rsidR="00D67D04" w:rsidRDefault="00D67D04" w:rsidP="00661874">
            <w:r>
              <w:t>Противопылевые</w:t>
            </w:r>
          </w:p>
        </w:tc>
        <w:tc>
          <w:tcPr>
            <w:tcW w:w="947" w:type="dxa"/>
            <w:vMerge w:val="restart"/>
          </w:tcPr>
          <w:p w:rsidR="00D67D04" w:rsidRDefault="00D67D04" w:rsidP="00661874">
            <w:r>
              <w:t>Универсальные</w:t>
            </w:r>
          </w:p>
        </w:tc>
        <w:tc>
          <w:tcPr>
            <w:tcW w:w="915" w:type="dxa"/>
            <w:vMerge w:val="restart"/>
          </w:tcPr>
          <w:p w:rsidR="00D67D04" w:rsidRDefault="00D67D04" w:rsidP="00661874">
            <w:r>
              <w:t>А</w:t>
            </w:r>
          </w:p>
        </w:tc>
        <w:tc>
          <w:tcPr>
            <w:tcW w:w="857" w:type="dxa"/>
            <w:vMerge w:val="restart"/>
          </w:tcPr>
          <w:p w:rsidR="00D67D04" w:rsidRDefault="00D67D04" w:rsidP="00661874">
            <w:r>
              <w:t>Г</w:t>
            </w:r>
          </w:p>
        </w:tc>
        <w:tc>
          <w:tcPr>
            <w:tcW w:w="1772" w:type="dxa"/>
            <w:vMerge/>
          </w:tcPr>
          <w:p w:rsidR="00D67D04" w:rsidRDefault="00D67D04" w:rsidP="00661874"/>
        </w:tc>
      </w:tr>
      <w:tr w:rsidR="00D67D04" w:rsidTr="00661874">
        <w:trPr>
          <w:cantSplit/>
          <w:trHeight w:val="810"/>
        </w:trPr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555" w:type="dxa"/>
          </w:tcPr>
          <w:p w:rsidR="00D67D04" w:rsidRDefault="00D67D04" w:rsidP="00661874">
            <w:r>
              <w:t>механизатор</w:t>
            </w:r>
          </w:p>
        </w:tc>
        <w:tc>
          <w:tcPr>
            <w:tcW w:w="600" w:type="dxa"/>
          </w:tcPr>
          <w:p w:rsidR="00D67D04" w:rsidRDefault="00D67D04" w:rsidP="00661874">
            <w:r>
              <w:t>подсобные</w:t>
            </w:r>
          </w:p>
        </w:tc>
        <w:tc>
          <w:tcPr>
            <w:tcW w:w="617" w:type="dxa"/>
          </w:tcPr>
          <w:p w:rsidR="00D67D04" w:rsidRDefault="00D67D04" w:rsidP="00661874">
            <w:r>
              <w:t>Всего</w:t>
            </w:r>
          </w:p>
        </w:tc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/>
        </w:tc>
        <w:tc>
          <w:tcPr>
            <w:tcW w:w="825" w:type="dxa"/>
            <w:vMerge/>
          </w:tcPr>
          <w:p w:rsidR="00D67D04" w:rsidRDefault="00D67D04" w:rsidP="00661874"/>
        </w:tc>
        <w:tc>
          <w:tcPr>
            <w:tcW w:w="947" w:type="dxa"/>
            <w:vMerge/>
          </w:tcPr>
          <w:p w:rsidR="00D67D04" w:rsidRDefault="00D67D04" w:rsidP="00661874"/>
        </w:tc>
        <w:tc>
          <w:tcPr>
            <w:tcW w:w="915" w:type="dxa"/>
            <w:vMerge/>
          </w:tcPr>
          <w:p w:rsidR="00D67D04" w:rsidRDefault="00D67D04" w:rsidP="00661874"/>
        </w:tc>
        <w:tc>
          <w:tcPr>
            <w:tcW w:w="857" w:type="dxa"/>
            <w:vMerge/>
          </w:tcPr>
          <w:p w:rsidR="00D67D04" w:rsidRDefault="00D67D04" w:rsidP="00661874"/>
        </w:tc>
        <w:tc>
          <w:tcPr>
            <w:tcW w:w="1772" w:type="dxa"/>
            <w:vMerge/>
          </w:tcPr>
          <w:p w:rsidR="00D67D04" w:rsidRDefault="00D67D04" w:rsidP="00661874"/>
        </w:tc>
      </w:tr>
      <w:tr w:rsidR="00D67D04" w:rsidTr="00661874">
        <w:tc>
          <w:tcPr>
            <w:tcW w:w="1772" w:type="dxa"/>
          </w:tcPr>
          <w:p w:rsidR="00D67D04" w:rsidRDefault="00D67D04" w:rsidP="00661874">
            <w:r>
              <w:t>Опрыскивание</w:t>
            </w:r>
          </w:p>
        </w:tc>
        <w:tc>
          <w:tcPr>
            <w:tcW w:w="1772" w:type="dxa"/>
          </w:tcPr>
          <w:p w:rsidR="00D67D04" w:rsidRDefault="00D67D04" w:rsidP="00661874">
            <w:r>
              <w:t>ОП-2000-01</w:t>
            </w:r>
          </w:p>
        </w:tc>
        <w:tc>
          <w:tcPr>
            <w:tcW w:w="555" w:type="dxa"/>
          </w:tcPr>
          <w:p w:rsidR="00D67D04" w:rsidRDefault="00D67D04" w:rsidP="00661874">
            <w:r>
              <w:t>100</w:t>
            </w:r>
          </w:p>
        </w:tc>
        <w:tc>
          <w:tcPr>
            <w:tcW w:w="600" w:type="dxa"/>
          </w:tcPr>
          <w:p w:rsidR="00D67D04" w:rsidRDefault="00D67D04" w:rsidP="00661874">
            <w:r>
              <w:t>-</w:t>
            </w:r>
          </w:p>
        </w:tc>
        <w:tc>
          <w:tcPr>
            <w:tcW w:w="617" w:type="dxa"/>
          </w:tcPr>
          <w:p w:rsidR="00D67D04" w:rsidRDefault="00D67D04" w:rsidP="00661874">
            <w:r>
              <w:t>100</w:t>
            </w:r>
          </w:p>
        </w:tc>
        <w:tc>
          <w:tcPr>
            <w:tcW w:w="1772" w:type="dxa"/>
          </w:tcPr>
          <w:p w:rsidR="00D67D04" w:rsidRDefault="00D67D04" w:rsidP="00661874">
            <w:r>
              <w:t>Метафос, фастак, фосфид цинка</w:t>
            </w:r>
          </w:p>
          <w:p w:rsidR="00D67D04" w:rsidRDefault="00D67D04" w:rsidP="00661874"/>
          <w:p w:rsidR="00D67D04" w:rsidRDefault="00D67D04" w:rsidP="00661874">
            <w:r>
              <w:t>Карбофос, фталофос, базудин</w:t>
            </w:r>
          </w:p>
          <w:p w:rsidR="00D67D04" w:rsidRDefault="00D67D04" w:rsidP="00661874"/>
        </w:tc>
        <w:tc>
          <w:tcPr>
            <w:tcW w:w="1772" w:type="dxa"/>
          </w:tcPr>
          <w:p w:rsidR="00D67D04" w:rsidRDefault="00D67D04" w:rsidP="00661874">
            <w:r>
              <w:t>I</w:t>
            </w:r>
          </w:p>
          <w:p w:rsidR="00D67D04" w:rsidRDefault="00D67D04" w:rsidP="00661874"/>
          <w:p w:rsidR="00D67D04" w:rsidRDefault="00D67D04" w:rsidP="00661874"/>
          <w:p w:rsidR="00D67D04" w:rsidRDefault="00D67D04" w:rsidP="00661874">
            <w:r>
              <w:t>II</w:t>
            </w:r>
          </w:p>
          <w:p w:rsidR="00D67D04" w:rsidRDefault="00D67D04" w:rsidP="00661874">
            <w:pPr>
              <w:rPr>
                <w:lang w:val="ru-RU"/>
              </w:rPr>
            </w:pPr>
          </w:p>
        </w:tc>
        <w:tc>
          <w:tcPr>
            <w:tcW w:w="825" w:type="dxa"/>
          </w:tcPr>
          <w:p w:rsidR="00D67D04" w:rsidRDefault="00D67D04" w:rsidP="00661874"/>
        </w:tc>
        <w:tc>
          <w:tcPr>
            <w:tcW w:w="947" w:type="dxa"/>
          </w:tcPr>
          <w:p w:rsidR="00D67D04" w:rsidRDefault="00D67D04" w:rsidP="00661874">
            <w:r>
              <w:t>100</w:t>
            </w:r>
          </w:p>
          <w:p w:rsidR="00D67D04" w:rsidRDefault="00D67D04" w:rsidP="00661874"/>
          <w:p w:rsidR="00D67D04" w:rsidRDefault="00D67D04" w:rsidP="00661874"/>
          <w:p w:rsidR="00D67D04" w:rsidRDefault="00D67D04" w:rsidP="00661874">
            <w:r>
              <w:t>100</w:t>
            </w:r>
          </w:p>
        </w:tc>
        <w:tc>
          <w:tcPr>
            <w:tcW w:w="915" w:type="dxa"/>
          </w:tcPr>
          <w:p w:rsidR="00D67D04" w:rsidRDefault="00D67D04" w:rsidP="00661874">
            <w:r>
              <w:t>+</w:t>
            </w:r>
          </w:p>
        </w:tc>
        <w:tc>
          <w:tcPr>
            <w:tcW w:w="857" w:type="dxa"/>
          </w:tcPr>
          <w:p w:rsidR="00D67D04" w:rsidRDefault="00D67D04" w:rsidP="00661874"/>
          <w:p w:rsidR="00D67D04" w:rsidRDefault="00D67D04" w:rsidP="00661874"/>
          <w:p w:rsidR="00D67D04" w:rsidRDefault="00D67D04" w:rsidP="00661874"/>
          <w:p w:rsidR="00D67D04" w:rsidRDefault="00D67D04" w:rsidP="00661874"/>
          <w:p w:rsidR="00D67D04" w:rsidRDefault="00D67D04" w:rsidP="00661874">
            <w:r>
              <w:t>+</w:t>
            </w:r>
          </w:p>
        </w:tc>
        <w:tc>
          <w:tcPr>
            <w:tcW w:w="1772" w:type="dxa"/>
          </w:tcPr>
          <w:p w:rsidR="00D67D04" w:rsidRDefault="00D67D04" w:rsidP="00661874">
            <w:r>
              <w:t>+</w:t>
            </w:r>
          </w:p>
          <w:p w:rsidR="00D67D04" w:rsidRDefault="00D67D04" w:rsidP="00661874"/>
          <w:p w:rsidR="00D67D04" w:rsidRDefault="00D67D04" w:rsidP="00661874"/>
          <w:p w:rsidR="00D67D04" w:rsidRDefault="00D67D04" w:rsidP="00661874"/>
          <w:p w:rsidR="00D67D04" w:rsidRDefault="00D67D04" w:rsidP="00661874">
            <w:r>
              <w:t>+</w:t>
            </w:r>
          </w:p>
          <w:p w:rsidR="00D67D04" w:rsidRDefault="00D67D04" w:rsidP="00661874"/>
          <w:p w:rsidR="00D67D04" w:rsidRDefault="00D67D04" w:rsidP="00661874"/>
        </w:tc>
      </w:tr>
    </w:tbl>
    <w:p w:rsidR="00D67D04" w:rsidRDefault="00D67D04" w:rsidP="00D67D04"/>
    <w:p w:rsidR="00540C1A" w:rsidRPr="00540C1A" w:rsidRDefault="00540C1A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bookmarkStart w:id="0" w:name="_GoBack"/>
      <w:bookmarkEnd w:id="0"/>
    </w:p>
    <w:sectPr w:rsidR="00540C1A" w:rsidRPr="00540C1A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C1" w:rsidRDefault="009516C1">
      <w:r>
        <w:separator/>
      </w:r>
    </w:p>
  </w:endnote>
  <w:endnote w:type="continuationSeparator" w:id="0">
    <w:p w:rsidR="009516C1" w:rsidRDefault="009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C1" w:rsidRDefault="009516C1">
      <w:r>
        <w:separator/>
      </w:r>
    </w:p>
  </w:footnote>
  <w:footnote w:type="continuationSeparator" w:id="0">
    <w:p w:rsidR="009516C1" w:rsidRDefault="0095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1A" w:rsidRDefault="000229D0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540C1A" w:rsidRDefault="00540C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BE7"/>
    <w:multiLevelType w:val="singleLevel"/>
    <w:tmpl w:val="8BEED2A8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</w:abstractNum>
  <w:abstractNum w:abstractNumId="1">
    <w:nsid w:val="12FC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AA5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E16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E736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ED0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B4126E"/>
    <w:multiLevelType w:val="singleLevel"/>
    <w:tmpl w:val="9612C9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4B3271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1A"/>
    <w:rsid w:val="000229D0"/>
    <w:rsid w:val="002341C1"/>
    <w:rsid w:val="00520CB2"/>
    <w:rsid w:val="00540C1A"/>
    <w:rsid w:val="00661874"/>
    <w:rsid w:val="009516C1"/>
    <w:rsid w:val="00D67D04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443DA9-AF1F-42C7-BCBA-5BA707B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1A"/>
    <w:rPr>
      <w:rFonts w:ascii="MS Sans Serif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67D04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67D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rFonts w:ascii="Courier New" w:hAnsi="Courier New" w:cs="Courier New"/>
      <w:sz w:val="24"/>
      <w:szCs w:val="24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rFonts w:ascii="Courier New" w:hAnsi="Courier New" w:cs="Courier New"/>
      <w:sz w:val="24"/>
      <w:szCs w:val="24"/>
      <w:lang w:val="ru-RU"/>
    </w:rPr>
  </w:style>
  <w:style w:type="character" w:customStyle="1" w:styleId="a6">
    <w:name w:val="Основной текст Знак"/>
    <w:link w:val="a5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ru-RU"/>
    </w:rPr>
  </w:style>
  <w:style w:type="character" w:customStyle="1" w:styleId="a8">
    <w:name w:val="Верхний колонтитул Знак"/>
    <w:link w:val="a7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Paul</dc:creator>
  <cp:keywords/>
  <dc:description/>
  <cp:lastModifiedBy>admin</cp:lastModifiedBy>
  <cp:revision>2</cp:revision>
  <dcterms:created xsi:type="dcterms:W3CDTF">2014-02-17T12:06:00Z</dcterms:created>
  <dcterms:modified xsi:type="dcterms:W3CDTF">2014-02-17T12:06:00Z</dcterms:modified>
</cp:coreProperties>
</file>